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scores — full sample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74"/>
        <w:gridCol w:w="2759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 (6.1) / 8.0 [3.0, 12.0]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(1.8) / 2.0 [1.0, 4.0]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5item subscale (0-15)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(3.0) / 3.0 [1.0, 5.0]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 / 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2026-03-18T15:47:00Z</dcterms:modified>
  <cp:category/>
</cp:coreProperties>
</file>