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**Table. HWISE and PSS scores — full sample (n = 399)**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74"/>
        <w:gridCol w:w="3126"/>
      </w:tblGrid>
      <w:tr>
        <w:trPr>
          <w:trHeight w:val="5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399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HWISE total score (0-36)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 (6.1) / 8.0 [3.0, 12.0]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Water insecurity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Secure (0)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(6.4%)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Marginal (1-11)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254 (65%)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 (12-23)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 (27%)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Severe (24-36)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(1.5%)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Water worry subscale (0-9)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 (1.8) / 2.0 [1.0, 4.0]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Water 5item subscale (0-15)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 (3.0) / 3.0 [1.0, 5.0]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PSS-14 total score (0-56)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27.3 (7.2) / 28.0 [22.0, 32.0]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Perceived stress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stress (≤22)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 (26%)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 stress (23-31)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179 (46%)</w:t>
            </w:r>
          </w:p>
        </w:tc>
      </w:tr>
      <w:tr>
        <w:trPr>
          <w:trHeight w:val="62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stress (≥32)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 (28%)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 / Median [Q1, Q3]; 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2026-03-18T15:47:00Z</dcterms:modified>
  <cp:category/>
</cp:coreProperties>
</file>