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S1b. Sample characteristics by neighborhood water security status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By neighborhood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40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Water Secure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Water Insecure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2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Missing (%)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32.3 (7.4)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32.3 (7.3)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32.2 (7.5)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0.878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22.4 (11.4)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21.7 (11.4)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23.2 (11.3)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 (3.6)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 (4.2)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 (2.9)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5.29%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 (1.2)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4.53%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SES (NSE-AMAI)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(3.09%)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(4.06%)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(13.8%)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(16.0%)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(15.3%)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(13.9%)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(16.8%)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(26.3%)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(19.8%)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(23.5%)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(21.1%)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(25.9%)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(14.2%)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(7.16%)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(6.70%)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(7.61%)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formal / incomplete primary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(4.11%)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(2.62%)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(5.56%)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primary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(9.25%)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(9.95%)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(8.59%)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secondary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(6.17%)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(6.81%)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(5.56%)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secondary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 (35.0%)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 (31.9%)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 (37.9%)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high school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(12.3%)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(14.1%)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high school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(22.5%)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(23.7%)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University or higher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(12.0%)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(8.08%)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Employed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 (73.9%)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 (67.0%)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4.03%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Employment type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46.3%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(71.8%)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(66.4%)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(78.4%)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Formal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(28.2%)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(33.6%)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(21.6%)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Smoking status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 (29.8%)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 (33.2%)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(26.8%)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3.78%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Hormonal treatment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(2.29%)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(1.81%)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(2.73%)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Regular medication use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(4.49%)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(5.03%)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(4.00%)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15.9%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pain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(27.2%)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(26.5%)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 (27.9%)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(16.4%)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(13.3%)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Mean (SD) for continuous variables; n (%) for categorical variables.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2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Kruskal-Wallis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2026-03-27T14:23:02Z</dcterms:modified>
  <cp:category/>
</cp:coreProperties>
</file>