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CD798" w14:textId="77777777" w:rsidR="00254E8D" w:rsidRDefault="00000000">
      <w:pPr>
        <w:pStyle w:val="Title"/>
        <w:spacing w:before="2300" w:after="560"/>
      </w:pPr>
      <w:r>
        <w:t>A CENTRALIZED SYSTEM FOR REAL-TIME FARM ANIMAL DISEASE REPORTING</w:t>
      </w:r>
    </w:p>
    <w:p w14:paraId="60878FB3" w14:textId="77777777" w:rsidR="00254E8D" w:rsidRDefault="00000000">
      <w:pPr>
        <w:spacing w:after="200"/>
        <w:jc w:val="center"/>
      </w:pPr>
      <w:r>
        <w:rPr>
          <w:b/>
          <w:sz w:val="28"/>
        </w:rPr>
        <w:t>Common Integrated Solution Report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85" w:type="dxa"/>
          <w:bottom w:w="85" w:type="dxa"/>
          <w:right w:w="85" w:type="dxa"/>
        </w:tblCellMar>
        <w:tblLook w:val="04A0" w:firstRow="1" w:lastRow="0" w:firstColumn="1" w:lastColumn="0" w:noHBand="0" w:noVBand="1"/>
      </w:tblPr>
      <w:tblGrid>
        <w:gridCol w:w="2796"/>
        <w:gridCol w:w="1480"/>
        <w:gridCol w:w="3947"/>
      </w:tblGrid>
      <w:tr w:rsidR="00254E8D" w14:paraId="293CD580" w14:textId="77777777">
        <w:trPr>
          <w:cantSplit/>
          <w:tblHeader/>
          <w:jc w:val="center"/>
        </w:trPr>
        <w:tc>
          <w:tcPr>
            <w:tcW w:w="2796" w:type="dxa"/>
            <w:shd w:val="clear" w:color="auto" w:fill="E7E6E6"/>
            <w:vAlign w:val="center"/>
          </w:tcPr>
          <w:p w14:paraId="4BA0A9AE" w14:textId="77777777" w:rsidR="00254E8D" w:rsidRDefault="00000000">
            <w:pPr>
              <w:keepLines/>
              <w:spacing w:before="40" w:after="40" w:line="240" w:lineRule="auto"/>
              <w:jc w:val="left"/>
            </w:pPr>
            <w:r>
              <w:rPr>
                <w:b/>
                <w:sz w:val="22"/>
              </w:rPr>
              <w:t>Team Member</w:t>
            </w:r>
          </w:p>
        </w:tc>
        <w:tc>
          <w:tcPr>
            <w:tcW w:w="1480" w:type="dxa"/>
            <w:shd w:val="clear" w:color="auto" w:fill="E7E6E6"/>
            <w:vAlign w:val="center"/>
          </w:tcPr>
          <w:p w14:paraId="6D9A6860" w14:textId="77777777" w:rsidR="00254E8D" w:rsidRDefault="00000000">
            <w:pPr>
              <w:keepLines/>
              <w:spacing w:before="40" w:after="40" w:line="240" w:lineRule="auto"/>
              <w:jc w:val="left"/>
            </w:pPr>
            <w:r>
              <w:rPr>
                <w:b/>
                <w:sz w:val="22"/>
              </w:rPr>
              <w:t>Student ID</w:t>
            </w:r>
          </w:p>
        </w:tc>
        <w:tc>
          <w:tcPr>
            <w:tcW w:w="3947" w:type="dxa"/>
            <w:shd w:val="clear" w:color="auto" w:fill="E7E6E6"/>
            <w:vAlign w:val="center"/>
          </w:tcPr>
          <w:p w14:paraId="57A327DB" w14:textId="77777777" w:rsidR="00254E8D" w:rsidRDefault="00000000">
            <w:pPr>
              <w:keepLines/>
              <w:spacing w:before="40" w:after="40" w:line="240" w:lineRule="auto"/>
              <w:jc w:val="left"/>
            </w:pPr>
            <w:r>
              <w:rPr>
                <w:b/>
                <w:sz w:val="22"/>
              </w:rPr>
              <w:t>Individual Component</w:t>
            </w:r>
          </w:p>
        </w:tc>
      </w:tr>
      <w:tr w:rsidR="00254E8D" w14:paraId="0578498C" w14:textId="77777777">
        <w:trPr>
          <w:cantSplit/>
          <w:jc w:val="center"/>
        </w:trPr>
        <w:tc>
          <w:tcPr>
            <w:tcW w:w="2796" w:type="dxa"/>
            <w:vAlign w:val="center"/>
          </w:tcPr>
          <w:p w14:paraId="1DD75A48" w14:textId="77777777" w:rsidR="00254E8D" w:rsidRDefault="00000000">
            <w:pPr>
              <w:keepLines/>
              <w:spacing w:before="40" w:after="40" w:line="240" w:lineRule="auto"/>
              <w:jc w:val="left"/>
            </w:pPr>
            <w:r>
              <w:rPr>
                <w:sz w:val="22"/>
              </w:rPr>
              <w:t>A.L.M. Athulathmudali</w:t>
            </w:r>
          </w:p>
        </w:tc>
        <w:tc>
          <w:tcPr>
            <w:tcW w:w="1480" w:type="dxa"/>
            <w:vAlign w:val="center"/>
          </w:tcPr>
          <w:p w14:paraId="69AF3A45" w14:textId="77777777" w:rsidR="00254E8D" w:rsidRDefault="00000000">
            <w:pPr>
              <w:keepLines/>
              <w:spacing w:before="40" w:after="40" w:line="240" w:lineRule="auto"/>
              <w:jc w:val="left"/>
            </w:pPr>
            <w:r>
              <w:rPr>
                <w:sz w:val="22"/>
              </w:rPr>
              <w:t>IT21129544</w:t>
            </w:r>
          </w:p>
        </w:tc>
        <w:tc>
          <w:tcPr>
            <w:tcW w:w="3947" w:type="dxa"/>
            <w:vAlign w:val="center"/>
          </w:tcPr>
          <w:p w14:paraId="025B592A" w14:textId="77777777" w:rsidR="00254E8D" w:rsidRDefault="00000000">
            <w:pPr>
              <w:keepLines/>
              <w:spacing w:before="40" w:after="40" w:line="240" w:lineRule="auto"/>
              <w:jc w:val="left"/>
            </w:pPr>
            <w:r>
              <w:rPr>
                <w:sz w:val="22"/>
              </w:rPr>
              <w:t>AI Smart Diagnosis</w:t>
            </w:r>
          </w:p>
        </w:tc>
      </w:tr>
      <w:tr w:rsidR="00254E8D" w14:paraId="21FBBFFD" w14:textId="77777777">
        <w:trPr>
          <w:cantSplit/>
          <w:jc w:val="center"/>
        </w:trPr>
        <w:tc>
          <w:tcPr>
            <w:tcW w:w="2796" w:type="dxa"/>
            <w:vAlign w:val="center"/>
          </w:tcPr>
          <w:p w14:paraId="72AA368E" w14:textId="77777777" w:rsidR="00254E8D" w:rsidRDefault="00000000">
            <w:pPr>
              <w:keepLines/>
              <w:spacing w:before="40" w:after="40" w:line="240" w:lineRule="auto"/>
              <w:jc w:val="left"/>
            </w:pPr>
            <w:r>
              <w:rPr>
                <w:sz w:val="22"/>
              </w:rPr>
              <w:t xml:space="preserve">W.M.P.J. </w:t>
            </w:r>
            <w:proofErr w:type="spellStart"/>
            <w:r>
              <w:rPr>
                <w:sz w:val="22"/>
              </w:rPr>
              <w:t>Wijenayake</w:t>
            </w:r>
            <w:proofErr w:type="spellEnd"/>
          </w:p>
        </w:tc>
        <w:tc>
          <w:tcPr>
            <w:tcW w:w="1480" w:type="dxa"/>
            <w:vAlign w:val="center"/>
          </w:tcPr>
          <w:p w14:paraId="06FBED5A" w14:textId="77777777" w:rsidR="00254E8D" w:rsidRDefault="00000000">
            <w:pPr>
              <w:keepLines/>
              <w:spacing w:before="40" w:after="40" w:line="240" w:lineRule="auto"/>
              <w:jc w:val="left"/>
            </w:pPr>
            <w:r>
              <w:rPr>
                <w:sz w:val="22"/>
              </w:rPr>
              <w:t>IT22194558</w:t>
            </w:r>
          </w:p>
        </w:tc>
        <w:tc>
          <w:tcPr>
            <w:tcW w:w="3947" w:type="dxa"/>
            <w:vAlign w:val="center"/>
          </w:tcPr>
          <w:p w14:paraId="09CD3F22" w14:textId="77777777" w:rsidR="00254E8D" w:rsidRDefault="00000000">
            <w:pPr>
              <w:keepLines/>
              <w:spacing w:before="40" w:after="40" w:line="240" w:lineRule="auto"/>
              <w:jc w:val="left"/>
            </w:pPr>
            <w:r>
              <w:rPr>
                <w:sz w:val="22"/>
              </w:rPr>
              <w:t>Persistent Health Anomaly and BCS</w:t>
            </w:r>
          </w:p>
        </w:tc>
      </w:tr>
      <w:tr w:rsidR="00254E8D" w14:paraId="3485FD47" w14:textId="77777777">
        <w:trPr>
          <w:cantSplit/>
          <w:jc w:val="center"/>
        </w:trPr>
        <w:tc>
          <w:tcPr>
            <w:tcW w:w="2796" w:type="dxa"/>
            <w:vAlign w:val="center"/>
          </w:tcPr>
          <w:p w14:paraId="52010F12" w14:textId="77777777" w:rsidR="00254E8D" w:rsidRDefault="00000000">
            <w:pPr>
              <w:keepLines/>
              <w:spacing w:before="40" w:after="40" w:line="240" w:lineRule="auto"/>
              <w:jc w:val="left"/>
            </w:pPr>
            <w:r>
              <w:rPr>
                <w:sz w:val="22"/>
              </w:rPr>
              <w:t>S.S. Kumarasinghe</w:t>
            </w:r>
          </w:p>
        </w:tc>
        <w:tc>
          <w:tcPr>
            <w:tcW w:w="1480" w:type="dxa"/>
            <w:vAlign w:val="center"/>
          </w:tcPr>
          <w:p w14:paraId="0DAC0E4B" w14:textId="77777777" w:rsidR="00254E8D" w:rsidRDefault="00000000">
            <w:pPr>
              <w:keepLines/>
              <w:spacing w:before="40" w:after="40" w:line="240" w:lineRule="auto"/>
              <w:jc w:val="left"/>
            </w:pPr>
            <w:r>
              <w:rPr>
                <w:sz w:val="22"/>
              </w:rPr>
              <w:t>IT22221414</w:t>
            </w:r>
          </w:p>
        </w:tc>
        <w:tc>
          <w:tcPr>
            <w:tcW w:w="3947" w:type="dxa"/>
            <w:vAlign w:val="center"/>
          </w:tcPr>
          <w:p w14:paraId="1CAD042D" w14:textId="77777777" w:rsidR="00254E8D" w:rsidRDefault="00000000">
            <w:pPr>
              <w:keepLines/>
              <w:spacing w:before="40" w:after="40" w:line="240" w:lineRule="auto"/>
              <w:jc w:val="left"/>
            </w:pPr>
            <w:r>
              <w:rPr>
                <w:sz w:val="22"/>
              </w:rPr>
              <w:t>Climate-Informed Livestock Disease Forecasting</w:t>
            </w:r>
          </w:p>
        </w:tc>
      </w:tr>
      <w:tr w:rsidR="00254E8D" w14:paraId="67A42774" w14:textId="77777777">
        <w:trPr>
          <w:cantSplit/>
          <w:jc w:val="center"/>
        </w:trPr>
        <w:tc>
          <w:tcPr>
            <w:tcW w:w="2796" w:type="dxa"/>
            <w:vAlign w:val="center"/>
          </w:tcPr>
          <w:p w14:paraId="135258D9" w14:textId="77777777" w:rsidR="00254E8D" w:rsidRDefault="00000000">
            <w:pPr>
              <w:keepLines/>
              <w:spacing w:before="40" w:after="40" w:line="240" w:lineRule="auto"/>
              <w:jc w:val="left"/>
            </w:pPr>
            <w:r>
              <w:rPr>
                <w:sz w:val="22"/>
              </w:rPr>
              <w:t xml:space="preserve">G.A. </w:t>
            </w:r>
            <w:proofErr w:type="spellStart"/>
            <w:r>
              <w:rPr>
                <w:sz w:val="22"/>
              </w:rPr>
              <w:t>Sandaru</w:t>
            </w:r>
            <w:proofErr w:type="spellEnd"/>
          </w:p>
        </w:tc>
        <w:tc>
          <w:tcPr>
            <w:tcW w:w="1480" w:type="dxa"/>
            <w:vAlign w:val="center"/>
          </w:tcPr>
          <w:p w14:paraId="59273E51" w14:textId="77777777" w:rsidR="00254E8D" w:rsidRDefault="00000000">
            <w:pPr>
              <w:keepLines/>
              <w:spacing w:before="40" w:after="40" w:line="240" w:lineRule="auto"/>
              <w:jc w:val="left"/>
            </w:pPr>
            <w:r>
              <w:rPr>
                <w:sz w:val="22"/>
              </w:rPr>
              <w:t>IT22258908</w:t>
            </w:r>
          </w:p>
        </w:tc>
        <w:tc>
          <w:tcPr>
            <w:tcW w:w="3947" w:type="dxa"/>
            <w:vAlign w:val="center"/>
          </w:tcPr>
          <w:p w14:paraId="518EA030" w14:textId="77777777" w:rsidR="00254E8D" w:rsidRDefault="00000000">
            <w:pPr>
              <w:keepLines/>
              <w:spacing w:before="40" w:after="40" w:line="240" w:lineRule="auto"/>
              <w:jc w:val="left"/>
            </w:pPr>
            <w:r>
              <w:rPr>
                <w:sz w:val="22"/>
              </w:rPr>
              <w:t>Geospatial Clustering and Trajectory Mapping</w:t>
            </w:r>
          </w:p>
        </w:tc>
      </w:tr>
    </w:tbl>
    <w:p w14:paraId="1F8A7B10" w14:textId="77777777" w:rsidR="00254E8D" w:rsidRDefault="00000000">
      <w:pPr>
        <w:spacing w:after="140"/>
        <w:jc w:val="center"/>
      </w:pPr>
      <w:r>
        <w:t>Group ID R26-SE-013</w:t>
      </w:r>
    </w:p>
    <w:p w14:paraId="1E9FDA33" w14:textId="77777777" w:rsidR="00254E8D" w:rsidRDefault="00000000">
      <w:pPr>
        <w:spacing w:before="280" w:after="140"/>
        <w:jc w:val="center"/>
      </w:pPr>
      <w:r>
        <w:t>Report submitted in partial fulfilment of the requirements for the Bachelor of Science (Hons) in Information Technology</w:t>
      </w:r>
    </w:p>
    <w:p w14:paraId="758291A5" w14:textId="77777777" w:rsidR="00254E8D" w:rsidRDefault="00000000">
      <w:pPr>
        <w:spacing w:after="140"/>
        <w:jc w:val="center"/>
      </w:pPr>
      <w:r>
        <w:t>Specializing in Software Engineering</w:t>
      </w:r>
    </w:p>
    <w:p w14:paraId="2D1A4CD8" w14:textId="77777777" w:rsidR="00254E8D" w:rsidRDefault="00000000">
      <w:pPr>
        <w:spacing w:after="140"/>
        <w:jc w:val="center"/>
      </w:pPr>
      <w:r>
        <w:t>Department of Software Engineering</w:t>
      </w:r>
    </w:p>
    <w:p w14:paraId="6502D581" w14:textId="77777777" w:rsidR="00254E8D" w:rsidRDefault="00000000">
      <w:pPr>
        <w:spacing w:after="140"/>
        <w:jc w:val="center"/>
      </w:pPr>
      <w:r>
        <w:t>Sri Lanka Institute of Information Technology</w:t>
      </w:r>
    </w:p>
    <w:p w14:paraId="38C5AA4D" w14:textId="77777777" w:rsidR="00254E8D" w:rsidRDefault="00000000">
      <w:pPr>
        <w:spacing w:after="140"/>
        <w:jc w:val="center"/>
      </w:pPr>
      <w:r>
        <w:t>Sri Lanka</w:t>
      </w:r>
    </w:p>
    <w:p w14:paraId="12233028" w14:textId="77777777" w:rsidR="00254E8D" w:rsidRDefault="00000000">
      <w:pPr>
        <w:spacing w:after="140"/>
        <w:jc w:val="center"/>
      </w:pPr>
      <w:r>
        <w:t>October 2026</w:t>
      </w:r>
    </w:p>
    <w:p w14:paraId="6AFB1C63" w14:textId="77777777" w:rsidR="00254E8D" w:rsidRDefault="00254E8D">
      <w:pPr>
        <w:sectPr w:rsidR="00254E8D">
          <w:headerReference w:type="default" r:id="rId7"/>
          <w:footerReference w:type="default" r:id="rId8"/>
          <w:pgSz w:w="11906" w:h="16838"/>
          <w:pgMar w:top="1417" w:right="1417" w:bottom="2268" w:left="2268" w:header="709" w:footer="1134" w:gutter="0"/>
          <w:cols w:space="720"/>
          <w:docGrid w:linePitch="360"/>
        </w:sectPr>
      </w:pPr>
    </w:p>
    <w:p w14:paraId="3E7CE219" w14:textId="77777777" w:rsidR="00254E8D" w:rsidRDefault="00000000">
      <w:pPr>
        <w:pStyle w:val="FrontMatterHeading"/>
        <w:pageBreakBefore w:val="0"/>
      </w:pPr>
      <w:r>
        <w:lastRenderedPageBreak/>
        <w:t>Declaration and Supervisor Certification</w:t>
      </w:r>
    </w:p>
    <w:p w14:paraId="57FAB4B8" w14:textId="77777777" w:rsidR="00254E8D" w:rsidRDefault="00000000">
      <w:r>
        <w:t>Candidate declaration. We declare that this common report is our own work and does not incorporate, without acknowledgement, material previously submitted for a degree or diploma at any university or institute of higher learning. To the best of our knowledge, it contains no material previously published or written by another person except where acknowledgement is made in the text. We grant the Sri Lanka Institute of Information Technology the non-exclusive right to reproduce and distribute this report, in whole or in part, in print, electronic, or other media, while retaining the right to use the content in future work.</w:t>
      </w:r>
    </w:p>
    <w:p w14:paraId="47F3D64D" w14:textId="77777777" w:rsidR="00254E8D" w:rsidRDefault="00000000">
      <w:r>
        <w:t>Academic integrity and AI disclosure. We disclose generative AI assistance used in report consolidation, source identification and document preparation in Appendix E. We remain responsible for the accuracy, originality, citations, code, data, analyses and conclusions in this report.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85" w:type="dxa"/>
          <w:bottom w:w="85" w:type="dxa"/>
          <w:right w:w="85" w:type="dxa"/>
        </w:tblCellMar>
        <w:tblLook w:val="04A0" w:firstRow="1" w:lastRow="0" w:firstColumn="1" w:lastColumn="0" w:noHBand="0" w:noVBand="1"/>
      </w:tblPr>
      <w:tblGrid>
        <w:gridCol w:w="3042"/>
        <w:gridCol w:w="1644"/>
        <w:gridCol w:w="1973"/>
        <w:gridCol w:w="1562"/>
      </w:tblGrid>
      <w:tr w:rsidR="00254E8D" w14:paraId="033C4501" w14:textId="77777777">
        <w:trPr>
          <w:cantSplit/>
          <w:tblHeader/>
          <w:jc w:val="center"/>
        </w:trPr>
        <w:tc>
          <w:tcPr>
            <w:tcW w:w="3042" w:type="dxa"/>
            <w:shd w:val="clear" w:color="auto" w:fill="E7E6E6"/>
            <w:vAlign w:val="center"/>
          </w:tcPr>
          <w:p w14:paraId="7071318B" w14:textId="77777777" w:rsidR="00254E8D" w:rsidRDefault="00000000">
            <w:pPr>
              <w:keepLines/>
              <w:spacing w:before="40" w:after="40" w:line="240" w:lineRule="auto"/>
              <w:jc w:val="left"/>
            </w:pPr>
            <w:r>
              <w:rPr>
                <w:b/>
                <w:sz w:val="21"/>
              </w:rPr>
              <w:t>Student Name</w:t>
            </w:r>
          </w:p>
        </w:tc>
        <w:tc>
          <w:tcPr>
            <w:tcW w:w="1644" w:type="dxa"/>
            <w:shd w:val="clear" w:color="auto" w:fill="E7E6E6"/>
            <w:vAlign w:val="center"/>
          </w:tcPr>
          <w:p w14:paraId="41869F13" w14:textId="77777777" w:rsidR="00254E8D" w:rsidRDefault="00000000">
            <w:pPr>
              <w:keepLines/>
              <w:spacing w:before="40" w:after="40" w:line="240" w:lineRule="auto"/>
              <w:jc w:val="left"/>
            </w:pPr>
            <w:r>
              <w:rPr>
                <w:b/>
                <w:sz w:val="21"/>
              </w:rPr>
              <w:t>Student ID</w:t>
            </w:r>
          </w:p>
        </w:tc>
        <w:tc>
          <w:tcPr>
            <w:tcW w:w="1973" w:type="dxa"/>
            <w:shd w:val="clear" w:color="auto" w:fill="E7E6E6"/>
            <w:vAlign w:val="center"/>
          </w:tcPr>
          <w:p w14:paraId="64918639" w14:textId="77777777" w:rsidR="00254E8D" w:rsidRDefault="00000000">
            <w:pPr>
              <w:keepLines/>
              <w:spacing w:before="40" w:after="40" w:line="240" w:lineRule="auto"/>
              <w:jc w:val="left"/>
            </w:pPr>
            <w:r>
              <w:rPr>
                <w:b/>
                <w:sz w:val="21"/>
              </w:rPr>
              <w:t>Signature</w:t>
            </w:r>
          </w:p>
        </w:tc>
        <w:tc>
          <w:tcPr>
            <w:tcW w:w="1562" w:type="dxa"/>
            <w:shd w:val="clear" w:color="auto" w:fill="E7E6E6"/>
            <w:vAlign w:val="center"/>
          </w:tcPr>
          <w:p w14:paraId="3DD72F3E" w14:textId="77777777" w:rsidR="00254E8D" w:rsidRDefault="00000000">
            <w:pPr>
              <w:keepLines/>
              <w:spacing w:before="40" w:after="40" w:line="240" w:lineRule="auto"/>
              <w:jc w:val="left"/>
            </w:pPr>
            <w:r>
              <w:rPr>
                <w:b/>
                <w:sz w:val="21"/>
              </w:rPr>
              <w:t>Date</w:t>
            </w:r>
          </w:p>
        </w:tc>
      </w:tr>
      <w:tr w:rsidR="00254E8D" w14:paraId="0A1E0F83" w14:textId="77777777">
        <w:trPr>
          <w:cantSplit/>
          <w:jc w:val="center"/>
        </w:trPr>
        <w:tc>
          <w:tcPr>
            <w:tcW w:w="3042" w:type="dxa"/>
            <w:vAlign w:val="center"/>
          </w:tcPr>
          <w:p w14:paraId="3A2FE4EC" w14:textId="77777777" w:rsidR="00254E8D" w:rsidRDefault="00000000">
            <w:pPr>
              <w:keepLines/>
              <w:spacing w:before="40" w:after="40" w:line="240" w:lineRule="auto"/>
              <w:jc w:val="left"/>
            </w:pPr>
            <w:r>
              <w:rPr>
                <w:sz w:val="21"/>
              </w:rPr>
              <w:t>A.L.M. Athulathmudali</w:t>
            </w:r>
          </w:p>
        </w:tc>
        <w:tc>
          <w:tcPr>
            <w:tcW w:w="1644" w:type="dxa"/>
            <w:vAlign w:val="center"/>
          </w:tcPr>
          <w:p w14:paraId="5A6DF5FF" w14:textId="77777777" w:rsidR="00254E8D" w:rsidRDefault="00000000">
            <w:pPr>
              <w:keepLines/>
              <w:spacing w:before="40" w:after="40" w:line="240" w:lineRule="auto"/>
              <w:jc w:val="left"/>
            </w:pPr>
            <w:r>
              <w:rPr>
                <w:sz w:val="21"/>
              </w:rPr>
              <w:t>IT21129544</w:t>
            </w:r>
          </w:p>
        </w:tc>
        <w:tc>
          <w:tcPr>
            <w:tcW w:w="1973" w:type="dxa"/>
            <w:vAlign w:val="center"/>
          </w:tcPr>
          <w:p w14:paraId="47831453" w14:textId="77777777" w:rsidR="00254E8D" w:rsidRDefault="00000000">
            <w:pPr>
              <w:keepLines/>
              <w:spacing w:before="40" w:after="40" w:line="240" w:lineRule="auto"/>
              <w:jc w:val="left"/>
            </w:pPr>
            <w:r>
              <w:rPr>
                <w:sz w:val="21"/>
              </w:rPr>
              <w:t>__________</w:t>
            </w:r>
          </w:p>
        </w:tc>
        <w:tc>
          <w:tcPr>
            <w:tcW w:w="1562" w:type="dxa"/>
            <w:vAlign w:val="center"/>
          </w:tcPr>
          <w:p w14:paraId="0AAF8215" w14:textId="77777777" w:rsidR="00254E8D" w:rsidRDefault="00000000">
            <w:pPr>
              <w:keepLines/>
              <w:spacing w:before="40" w:after="40" w:line="240" w:lineRule="auto"/>
              <w:jc w:val="left"/>
            </w:pPr>
            <w:r>
              <w:rPr>
                <w:sz w:val="21"/>
              </w:rPr>
              <w:t>__________</w:t>
            </w:r>
          </w:p>
        </w:tc>
      </w:tr>
      <w:tr w:rsidR="00254E8D" w14:paraId="1568ED92" w14:textId="77777777">
        <w:trPr>
          <w:cantSplit/>
          <w:jc w:val="center"/>
        </w:trPr>
        <w:tc>
          <w:tcPr>
            <w:tcW w:w="3042" w:type="dxa"/>
            <w:vAlign w:val="center"/>
          </w:tcPr>
          <w:p w14:paraId="3E45CAB0" w14:textId="77777777" w:rsidR="00254E8D" w:rsidRDefault="00000000">
            <w:pPr>
              <w:keepLines/>
              <w:spacing w:before="40" w:after="40" w:line="240" w:lineRule="auto"/>
              <w:jc w:val="left"/>
            </w:pPr>
            <w:r>
              <w:rPr>
                <w:sz w:val="21"/>
              </w:rPr>
              <w:t xml:space="preserve">W.M.P.J. </w:t>
            </w:r>
            <w:proofErr w:type="spellStart"/>
            <w:r>
              <w:rPr>
                <w:sz w:val="21"/>
              </w:rPr>
              <w:t>Wijenayake</w:t>
            </w:r>
            <w:proofErr w:type="spellEnd"/>
          </w:p>
        </w:tc>
        <w:tc>
          <w:tcPr>
            <w:tcW w:w="1644" w:type="dxa"/>
            <w:vAlign w:val="center"/>
          </w:tcPr>
          <w:p w14:paraId="167DA153" w14:textId="77777777" w:rsidR="00254E8D" w:rsidRDefault="00000000">
            <w:pPr>
              <w:keepLines/>
              <w:spacing w:before="40" w:after="40" w:line="240" w:lineRule="auto"/>
              <w:jc w:val="left"/>
            </w:pPr>
            <w:r>
              <w:rPr>
                <w:sz w:val="21"/>
              </w:rPr>
              <w:t>IT22194558</w:t>
            </w:r>
          </w:p>
        </w:tc>
        <w:tc>
          <w:tcPr>
            <w:tcW w:w="1973" w:type="dxa"/>
            <w:vAlign w:val="center"/>
          </w:tcPr>
          <w:p w14:paraId="6CA2A964" w14:textId="77777777" w:rsidR="00254E8D" w:rsidRDefault="00000000">
            <w:pPr>
              <w:keepLines/>
              <w:spacing w:before="40" w:after="40" w:line="240" w:lineRule="auto"/>
              <w:jc w:val="left"/>
            </w:pPr>
            <w:r>
              <w:rPr>
                <w:sz w:val="21"/>
              </w:rPr>
              <w:t>__________</w:t>
            </w:r>
          </w:p>
        </w:tc>
        <w:tc>
          <w:tcPr>
            <w:tcW w:w="1562" w:type="dxa"/>
            <w:vAlign w:val="center"/>
          </w:tcPr>
          <w:p w14:paraId="37496308" w14:textId="77777777" w:rsidR="00254E8D" w:rsidRDefault="00000000">
            <w:pPr>
              <w:keepLines/>
              <w:spacing w:before="40" w:after="40" w:line="240" w:lineRule="auto"/>
              <w:jc w:val="left"/>
            </w:pPr>
            <w:r>
              <w:rPr>
                <w:sz w:val="21"/>
              </w:rPr>
              <w:t>__________</w:t>
            </w:r>
          </w:p>
        </w:tc>
      </w:tr>
      <w:tr w:rsidR="00254E8D" w14:paraId="112FBE6B" w14:textId="77777777">
        <w:trPr>
          <w:cantSplit/>
          <w:jc w:val="center"/>
        </w:trPr>
        <w:tc>
          <w:tcPr>
            <w:tcW w:w="3042" w:type="dxa"/>
            <w:vAlign w:val="center"/>
          </w:tcPr>
          <w:p w14:paraId="756EAE56" w14:textId="77777777" w:rsidR="00254E8D" w:rsidRDefault="00000000">
            <w:pPr>
              <w:keepLines/>
              <w:spacing w:before="40" w:after="40" w:line="240" w:lineRule="auto"/>
              <w:jc w:val="left"/>
            </w:pPr>
            <w:r>
              <w:rPr>
                <w:sz w:val="21"/>
              </w:rPr>
              <w:t>S.S. Kumarasinghe</w:t>
            </w:r>
          </w:p>
        </w:tc>
        <w:tc>
          <w:tcPr>
            <w:tcW w:w="1644" w:type="dxa"/>
            <w:vAlign w:val="center"/>
          </w:tcPr>
          <w:p w14:paraId="32231134" w14:textId="77777777" w:rsidR="00254E8D" w:rsidRDefault="00000000">
            <w:pPr>
              <w:keepLines/>
              <w:spacing w:before="40" w:after="40" w:line="240" w:lineRule="auto"/>
              <w:jc w:val="left"/>
            </w:pPr>
            <w:r>
              <w:rPr>
                <w:sz w:val="21"/>
              </w:rPr>
              <w:t>IT22221414</w:t>
            </w:r>
          </w:p>
        </w:tc>
        <w:tc>
          <w:tcPr>
            <w:tcW w:w="1973" w:type="dxa"/>
            <w:vAlign w:val="center"/>
          </w:tcPr>
          <w:p w14:paraId="0657CA64" w14:textId="77777777" w:rsidR="00254E8D" w:rsidRDefault="00000000">
            <w:pPr>
              <w:keepLines/>
              <w:spacing w:before="40" w:after="40" w:line="240" w:lineRule="auto"/>
              <w:jc w:val="left"/>
            </w:pPr>
            <w:r>
              <w:rPr>
                <w:sz w:val="21"/>
              </w:rPr>
              <w:t>__________</w:t>
            </w:r>
          </w:p>
        </w:tc>
        <w:tc>
          <w:tcPr>
            <w:tcW w:w="1562" w:type="dxa"/>
            <w:vAlign w:val="center"/>
          </w:tcPr>
          <w:p w14:paraId="70FC1147" w14:textId="77777777" w:rsidR="00254E8D" w:rsidRDefault="00000000">
            <w:pPr>
              <w:keepLines/>
              <w:spacing w:before="40" w:after="40" w:line="240" w:lineRule="auto"/>
              <w:jc w:val="left"/>
            </w:pPr>
            <w:r>
              <w:rPr>
                <w:sz w:val="21"/>
              </w:rPr>
              <w:t>__________</w:t>
            </w:r>
          </w:p>
        </w:tc>
      </w:tr>
      <w:tr w:rsidR="00254E8D" w14:paraId="708A8F94" w14:textId="77777777">
        <w:trPr>
          <w:cantSplit/>
          <w:jc w:val="center"/>
        </w:trPr>
        <w:tc>
          <w:tcPr>
            <w:tcW w:w="3042" w:type="dxa"/>
            <w:vAlign w:val="center"/>
          </w:tcPr>
          <w:p w14:paraId="6FA8B874" w14:textId="77777777" w:rsidR="00254E8D" w:rsidRDefault="00000000">
            <w:pPr>
              <w:keepLines/>
              <w:spacing w:before="40" w:after="40" w:line="240" w:lineRule="auto"/>
              <w:jc w:val="left"/>
            </w:pPr>
            <w:r>
              <w:rPr>
                <w:sz w:val="21"/>
              </w:rPr>
              <w:t xml:space="preserve">G.A. </w:t>
            </w:r>
            <w:proofErr w:type="spellStart"/>
            <w:r>
              <w:rPr>
                <w:sz w:val="21"/>
              </w:rPr>
              <w:t>Sandaru</w:t>
            </w:r>
            <w:proofErr w:type="spellEnd"/>
          </w:p>
        </w:tc>
        <w:tc>
          <w:tcPr>
            <w:tcW w:w="1644" w:type="dxa"/>
            <w:vAlign w:val="center"/>
          </w:tcPr>
          <w:p w14:paraId="36B93313" w14:textId="77777777" w:rsidR="00254E8D" w:rsidRDefault="00000000">
            <w:pPr>
              <w:keepLines/>
              <w:spacing w:before="40" w:after="40" w:line="240" w:lineRule="auto"/>
              <w:jc w:val="left"/>
            </w:pPr>
            <w:r>
              <w:rPr>
                <w:sz w:val="21"/>
              </w:rPr>
              <w:t>IT22258908</w:t>
            </w:r>
          </w:p>
        </w:tc>
        <w:tc>
          <w:tcPr>
            <w:tcW w:w="1973" w:type="dxa"/>
            <w:vAlign w:val="center"/>
          </w:tcPr>
          <w:p w14:paraId="79E94055" w14:textId="77777777" w:rsidR="00254E8D" w:rsidRDefault="00000000">
            <w:pPr>
              <w:keepLines/>
              <w:spacing w:before="40" w:after="40" w:line="240" w:lineRule="auto"/>
              <w:jc w:val="left"/>
            </w:pPr>
            <w:r>
              <w:rPr>
                <w:sz w:val="21"/>
              </w:rPr>
              <w:t>__________</w:t>
            </w:r>
          </w:p>
        </w:tc>
        <w:tc>
          <w:tcPr>
            <w:tcW w:w="1562" w:type="dxa"/>
            <w:vAlign w:val="center"/>
          </w:tcPr>
          <w:p w14:paraId="0455F452" w14:textId="77777777" w:rsidR="00254E8D" w:rsidRDefault="00000000">
            <w:pPr>
              <w:keepLines/>
              <w:spacing w:before="40" w:after="40" w:line="240" w:lineRule="auto"/>
              <w:jc w:val="left"/>
            </w:pPr>
            <w:r>
              <w:rPr>
                <w:sz w:val="21"/>
              </w:rPr>
              <w:t>__________</w:t>
            </w:r>
          </w:p>
        </w:tc>
      </w:tr>
    </w:tbl>
    <w:p w14:paraId="0EB31DE6" w14:textId="77777777" w:rsidR="00254E8D" w:rsidRDefault="00000000">
      <w:r>
        <w:t xml:space="preserve">Supervisor certification. The candidates carried out this research for the bachelor’s degree thesis under the supervision of the </w:t>
      </w:r>
      <w:proofErr w:type="gramStart"/>
      <w:r>
        <w:t>persons</w:t>
      </w:r>
      <w:proofErr w:type="gramEnd"/>
      <w:r>
        <w:t xml:space="preserve"> identified below.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85" w:type="dxa"/>
          <w:bottom w:w="85" w:type="dxa"/>
          <w:right w:w="85" w:type="dxa"/>
        </w:tblCellMar>
        <w:tblLook w:val="04A0" w:firstRow="1" w:lastRow="0" w:firstColumn="1" w:lastColumn="0" w:noHBand="0" w:noVBand="1"/>
      </w:tblPr>
      <w:tblGrid>
        <w:gridCol w:w="4522"/>
        <w:gridCol w:w="2056"/>
        <w:gridCol w:w="1644"/>
      </w:tblGrid>
      <w:tr w:rsidR="00254E8D" w14:paraId="04AC2372" w14:textId="77777777">
        <w:trPr>
          <w:cantSplit/>
          <w:tblHeader/>
          <w:jc w:val="center"/>
        </w:trPr>
        <w:tc>
          <w:tcPr>
            <w:tcW w:w="4522" w:type="dxa"/>
            <w:shd w:val="clear" w:color="auto" w:fill="E7E6E6"/>
            <w:vAlign w:val="center"/>
          </w:tcPr>
          <w:p w14:paraId="088EC139" w14:textId="77777777" w:rsidR="00254E8D" w:rsidRDefault="00000000">
            <w:pPr>
              <w:keepLines/>
              <w:spacing w:before="40" w:after="40" w:line="240" w:lineRule="auto"/>
              <w:jc w:val="left"/>
            </w:pPr>
            <w:r>
              <w:rPr>
                <w:b/>
                <w:sz w:val="22"/>
              </w:rPr>
              <w:t>Role and name</w:t>
            </w:r>
          </w:p>
        </w:tc>
        <w:tc>
          <w:tcPr>
            <w:tcW w:w="2056" w:type="dxa"/>
            <w:shd w:val="clear" w:color="auto" w:fill="E7E6E6"/>
            <w:vAlign w:val="center"/>
          </w:tcPr>
          <w:p w14:paraId="679751D1" w14:textId="77777777" w:rsidR="00254E8D" w:rsidRDefault="00000000">
            <w:pPr>
              <w:keepLines/>
              <w:spacing w:before="40" w:after="40" w:line="240" w:lineRule="auto"/>
              <w:jc w:val="left"/>
            </w:pPr>
            <w:r>
              <w:rPr>
                <w:b/>
                <w:sz w:val="22"/>
              </w:rPr>
              <w:t>Signature</w:t>
            </w:r>
          </w:p>
        </w:tc>
        <w:tc>
          <w:tcPr>
            <w:tcW w:w="1644" w:type="dxa"/>
            <w:shd w:val="clear" w:color="auto" w:fill="E7E6E6"/>
            <w:vAlign w:val="center"/>
          </w:tcPr>
          <w:p w14:paraId="332A9BEA" w14:textId="77777777" w:rsidR="00254E8D" w:rsidRDefault="00000000">
            <w:pPr>
              <w:keepLines/>
              <w:spacing w:before="40" w:after="40" w:line="240" w:lineRule="auto"/>
              <w:jc w:val="left"/>
            </w:pPr>
            <w:r>
              <w:rPr>
                <w:b/>
                <w:sz w:val="22"/>
              </w:rPr>
              <w:t>Date</w:t>
            </w:r>
          </w:p>
        </w:tc>
      </w:tr>
      <w:tr w:rsidR="00254E8D" w14:paraId="7DFA4C86" w14:textId="77777777">
        <w:trPr>
          <w:cantSplit/>
          <w:jc w:val="center"/>
        </w:trPr>
        <w:tc>
          <w:tcPr>
            <w:tcW w:w="4522" w:type="dxa"/>
            <w:vAlign w:val="center"/>
          </w:tcPr>
          <w:p w14:paraId="5AD8922C" w14:textId="77777777" w:rsidR="00254E8D" w:rsidRDefault="00000000">
            <w:pPr>
              <w:keepLines/>
              <w:spacing w:before="40" w:after="40" w:line="240" w:lineRule="auto"/>
              <w:jc w:val="left"/>
            </w:pPr>
            <w:r>
              <w:rPr>
                <w:sz w:val="22"/>
              </w:rPr>
              <w:t xml:space="preserve">Supervisor: Mrs. Dilani </w:t>
            </w:r>
            <w:proofErr w:type="spellStart"/>
            <w:r>
              <w:rPr>
                <w:sz w:val="22"/>
              </w:rPr>
              <w:t>Lunugalage</w:t>
            </w:r>
            <w:proofErr w:type="spellEnd"/>
          </w:p>
        </w:tc>
        <w:tc>
          <w:tcPr>
            <w:tcW w:w="2056" w:type="dxa"/>
            <w:vAlign w:val="center"/>
          </w:tcPr>
          <w:p w14:paraId="416C7FF2" w14:textId="77777777" w:rsidR="00254E8D" w:rsidRDefault="00000000">
            <w:pPr>
              <w:keepLines/>
              <w:spacing w:before="40" w:after="40" w:line="240" w:lineRule="auto"/>
              <w:jc w:val="left"/>
            </w:pPr>
            <w:r>
              <w:rPr>
                <w:sz w:val="22"/>
              </w:rPr>
              <w:t>____________</w:t>
            </w:r>
          </w:p>
        </w:tc>
        <w:tc>
          <w:tcPr>
            <w:tcW w:w="1644" w:type="dxa"/>
            <w:vAlign w:val="center"/>
          </w:tcPr>
          <w:p w14:paraId="7A753835" w14:textId="77777777" w:rsidR="00254E8D" w:rsidRDefault="00000000">
            <w:pPr>
              <w:keepLines/>
              <w:spacing w:before="40" w:after="40" w:line="240" w:lineRule="auto"/>
              <w:jc w:val="left"/>
            </w:pPr>
            <w:r>
              <w:rPr>
                <w:sz w:val="22"/>
              </w:rPr>
              <w:t>____________</w:t>
            </w:r>
          </w:p>
        </w:tc>
      </w:tr>
      <w:tr w:rsidR="00254E8D" w14:paraId="0C61423E" w14:textId="77777777">
        <w:trPr>
          <w:cantSplit/>
          <w:jc w:val="center"/>
        </w:trPr>
        <w:tc>
          <w:tcPr>
            <w:tcW w:w="4522" w:type="dxa"/>
            <w:vAlign w:val="center"/>
          </w:tcPr>
          <w:p w14:paraId="0656B9E1" w14:textId="77777777" w:rsidR="00254E8D" w:rsidRDefault="00000000">
            <w:pPr>
              <w:keepLines/>
              <w:spacing w:before="40" w:after="40" w:line="240" w:lineRule="auto"/>
              <w:jc w:val="left"/>
            </w:pPr>
            <w:r>
              <w:rPr>
                <w:sz w:val="22"/>
              </w:rPr>
              <w:t xml:space="preserve">Co-supervisor: Mr. </w:t>
            </w:r>
            <w:proofErr w:type="spellStart"/>
            <w:r>
              <w:rPr>
                <w:sz w:val="22"/>
              </w:rPr>
              <w:t>Eishan</w:t>
            </w:r>
            <w:proofErr w:type="spellEnd"/>
            <w:r>
              <w:rPr>
                <w:sz w:val="22"/>
              </w:rPr>
              <w:t xml:space="preserve"> Weerasinghe</w:t>
            </w:r>
          </w:p>
        </w:tc>
        <w:tc>
          <w:tcPr>
            <w:tcW w:w="2056" w:type="dxa"/>
            <w:vAlign w:val="center"/>
          </w:tcPr>
          <w:p w14:paraId="48259054" w14:textId="77777777" w:rsidR="00254E8D" w:rsidRDefault="00000000">
            <w:pPr>
              <w:keepLines/>
              <w:spacing w:before="40" w:after="40" w:line="240" w:lineRule="auto"/>
              <w:jc w:val="left"/>
            </w:pPr>
            <w:r>
              <w:rPr>
                <w:sz w:val="22"/>
              </w:rPr>
              <w:t>____________</w:t>
            </w:r>
          </w:p>
        </w:tc>
        <w:tc>
          <w:tcPr>
            <w:tcW w:w="1644" w:type="dxa"/>
            <w:vAlign w:val="center"/>
          </w:tcPr>
          <w:p w14:paraId="641ECB11" w14:textId="77777777" w:rsidR="00254E8D" w:rsidRDefault="00000000">
            <w:pPr>
              <w:keepLines/>
              <w:spacing w:before="40" w:after="40" w:line="240" w:lineRule="auto"/>
              <w:jc w:val="left"/>
            </w:pPr>
            <w:r>
              <w:rPr>
                <w:sz w:val="22"/>
              </w:rPr>
              <w:t>____________</w:t>
            </w:r>
          </w:p>
        </w:tc>
      </w:tr>
    </w:tbl>
    <w:p w14:paraId="0A36E9B1" w14:textId="77777777" w:rsidR="00254E8D" w:rsidRDefault="00000000">
      <w:pPr>
        <w:pStyle w:val="AbstractTitle"/>
      </w:pPr>
      <w:r>
        <w:lastRenderedPageBreak/>
        <w:t>Abstract</w:t>
      </w:r>
    </w:p>
    <w:p w14:paraId="77AFE25F" w14:textId="77777777" w:rsidR="00254E8D" w:rsidRDefault="00000000" w:rsidP="002E01C1">
      <w:r>
        <w:t xml:space="preserve">Livestock health information is often distributed across farm observations, diagnostic evidence and administrative surveillance. This research develops the Animal Disease Reporting System (ADRS), a veterinary-supervised framework integrating persistent wellness monitoring and body condition scoring, cattle-image assessment, geospatial surveillance and climate-informed district-month outbreak-risk estimation. The shared architecture uses a React frontend, </w:t>
      </w:r>
      <w:proofErr w:type="spellStart"/>
      <w:r>
        <w:t>FastAPI</w:t>
      </w:r>
      <w:proofErr w:type="spellEnd"/>
      <w:r>
        <w:t xml:space="preserve"> services and MongoDB operational storage, with distinct model and historical-data artefacts. Wellness monitoring reported 99.80% accuracy on engineered data; a base late-fusion model achieved complete agreement on 20 simulated profiles, which does not establish clinical </w:t>
      </w:r>
      <w:proofErr w:type="spellStart"/>
      <w:r>
        <w:t>generalisation</w:t>
      </w:r>
      <w:proofErr w:type="spellEnd"/>
      <w:r>
        <w:t xml:space="preserve">. The image component achieved 90.11% </w:t>
      </w:r>
      <w:proofErr w:type="spellStart"/>
      <w:r>
        <w:t>ViT</w:t>
      </w:r>
      <w:proofErr w:type="spellEnd"/>
      <w:r>
        <w:t xml:space="preserve">-B/16 test accuracy and improved segmentation mean Intersection-over-Union from approximately 0.298 to 0.4078 on 100 samples. YOLOv8s validation curves indicated approximately 0.81 mAP@50 and 0.54 mAP@50–95. Geospatial outputs connect verified clinical records with historical source-aware relative spatial scores and geometric descriptors. The enhanced FMD model achieved held-out 2024 ROC-AUC 0.8166 and PR-AUC 0.6968, while the calibrated LSD model achieved five-fold Leave-One-Year-Out </w:t>
      </w:r>
      <w:proofErr w:type="gramStart"/>
      <w:r>
        <w:t>mean</w:t>
      </w:r>
      <w:proofErr w:type="gramEnd"/>
      <w:r>
        <w:t xml:space="preserve"> ROC-AUC 0.6136 and PR-AUC 0.2699. Future-period estimates use disclosed historical climate proxies where observations are unavailable. Selected forecasting integration workflows and an automated checkpoint reporting 862 passes support application feasibility. However, complete image-service orchestration, prospective clinical validation, system-wide security and recovery testing, and representative stakeholder acceptance remain outstanding. The principal contribution is a common evidence framework connecting animal-level observations to veterinary review and population-level surveillance without treating model predictions as confirmed disease. The results support further supervised evaluation rather than autonomous diagnosis or production readiness.</w:t>
      </w:r>
    </w:p>
    <w:p w14:paraId="318C43C2" w14:textId="77777777" w:rsidR="00254E8D" w:rsidRDefault="00000000" w:rsidP="002E01C1">
      <w:r>
        <w:t>Keywords: Livestock disease surveillance, multimodal triage, computer vision, geospatial analysis, outbreak-risk nowcasting</w:t>
      </w:r>
    </w:p>
    <w:p w14:paraId="6D103D05" w14:textId="77777777" w:rsidR="00254E8D" w:rsidRDefault="00000000">
      <w:pPr>
        <w:pStyle w:val="FrontMatterHeading"/>
      </w:pPr>
      <w:r>
        <w:lastRenderedPageBreak/>
        <w:t>Acknowledgements</w:t>
      </w:r>
    </w:p>
    <w:p w14:paraId="2301D6F7" w14:textId="77777777" w:rsidR="00254E8D" w:rsidRDefault="00000000">
      <w:r>
        <w:t xml:space="preserve">We would like to express our sincere gratitude to our research supervisor, Mrs. Dilani </w:t>
      </w:r>
      <w:proofErr w:type="spellStart"/>
      <w:r>
        <w:t>Lunugalage</w:t>
      </w:r>
      <w:proofErr w:type="spellEnd"/>
      <w:r>
        <w:t xml:space="preserve">, and co-supervisor, Mr. </w:t>
      </w:r>
      <w:proofErr w:type="spellStart"/>
      <w:r>
        <w:t>Eishan</w:t>
      </w:r>
      <w:proofErr w:type="spellEnd"/>
      <w:r>
        <w:t xml:space="preserve"> Weerasinghe, for their valuable guidance, continuous support, and constructive feedback throughout this research project. Their expertise and encouragement have been instrumental in guiding our research direction, refining our methodologies, and supporting the development of the Animal Disease Reporting System (ADRS).</w:t>
      </w:r>
    </w:p>
    <w:p w14:paraId="18A075CF" w14:textId="77777777" w:rsidR="00254E8D" w:rsidRDefault="00000000">
      <w:r>
        <w:t>We also extend our appreciation to the academic staff of the Faculty of Computing and the Department of Information Technology at the Sri Lanka Institute of Information Technology (SLIIT) for providing the academic knowledge, resources, and learning environment necessary to undertake this research successfully.</w:t>
      </w:r>
    </w:p>
    <w:p w14:paraId="5ED442E4" w14:textId="77777777" w:rsidR="00254E8D" w:rsidRDefault="00000000">
      <w:r>
        <w:t xml:space="preserve">Furthermore, we sincerely thank the veterinary professionals, livestock farmers, and other individuals who shared their knowledge and practical insights into livestock disease reporting, animal health management, and veterinary surveillance. Their contributions helped us better understand the practical challenges faced by stakeholders and </w:t>
      </w:r>
      <w:proofErr w:type="gramStart"/>
      <w:r>
        <w:t>informed</w:t>
      </w:r>
      <w:proofErr w:type="gramEnd"/>
      <w:r>
        <w:t xml:space="preserve"> the design of our proposed solution.</w:t>
      </w:r>
    </w:p>
    <w:p w14:paraId="1017039E" w14:textId="77777777" w:rsidR="00254E8D" w:rsidRDefault="00000000">
      <w:r>
        <w:t>We would also like to acknowledge the organizations and research communities that make valuable scientific publications, animal disease surveillance information, and technological resources available for academic research. These resources supported the development and evaluation of the different research components within ADRS.</w:t>
      </w:r>
    </w:p>
    <w:p w14:paraId="5DF26F42" w14:textId="77777777" w:rsidR="00254E8D" w:rsidRDefault="00000000">
      <w:r>
        <w:t>Finally, we appreciate the commitment, cooperation, and collective effort of all our research team members throughout the project. Their dedication to integrating the individual research components into a unified system has been essential to the progress of this research.</w:t>
      </w:r>
    </w:p>
    <w:p w14:paraId="38A30CEC" w14:textId="77777777" w:rsidR="00254E8D" w:rsidRDefault="00000000">
      <w:pPr>
        <w:pStyle w:val="FrontMatterHeading"/>
      </w:pPr>
      <w:r>
        <w:lastRenderedPageBreak/>
        <w:t>Table of Contents</w:t>
      </w:r>
    </w:p>
    <w:p w14:paraId="62337A52" w14:textId="77777777" w:rsidR="00254E8D" w:rsidRDefault="00000000">
      <w:pPr>
        <w:pStyle w:val="TOC1"/>
        <w:tabs>
          <w:tab w:val="clear" w:pos="8221"/>
          <w:tab w:val="right" w:leader="dot" w:pos="8222"/>
        </w:tabs>
        <w:rPr>
          <w:noProof/>
        </w:rPr>
      </w:pPr>
      <w:r>
        <w:fldChar w:fldCharType="begin"/>
      </w:r>
      <w:r>
        <w:instrText>TOC \t "Heading 1,1,Heading 2,2,Chapter Heading Unnumbered,1,Appendix Title,2" \h \z</w:instrText>
      </w:r>
      <w:r>
        <w:fldChar w:fldCharType="separate"/>
      </w:r>
      <w:r>
        <w:rPr>
          <w:noProof/>
        </w:rPr>
        <w:t>1. Introduction and Project Context</w:t>
      </w:r>
      <w:r>
        <w:rPr>
          <w:noProof/>
        </w:rPr>
        <w:tab/>
      </w:r>
      <w:r>
        <w:rPr>
          <w:noProof/>
        </w:rPr>
        <w:fldChar w:fldCharType="begin"/>
      </w:r>
      <w:r>
        <w:rPr>
          <w:noProof/>
        </w:rPr>
        <w:instrText xml:space="preserve"> PAGEREF ch1 \h </w:instrText>
      </w:r>
      <w:r>
        <w:rPr>
          <w:noProof/>
        </w:rPr>
      </w:r>
      <w:r>
        <w:rPr>
          <w:noProof/>
        </w:rPr>
        <w:fldChar w:fldCharType="separate"/>
      </w:r>
      <w:r>
        <w:rPr>
          <w:noProof/>
        </w:rPr>
        <w:t>1</w:t>
      </w:r>
      <w:r>
        <w:rPr>
          <w:noProof/>
        </w:rPr>
        <w:fldChar w:fldCharType="end"/>
      </w:r>
    </w:p>
    <w:p w14:paraId="6BE88BA8" w14:textId="77777777" w:rsidR="00254E8D" w:rsidRDefault="00000000">
      <w:pPr>
        <w:pStyle w:val="TOC2"/>
        <w:tabs>
          <w:tab w:val="clear" w:pos="8221"/>
          <w:tab w:val="right" w:leader="dot" w:pos="8222"/>
        </w:tabs>
        <w:rPr>
          <w:noProof/>
        </w:rPr>
      </w:pPr>
      <w:r>
        <w:rPr>
          <w:noProof/>
        </w:rPr>
        <w:t>1.1 Background and Context</w:t>
      </w:r>
      <w:r>
        <w:rPr>
          <w:noProof/>
        </w:rPr>
        <w:tab/>
      </w:r>
      <w:r>
        <w:rPr>
          <w:noProof/>
        </w:rPr>
        <w:fldChar w:fldCharType="begin"/>
      </w:r>
      <w:r>
        <w:rPr>
          <w:noProof/>
        </w:rPr>
        <w:instrText xml:space="preserve"> PAGEREF sec1_1 \h </w:instrText>
      </w:r>
      <w:r>
        <w:rPr>
          <w:noProof/>
        </w:rPr>
      </w:r>
      <w:r>
        <w:rPr>
          <w:noProof/>
        </w:rPr>
        <w:fldChar w:fldCharType="separate"/>
      </w:r>
      <w:r>
        <w:rPr>
          <w:noProof/>
        </w:rPr>
        <w:t>1</w:t>
      </w:r>
      <w:r>
        <w:rPr>
          <w:noProof/>
        </w:rPr>
        <w:fldChar w:fldCharType="end"/>
      </w:r>
    </w:p>
    <w:p w14:paraId="53428D23" w14:textId="77777777" w:rsidR="00254E8D" w:rsidRDefault="00000000">
      <w:pPr>
        <w:pStyle w:val="TOC2"/>
        <w:tabs>
          <w:tab w:val="clear" w:pos="8221"/>
          <w:tab w:val="right" w:leader="dot" w:pos="8222"/>
        </w:tabs>
        <w:rPr>
          <w:noProof/>
        </w:rPr>
      </w:pPr>
      <w:r>
        <w:rPr>
          <w:noProof/>
        </w:rPr>
        <w:t>1.2 Stakeholders and User Needs</w:t>
      </w:r>
      <w:r>
        <w:rPr>
          <w:noProof/>
        </w:rPr>
        <w:tab/>
      </w:r>
      <w:r>
        <w:rPr>
          <w:noProof/>
        </w:rPr>
        <w:fldChar w:fldCharType="begin"/>
      </w:r>
      <w:r>
        <w:rPr>
          <w:noProof/>
        </w:rPr>
        <w:instrText xml:space="preserve"> PAGEREF sec1_2 \h </w:instrText>
      </w:r>
      <w:r>
        <w:rPr>
          <w:noProof/>
        </w:rPr>
      </w:r>
      <w:r>
        <w:rPr>
          <w:noProof/>
        </w:rPr>
        <w:fldChar w:fldCharType="separate"/>
      </w:r>
      <w:r>
        <w:rPr>
          <w:noProof/>
        </w:rPr>
        <w:t>2</w:t>
      </w:r>
      <w:r>
        <w:rPr>
          <w:noProof/>
        </w:rPr>
        <w:fldChar w:fldCharType="end"/>
      </w:r>
    </w:p>
    <w:p w14:paraId="3B2D6124" w14:textId="77777777" w:rsidR="00254E8D" w:rsidRDefault="00000000">
      <w:pPr>
        <w:pStyle w:val="TOC2"/>
        <w:tabs>
          <w:tab w:val="clear" w:pos="8221"/>
          <w:tab w:val="right" w:leader="dot" w:pos="8222"/>
        </w:tabs>
        <w:rPr>
          <w:noProof/>
        </w:rPr>
      </w:pPr>
      <w:r>
        <w:rPr>
          <w:noProof/>
        </w:rPr>
        <w:t>1.3 Alignment with the Sustainable Development Goals</w:t>
      </w:r>
      <w:r>
        <w:rPr>
          <w:noProof/>
        </w:rPr>
        <w:tab/>
      </w:r>
      <w:r>
        <w:rPr>
          <w:noProof/>
        </w:rPr>
        <w:fldChar w:fldCharType="begin"/>
      </w:r>
      <w:r>
        <w:rPr>
          <w:noProof/>
        </w:rPr>
        <w:instrText xml:space="preserve"> PAGEREF sec1_3 \h </w:instrText>
      </w:r>
      <w:r>
        <w:rPr>
          <w:noProof/>
        </w:rPr>
      </w:r>
      <w:r>
        <w:rPr>
          <w:noProof/>
        </w:rPr>
        <w:fldChar w:fldCharType="separate"/>
      </w:r>
      <w:r>
        <w:rPr>
          <w:noProof/>
        </w:rPr>
        <w:t>3</w:t>
      </w:r>
      <w:r>
        <w:rPr>
          <w:noProof/>
        </w:rPr>
        <w:fldChar w:fldCharType="end"/>
      </w:r>
    </w:p>
    <w:p w14:paraId="56F46B5B" w14:textId="77777777" w:rsidR="00254E8D" w:rsidRDefault="00000000">
      <w:pPr>
        <w:pStyle w:val="TOC2"/>
        <w:tabs>
          <w:tab w:val="clear" w:pos="8221"/>
          <w:tab w:val="right" w:leader="dot" w:pos="8222"/>
        </w:tabs>
        <w:rPr>
          <w:noProof/>
        </w:rPr>
      </w:pPr>
      <w:r>
        <w:rPr>
          <w:noProof/>
        </w:rPr>
        <w:t>1.4 Purpose and Scope of the Common Report</w:t>
      </w:r>
      <w:r>
        <w:rPr>
          <w:noProof/>
        </w:rPr>
        <w:tab/>
      </w:r>
      <w:r>
        <w:rPr>
          <w:noProof/>
        </w:rPr>
        <w:fldChar w:fldCharType="begin"/>
      </w:r>
      <w:r>
        <w:rPr>
          <w:noProof/>
        </w:rPr>
        <w:instrText xml:space="preserve"> PAGEREF sec1_4 \h </w:instrText>
      </w:r>
      <w:r>
        <w:rPr>
          <w:noProof/>
        </w:rPr>
      </w:r>
      <w:r>
        <w:rPr>
          <w:noProof/>
        </w:rPr>
        <w:fldChar w:fldCharType="separate"/>
      </w:r>
      <w:r>
        <w:rPr>
          <w:noProof/>
        </w:rPr>
        <w:t>4</w:t>
      </w:r>
      <w:r>
        <w:rPr>
          <w:noProof/>
        </w:rPr>
        <w:fldChar w:fldCharType="end"/>
      </w:r>
    </w:p>
    <w:p w14:paraId="79C7749F" w14:textId="77777777" w:rsidR="00254E8D" w:rsidRDefault="00000000">
      <w:pPr>
        <w:pStyle w:val="TOC1"/>
        <w:tabs>
          <w:tab w:val="clear" w:pos="8221"/>
          <w:tab w:val="right" w:leader="dot" w:pos="8222"/>
        </w:tabs>
        <w:rPr>
          <w:noProof/>
        </w:rPr>
      </w:pPr>
      <w:r>
        <w:rPr>
          <w:noProof/>
        </w:rPr>
        <w:t>2. Overall Problem Definition and Four Subproblems</w:t>
      </w:r>
      <w:r>
        <w:rPr>
          <w:noProof/>
        </w:rPr>
        <w:tab/>
      </w:r>
      <w:r>
        <w:rPr>
          <w:noProof/>
        </w:rPr>
        <w:fldChar w:fldCharType="begin"/>
      </w:r>
      <w:r>
        <w:rPr>
          <w:noProof/>
        </w:rPr>
        <w:instrText xml:space="preserve"> PAGEREF ch2 \h </w:instrText>
      </w:r>
      <w:r>
        <w:rPr>
          <w:noProof/>
        </w:rPr>
      </w:r>
      <w:r>
        <w:rPr>
          <w:noProof/>
        </w:rPr>
        <w:fldChar w:fldCharType="separate"/>
      </w:r>
      <w:r>
        <w:rPr>
          <w:noProof/>
        </w:rPr>
        <w:t>5</w:t>
      </w:r>
      <w:r>
        <w:rPr>
          <w:noProof/>
        </w:rPr>
        <w:fldChar w:fldCharType="end"/>
      </w:r>
    </w:p>
    <w:p w14:paraId="73D1ED8C" w14:textId="77777777" w:rsidR="00254E8D" w:rsidRDefault="00000000">
      <w:pPr>
        <w:pStyle w:val="TOC2"/>
        <w:tabs>
          <w:tab w:val="clear" w:pos="8221"/>
          <w:tab w:val="right" w:leader="dot" w:pos="8222"/>
        </w:tabs>
        <w:rPr>
          <w:noProof/>
        </w:rPr>
      </w:pPr>
      <w:r>
        <w:rPr>
          <w:noProof/>
        </w:rPr>
        <w:t>2.1 Overall Problem Definition</w:t>
      </w:r>
      <w:r>
        <w:rPr>
          <w:noProof/>
        </w:rPr>
        <w:tab/>
      </w:r>
      <w:r>
        <w:rPr>
          <w:noProof/>
        </w:rPr>
        <w:fldChar w:fldCharType="begin"/>
      </w:r>
      <w:r>
        <w:rPr>
          <w:noProof/>
        </w:rPr>
        <w:instrText xml:space="preserve"> PAGEREF sec2_1 \h </w:instrText>
      </w:r>
      <w:r>
        <w:rPr>
          <w:noProof/>
        </w:rPr>
      </w:r>
      <w:r>
        <w:rPr>
          <w:noProof/>
        </w:rPr>
        <w:fldChar w:fldCharType="separate"/>
      </w:r>
      <w:r>
        <w:rPr>
          <w:noProof/>
        </w:rPr>
        <w:t>5</w:t>
      </w:r>
      <w:r>
        <w:rPr>
          <w:noProof/>
        </w:rPr>
        <w:fldChar w:fldCharType="end"/>
      </w:r>
    </w:p>
    <w:p w14:paraId="57930261" w14:textId="77777777" w:rsidR="00254E8D" w:rsidRDefault="00000000">
      <w:pPr>
        <w:pStyle w:val="TOC2"/>
        <w:tabs>
          <w:tab w:val="clear" w:pos="8221"/>
          <w:tab w:val="right" w:leader="dot" w:pos="8222"/>
        </w:tabs>
        <w:rPr>
          <w:noProof/>
        </w:rPr>
      </w:pPr>
      <w:r>
        <w:rPr>
          <w:noProof/>
        </w:rPr>
        <w:t>2.2 Root Causes and Overall Research Gap</w:t>
      </w:r>
      <w:r>
        <w:rPr>
          <w:noProof/>
        </w:rPr>
        <w:tab/>
      </w:r>
      <w:r>
        <w:rPr>
          <w:noProof/>
        </w:rPr>
        <w:fldChar w:fldCharType="begin"/>
      </w:r>
      <w:r>
        <w:rPr>
          <w:noProof/>
        </w:rPr>
        <w:instrText xml:space="preserve"> PAGEREF sec2_2 \h </w:instrText>
      </w:r>
      <w:r>
        <w:rPr>
          <w:noProof/>
        </w:rPr>
      </w:r>
      <w:r>
        <w:rPr>
          <w:noProof/>
        </w:rPr>
        <w:fldChar w:fldCharType="separate"/>
      </w:r>
      <w:r>
        <w:rPr>
          <w:noProof/>
        </w:rPr>
        <w:t>5</w:t>
      </w:r>
      <w:r>
        <w:rPr>
          <w:noProof/>
        </w:rPr>
        <w:fldChar w:fldCharType="end"/>
      </w:r>
    </w:p>
    <w:p w14:paraId="3DCF1A15" w14:textId="77777777" w:rsidR="00254E8D" w:rsidRDefault="00000000">
      <w:pPr>
        <w:pStyle w:val="TOC2"/>
        <w:tabs>
          <w:tab w:val="clear" w:pos="8221"/>
          <w:tab w:val="right" w:leader="dot" w:pos="8222"/>
        </w:tabs>
        <w:rPr>
          <w:noProof/>
        </w:rPr>
      </w:pPr>
      <w:r>
        <w:rPr>
          <w:noProof/>
        </w:rPr>
        <w:t>2.3 Subproblem and Component Mapping</w:t>
      </w:r>
      <w:r>
        <w:rPr>
          <w:noProof/>
        </w:rPr>
        <w:tab/>
      </w:r>
      <w:r>
        <w:rPr>
          <w:noProof/>
        </w:rPr>
        <w:fldChar w:fldCharType="begin"/>
      </w:r>
      <w:r>
        <w:rPr>
          <w:noProof/>
        </w:rPr>
        <w:instrText xml:space="preserve"> PAGEREF sec2_3 \h </w:instrText>
      </w:r>
      <w:r>
        <w:rPr>
          <w:noProof/>
        </w:rPr>
      </w:r>
      <w:r>
        <w:rPr>
          <w:noProof/>
        </w:rPr>
        <w:fldChar w:fldCharType="separate"/>
      </w:r>
      <w:r>
        <w:rPr>
          <w:noProof/>
        </w:rPr>
        <w:t>6</w:t>
      </w:r>
      <w:r>
        <w:rPr>
          <w:noProof/>
        </w:rPr>
        <w:fldChar w:fldCharType="end"/>
      </w:r>
    </w:p>
    <w:p w14:paraId="4D285F1C" w14:textId="77777777" w:rsidR="00254E8D" w:rsidRDefault="00000000">
      <w:pPr>
        <w:pStyle w:val="TOC2"/>
        <w:tabs>
          <w:tab w:val="clear" w:pos="8221"/>
          <w:tab w:val="right" w:leader="dot" w:pos="8222"/>
        </w:tabs>
        <w:rPr>
          <w:noProof/>
        </w:rPr>
      </w:pPr>
      <w:r>
        <w:rPr>
          <w:noProof/>
        </w:rPr>
        <w:t>2.4 Overall Aim and Group Objectives</w:t>
      </w:r>
      <w:r>
        <w:rPr>
          <w:noProof/>
        </w:rPr>
        <w:tab/>
      </w:r>
      <w:r>
        <w:rPr>
          <w:noProof/>
        </w:rPr>
        <w:fldChar w:fldCharType="begin"/>
      </w:r>
      <w:r>
        <w:rPr>
          <w:noProof/>
        </w:rPr>
        <w:instrText xml:space="preserve"> PAGEREF sec2_4 \h </w:instrText>
      </w:r>
      <w:r>
        <w:rPr>
          <w:noProof/>
        </w:rPr>
      </w:r>
      <w:r>
        <w:rPr>
          <w:noProof/>
        </w:rPr>
        <w:fldChar w:fldCharType="separate"/>
      </w:r>
      <w:r>
        <w:rPr>
          <w:noProof/>
        </w:rPr>
        <w:t>7</w:t>
      </w:r>
      <w:r>
        <w:rPr>
          <w:noProof/>
        </w:rPr>
        <w:fldChar w:fldCharType="end"/>
      </w:r>
    </w:p>
    <w:p w14:paraId="20D599F4" w14:textId="77777777" w:rsidR="00254E8D" w:rsidRDefault="00000000">
      <w:pPr>
        <w:pStyle w:val="TOC2"/>
        <w:tabs>
          <w:tab w:val="clear" w:pos="8221"/>
          <w:tab w:val="right" w:leader="dot" w:pos="8222"/>
        </w:tabs>
        <w:rPr>
          <w:noProof/>
        </w:rPr>
      </w:pPr>
      <w:r>
        <w:rPr>
          <w:noProof/>
        </w:rPr>
        <w:t>2.5 Scope, Assumptions and Constraints</w:t>
      </w:r>
      <w:r>
        <w:rPr>
          <w:noProof/>
        </w:rPr>
        <w:tab/>
      </w:r>
      <w:r>
        <w:rPr>
          <w:noProof/>
        </w:rPr>
        <w:fldChar w:fldCharType="begin"/>
      </w:r>
      <w:r>
        <w:rPr>
          <w:noProof/>
        </w:rPr>
        <w:instrText xml:space="preserve"> PAGEREF sec2_5 \h </w:instrText>
      </w:r>
      <w:r>
        <w:rPr>
          <w:noProof/>
        </w:rPr>
      </w:r>
      <w:r>
        <w:rPr>
          <w:noProof/>
        </w:rPr>
        <w:fldChar w:fldCharType="separate"/>
      </w:r>
      <w:r>
        <w:rPr>
          <w:noProof/>
        </w:rPr>
        <w:t>9</w:t>
      </w:r>
      <w:r>
        <w:rPr>
          <w:noProof/>
        </w:rPr>
        <w:fldChar w:fldCharType="end"/>
      </w:r>
    </w:p>
    <w:p w14:paraId="3D7FE4E1" w14:textId="77777777" w:rsidR="00254E8D" w:rsidRDefault="00000000">
      <w:pPr>
        <w:pStyle w:val="TOC1"/>
        <w:tabs>
          <w:tab w:val="clear" w:pos="8221"/>
          <w:tab w:val="right" w:leader="dot" w:pos="8222"/>
        </w:tabs>
        <w:rPr>
          <w:noProof/>
        </w:rPr>
      </w:pPr>
      <w:r>
        <w:rPr>
          <w:noProof/>
        </w:rPr>
        <w:t>3. Overall Solution Structure</w:t>
      </w:r>
      <w:r>
        <w:rPr>
          <w:noProof/>
        </w:rPr>
        <w:tab/>
      </w:r>
      <w:r>
        <w:rPr>
          <w:noProof/>
        </w:rPr>
        <w:fldChar w:fldCharType="begin"/>
      </w:r>
      <w:r>
        <w:rPr>
          <w:noProof/>
        </w:rPr>
        <w:instrText xml:space="preserve"> PAGEREF ch3 \h </w:instrText>
      </w:r>
      <w:r>
        <w:rPr>
          <w:noProof/>
        </w:rPr>
      </w:r>
      <w:r>
        <w:rPr>
          <w:noProof/>
        </w:rPr>
        <w:fldChar w:fldCharType="separate"/>
      </w:r>
      <w:r>
        <w:rPr>
          <w:noProof/>
        </w:rPr>
        <w:t>10</w:t>
      </w:r>
      <w:r>
        <w:rPr>
          <w:noProof/>
        </w:rPr>
        <w:fldChar w:fldCharType="end"/>
      </w:r>
    </w:p>
    <w:p w14:paraId="6E7C7143" w14:textId="77777777" w:rsidR="00254E8D" w:rsidRDefault="00000000">
      <w:pPr>
        <w:pStyle w:val="TOC2"/>
        <w:tabs>
          <w:tab w:val="clear" w:pos="8221"/>
          <w:tab w:val="right" w:leader="dot" w:pos="8222"/>
        </w:tabs>
        <w:rPr>
          <w:noProof/>
        </w:rPr>
      </w:pPr>
      <w:r>
        <w:rPr>
          <w:noProof/>
        </w:rPr>
        <w:t>3.1 Integrated Solution Overview</w:t>
      </w:r>
      <w:r>
        <w:rPr>
          <w:noProof/>
        </w:rPr>
        <w:tab/>
      </w:r>
      <w:r>
        <w:rPr>
          <w:noProof/>
        </w:rPr>
        <w:fldChar w:fldCharType="begin"/>
      </w:r>
      <w:r>
        <w:rPr>
          <w:noProof/>
        </w:rPr>
        <w:instrText xml:space="preserve"> PAGEREF sec3_1 \h </w:instrText>
      </w:r>
      <w:r>
        <w:rPr>
          <w:noProof/>
        </w:rPr>
      </w:r>
      <w:r>
        <w:rPr>
          <w:noProof/>
        </w:rPr>
        <w:fldChar w:fldCharType="separate"/>
      </w:r>
      <w:r>
        <w:rPr>
          <w:noProof/>
        </w:rPr>
        <w:t>10</w:t>
      </w:r>
      <w:r>
        <w:rPr>
          <w:noProof/>
        </w:rPr>
        <w:fldChar w:fldCharType="end"/>
      </w:r>
    </w:p>
    <w:p w14:paraId="37121C43" w14:textId="77777777" w:rsidR="00254E8D" w:rsidRDefault="00000000">
      <w:pPr>
        <w:pStyle w:val="TOC2"/>
        <w:tabs>
          <w:tab w:val="clear" w:pos="8221"/>
          <w:tab w:val="right" w:leader="dot" w:pos="8222"/>
        </w:tabs>
        <w:rPr>
          <w:noProof/>
        </w:rPr>
      </w:pPr>
      <w:r>
        <w:rPr>
          <w:noProof/>
        </w:rPr>
        <w:t>3.2 High-Level Architecture</w:t>
      </w:r>
      <w:r>
        <w:rPr>
          <w:noProof/>
        </w:rPr>
        <w:tab/>
      </w:r>
      <w:r>
        <w:rPr>
          <w:noProof/>
        </w:rPr>
        <w:fldChar w:fldCharType="begin"/>
      </w:r>
      <w:r>
        <w:rPr>
          <w:noProof/>
        </w:rPr>
        <w:instrText xml:space="preserve"> PAGEREF sec3_2 \h </w:instrText>
      </w:r>
      <w:r>
        <w:rPr>
          <w:noProof/>
        </w:rPr>
      </w:r>
      <w:r>
        <w:rPr>
          <w:noProof/>
        </w:rPr>
        <w:fldChar w:fldCharType="separate"/>
      </w:r>
      <w:r>
        <w:rPr>
          <w:noProof/>
        </w:rPr>
        <w:t>10</w:t>
      </w:r>
      <w:r>
        <w:rPr>
          <w:noProof/>
        </w:rPr>
        <w:fldChar w:fldCharType="end"/>
      </w:r>
    </w:p>
    <w:p w14:paraId="4CD3192B" w14:textId="77777777" w:rsidR="00254E8D" w:rsidRDefault="00000000">
      <w:pPr>
        <w:pStyle w:val="TOC2"/>
        <w:tabs>
          <w:tab w:val="clear" w:pos="8221"/>
          <w:tab w:val="right" w:leader="dot" w:pos="8222"/>
        </w:tabs>
        <w:rPr>
          <w:noProof/>
        </w:rPr>
      </w:pPr>
      <w:r>
        <w:rPr>
          <w:noProof/>
        </w:rPr>
        <w:t>3.3 Component 1 Summary</w:t>
      </w:r>
      <w:r>
        <w:rPr>
          <w:noProof/>
        </w:rPr>
        <w:tab/>
      </w:r>
      <w:r>
        <w:rPr>
          <w:noProof/>
        </w:rPr>
        <w:fldChar w:fldCharType="begin"/>
      </w:r>
      <w:r>
        <w:rPr>
          <w:noProof/>
        </w:rPr>
        <w:instrText xml:space="preserve"> PAGEREF sec3_3 \h </w:instrText>
      </w:r>
      <w:r>
        <w:rPr>
          <w:noProof/>
        </w:rPr>
      </w:r>
      <w:r>
        <w:rPr>
          <w:noProof/>
        </w:rPr>
        <w:fldChar w:fldCharType="separate"/>
      </w:r>
      <w:r>
        <w:rPr>
          <w:noProof/>
        </w:rPr>
        <w:t>11</w:t>
      </w:r>
      <w:r>
        <w:rPr>
          <w:noProof/>
        </w:rPr>
        <w:fldChar w:fldCharType="end"/>
      </w:r>
    </w:p>
    <w:p w14:paraId="597976DD" w14:textId="77777777" w:rsidR="00254E8D" w:rsidRDefault="00000000">
      <w:pPr>
        <w:pStyle w:val="TOC2"/>
        <w:tabs>
          <w:tab w:val="clear" w:pos="8221"/>
          <w:tab w:val="right" w:leader="dot" w:pos="8222"/>
        </w:tabs>
        <w:rPr>
          <w:noProof/>
        </w:rPr>
      </w:pPr>
      <w:r>
        <w:rPr>
          <w:noProof/>
        </w:rPr>
        <w:t>3.4 Component 2 Summary</w:t>
      </w:r>
      <w:r>
        <w:rPr>
          <w:noProof/>
        </w:rPr>
        <w:tab/>
      </w:r>
      <w:r>
        <w:rPr>
          <w:noProof/>
        </w:rPr>
        <w:fldChar w:fldCharType="begin"/>
      </w:r>
      <w:r>
        <w:rPr>
          <w:noProof/>
        </w:rPr>
        <w:instrText xml:space="preserve"> PAGEREF sec3_4 \h </w:instrText>
      </w:r>
      <w:r>
        <w:rPr>
          <w:noProof/>
        </w:rPr>
      </w:r>
      <w:r>
        <w:rPr>
          <w:noProof/>
        </w:rPr>
        <w:fldChar w:fldCharType="separate"/>
      </w:r>
      <w:r>
        <w:rPr>
          <w:noProof/>
        </w:rPr>
        <w:t>13</w:t>
      </w:r>
      <w:r>
        <w:rPr>
          <w:noProof/>
        </w:rPr>
        <w:fldChar w:fldCharType="end"/>
      </w:r>
    </w:p>
    <w:p w14:paraId="23D1D9DF" w14:textId="77777777" w:rsidR="00254E8D" w:rsidRDefault="00000000">
      <w:pPr>
        <w:pStyle w:val="TOC2"/>
        <w:tabs>
          <w:tab w:val="clear" w:pos="8221"/>
          <w:tab w:val="right" w:leader="dot" w:pos="8222"/>
        </w:tabs>
        <w:rPr>
          <w:noProof/>
        </w:rPr>
      </w:pPr>
      <w:r>
        <w:rPr>
          <w:noProof/>
        </w:rPr>
        <w:t>3.5 Component 3 Summary</w:t>
      </w:r>
      <w:r>
        <w:rPr>
          <w:noProof/>
        </w:rPr>
        <w:tab/>
      </w:r>
      <w:r>
        <w:rPr>
          <w:noProof/>
        </w:rPr>
        <w:fldChar w:fldCharType="begin"/>
      </w:r>
      <w:r>
        <w:rPr>
          <w:noProof/>
        </w:rPr>
        <w:instrText xml:space="preserve"> PAGEREF sec3_5 \h </w:instrText>
      </w:r>
      <w:r>
        <w:rPr>
          <w:noProof/>
        </w:rPr>
      </w:r>
      <w:r>
        <w:rPr>
          <w:noProof/>
        </w:rPr>
        <w:fldChar w:fldCharType="separate"/>
      </w:r>
      <w:r>
        <w:rPr>
          <w:noProof/>
        </w:rPr>
        <w:t>15</w:t>
      </w:r>
      <w:r>
        <w:rPr>
          <w:noProof/>
        </w:rPr>
        <w:fldChar w:fldCharType="end"/>
      </w:r>
    </w:p>
    <w:p w14:paraId="44A014D5" w14:textId="77777777" w:rsidR="00254E8D" w:rsidRDefault="00000000">
      <w:pPr>
        <w:pStyle w:val="TOC2"/>
        <w:tabs>
          <w:tab w:val="clear" w:pos="8221"/>
          <w:tab w:val="right" w:leader="dot" w:pos="8222"/>
        </w:tabs>
        <w:rPr>
          <w:noProof/>
        </w:rPr>
      </w:pPr>
      <w:r>
        <w:rPr>
          <w:noProof/>
        </w:rPr>
        <w:t>3.6 Component 4 Summary</w:t>
      </w:r>
      <w:r>
        <w:rPr>
          <w:noProof/>
        </w:rPr>
        <w:tab/>
      </w:r>
      <w:r>
        <w:rPr>
          <w:noProof/>
        </w:rPr>
        <w:fldChar w:fldCharType="begin"/>
      </w:r>
      <w:r>
        <w:rPr>
          <w:noProof/>
        </w:rPr>
        <w:instrText xml:space="preserve"> PAGEREF sec3_6 \h </w:instrText>
      </w:r>
      <w:r>
        <w:rPr>
          <w:noProof/>
        </w:rPr>
      </w:r>
      <w:r>
        <w:rPr>
          <w:noProof/>
        </w:rPr>
        <w:fldChar w:fldCharType="separate"/>
      </w:r>
      <w:r>
        <w:rPr>
          <w:noProof/>
        </w:rPr>
        <w:t>17</w:t>
      </w:r>
      <w:r>
        <w:rPr>
          <w:noProof/>
        </w:rPr>
        <w:fldChar w:fldCharType="end"/>
      </w:r>
    </w:p>
    <w:p w14:paraId="4C4BFA88" w14:textId="77777777" w:rsidR="00254E8D" w:rsidRDefault="00000000">
      <w:pPr>
        <w:pStyle w:val="TOC2"/>
        <w:tabs>
          <w:tab w:val="clear" w:pos="8221"/>
          <w:tab w:val="right" w:leader="dot" w:pos="8222"/>
        </w:tabs>
        <w:rPr>
          <w:noProof/>
        </w:rPr>
      </w:pPr>
      <w:r>
        <w:rPr>
          <w:noProof/>
        </w:rPr>
        <w:t>3.7 End-to-End User and Data Flow</w:t>
      </w:r>
      <w:r>
        <w:rPr>
          <w:noProof/>
        </w:rPr>
        <w:tab/>
      </w:r>
      <w:r>
        <w:rPr>
          <w:noProof/>
        </w:rPr>
        <w:fldChar w:fldCharType="begin"/>
      </w:r>
      <w:r>
        <w:rPr>
          <w:noProof/>
        </w:rPr>
        <w:instrText xml:space="preserve"> PAGEREF sec3_7 \h </w:instrText>
      </w:r>
      <w:r>
        <w:rPr>
          <w:noProof/>
        </w:rPr>
      </w:r>
      <w:r>
        <w:rPr>
          <w:noProof/>
        </w:rPr>
        <w:fldChar w:fldCharType="separate"/>
      </w:r>
      <w:r>
        <w:rPr>
          <w:noProof/>
        </w:rPr>
        <w:t>19</w:t>
      </w:r>
      <w:r>
        <w:rPr>
          <w:noProof/>
        </w:rPr>
        <w:fldChar w:fldCharType="end"/>
      </w:r>
    </w:p>
    <w:p w14:paraId="19D7145E" w14:textId="77777777" w:rsidR="00254E8D" w:rsidRDefault="00000000">
      <w:pPr>
        <w:pStyle w:val="TOC1"/>
        <w:tabs>
          <w:tab w:val="clear" w:pos="8221"/>
          <w:tab w:val="right" w:leader="dot" w:pos="8222"/>
        </w:tabs>
        <w:rPr>
          <w:noProof/>
        </w:rPr>
      </w:pPr>
      <w:r>
        <w:rPr>
          <w:noProof/>
        </w:rPr>
        <w:t>4. Component Integration and Cohesive Operation</w:t>
      </w:r>
      <w:r>
        <w:rPr>
          <w:noProof/>
        </w:rPr>
        <w:tab/>
      </w:r>
      <w:r>
        <w:rPr>
          <w:noProof/>
        </w:rPr>
        <w:fldChar w:fldCharType="begin"/>
      </w:r>
      <w:r>
        <w:rPr>
          <w:noProof/>
        </w:rPr>
        <w:instrText xml:space="preserve"> PAGEREF ch4 \h </w:instrText>
      </w:r>
      <w:r>
        <w:rPr>
          <w:noProof/>
        </w:rPr>
      </w:r>
      <w:r>
        <w:rPr>
          <w:noProof/>
        </w:rPr>
        <w:fldChar w:fldCharType="separate"/>
      </w:r>
      <w:r>
        <w:rPr>
          <w:noProof/>
        </w:rPr>
        <w:t>21</w:t>
      </w:r>
      <w:r>
        <w:rPr>
          <w:noProof/>
        </w:rPr>
        <w:fldChar w:fldCharType="end"/>
      </w:r>
    </w:p>
    <w:p w14:paraId="6B350F45" w14:textId="77777777" w:rsidR="00254E8D" w:rsidRDefault="00000000">
      <w:pPr>
        <w:pStyle w:val="TOC2"/>
        <w:tabs>
          <w:tab w:val="clear" w:pos="8221"/>
          <w:tab w:val="right" w:leader="dot" w:pos="8222"/>
        </w:tabs>
        <w:rPr>
          <w:noProof/>
        </w:rPr>
      </w:pPr>
      <w:r>
        <w:rPr>
          <w:noProof/>
        </w:rPr>
        <w:t>4.1 Integration Strategy</w:t>
      </w:r>
      <w:r>
        <w:rPr>
          <w:noProof/>
        </w:rPr>
        <w:tab/>
      </w:r>
      <w:r>
        <w:rPr>
          <w:noProof/>
        </w:rPr>
        <w:fldChar w:fldCharType="begin"/>
      </w:r>
      <w:r>
        <w:rPr>
          <w:noProof/>
        </w:rPr>
        <w:instrText xml:space="preserve"> PAGEREF sec4_1 \h </w:instrText>
      </w:r>
      <w:r>
        <w:rPr>
          <w:noProof/>
        </w:rPr>
      </w:r>
      <w:r>
        <w:rPr>
          <w:noProof/>
        </w:rPr>
        <w:fldChar w:fldCharType="separate"/>
      </w:r>
      <w:r>
        <w:rPr>
          <w:noProof/>
        </w:rPr>
        <w:t>21</w:t>
      </w:r>
      <w:r>
        <w:rPr>
          <w:noProof/>
        </w:rPr>
        <w:fldChar w:fldCharType="end"/>
      </w:r>
    </w:p>
    <w:p w14:paraId="6D97C1F3" w14:textId="77777777" w:rsidR="00254E8D" w:rsidRDefault="00000000">
      <w:pPr>
        <w:pStyle w:val="TOC2"/>
        <w:tabs>
          <w:tab w:val="clear" w:pos="8221"/>
          <w:tab w:val="right" w:leader="dot" w:pos="8222"/>
        </w:tabs>
        <w:rPr>
          <w:noProof/>
        </w:rPr>
      </w:pPr>
      <w:r>
        <w:rPr>
          <w:noProof/>
        </w:rPr>
        <w:t>4.2 Interfaces, Data Contracts and Shared Models</w:t>
      </w:r>
      <w:r>
        <w:rPr>
          <w:noProof/>
        </w:rPr>
        <w:tab/>
      </w:r>
      <w:r>
        <w:rPr>
          <w:noProof/>
        </w:rPr>
        <w:fldChar w:fldCharType="begin"/>
      </w:r>
      <w:r>
        <w:rPr>
          <w:noProof/>
        </w:rPr>
        <w:instrText xml:space="preserve"> PAGEREF sec4_2 \h </w:instrText>
      </w:r>
      <w:r>
        <w:rPr>
          <w:noProof/>
        </w:rPr>
      </w:r>
      <w:r>
        <w:rPr>
          <w:noProof/>
        </w:rPr>
        <w:fldChar w:fldCharType="separate"/>
      </w:r>
      <w:r>
        <w:rPr>
          <w:noProof/>
        </w:rPr>
        <w:t>22</w:t>
      </w:r>
      <w:r>
        <w:rPr>
          <w:noProof/>
        </w:rPr>
        <w:fldChar w:fldCharType="end"/>
      </w:r>
    </w:p>
    <w:p w14:paraId="71F87917" w14:textId="77777777" w:rsidR="00254E8D" w:rsidRDefault="00000000">
      <w:pPr>
        <w:pStyle w:val="TOC2"/>
        <w:tabs>
          <w:tab w:val="clear" w:pos="8221"/>
          <w:tab w:val="right" w:leader="dot" w:pos="8222"/>
        </w:tabs>
        <w:rPr>
          <w:noProof/>
        </w:rPr>
      </w:pPr>
      <w:r>
        <w:rPr>
          <w:noProof/>
        </w:rPr>
        <w:t>4.3 Shared Nonfunctional Requirements</w:t>
      </w:r>
      <w:r>
        <w:rPr>
          <w:noProof/>
        </w:rPr>
        <w:tab/>
      </w:r>
      <w:r>
        <w:rPr>
          <w:noProof/>
        </w:rPr>
        <w:fldChar w:fldCharType="begin"/>
      </w:r>
      <w:r>
        <w:rPr>
          <w:noProof/>
        </w:rPr>
        <w:instrText xml:space="preserve"> PAGEREF sec4_3 \h </w:instrText>
      </w:r>
      <w:r>
        <w:rPr>
          <w:noProof/>
        </w:rPr>
      </w:r>
      <w:r>
        <w:rPr>
          <w:noProof/>
        </w:rPr>
        <w:fldChar w:fldCharType="separate"/>
      </w:r>
      <w:r>
        <w:rPr>
          <w:noProof/>
        </w:rPr>
        <w:t>24</w:t>
      </w:r>
      <w:r>
        <w:rPr>
          <w:noProof/>
        </w:rPr>
        <w:fldChar w:fldCharType="end"/>
      </w:r>
    </w:p>
    <w:p w14:paraId="644A6442" w14:textId="77777777" w:rsidR="00254E8D" w:rsidRDefault="00000000">
      <w:pPr>
        <w:pStyle w:val="TOC2"/>
        <w:tabs>
          <w:tab w:val="clear" w:pos="8221"/>
          <w:tab w:val="right" w:leader="dot" w:pos="8222"/>
        </w:tabs>
        <w:rPr>
          <w:noProof/>
        </w:rPr>
      </w:pPr>
      <w:r>
        <w:rPr>
          <w:noProof/>
        </w:rPr>
        <w:t>4.4 Integrated Workflow and Exception Handling</w:t>
      </w:r>
      <w:r>
        <w:rPr>
          <w:noProof/>
        </w:rPr>
        <w:tab/>
      </w:r>
      <w:r>
        <w:rPr>
          <w:noProof/>
        </w:rPr>
        <w:fldChar w:fldCharType="begin"/>
      </w:r>
      <w:r>
        <w:rPr>
          <w:noProof/>
        </w:rPr>
        <w:instrText xml:space="preserve"> PAGEREF sec4_4 \h </w:instrText>
      </w:r>
      <w:r>
        <w:rPr>
          <w:noProof/>
        </w:rPr>
      </w:r>
      <w:r>
        <w:rPr>
          <w:noProof/>
        </w:rPr>
        <w:fldChar w:fldCharType="separate"/>
      </w:r>
      <w:r>
        <w:rPr>
          <w:noProof/>
        </w:rPr>
        <w:t>25</w:t>
      </w:r>
      <w:r>
        <w:rPr>
          <w:noProof/>
        </w:rPr>
        <w:fldChar w:fldCharType="end"/>
      </w:r>
    </w:p>
    <w:p w14:paraId="14F53064" w14:textId="77777777" w:rsidR="00254E8D" w:rsidRDefault="00000000">
      <w:pPr>
        <w:pStyle w:val="TOC2"/>
        <w:tabs>
          <w:tab w:val="clear" w:pos="8221"/>
          <w:tab w:val="right" w:leader="dot" w:pos="8222"/>
        </w:tabs>
        <w:rPr>
          <w:noProof/>
        </w:rPr>
      </w:pPr>
      <w:r>
        <w:rPr>
          <w:noProof/>
        </w:rPr>
        <w:t>4.5 Team Contribution and Dependency Matrix</w:t>
      </w:r>
      <w:r>
        <w:rPr>
          <w:noProof/>
        </w:rPr>
        <w:tab/>
      </w:r>
      <w:r>
        <w:rPr>
          <w:noProof/>
        </w:rPr>
        <w:fldChar w:fldCharType="begin"/>
      </w:r>
      <w:r>
        <w:rPr>
          <w:noProof/>
        </w:rPr>
        <w:instrText xml:space="preserve"> PAGEREF sec4_5 \h </w:instrText>
      </w:r>
      <w:r>
        <w:rPr>
          <w:noProof/>
        </w:rPr>
      </w:r>
      <w:r>
        <w:rPr>
          <w:noProof/>
        </w:rPr>
        <w:fldChar w:fldCharType="separate"/>
      </w:r>
      <w:r>
        <w:rPr>
          <w:noProof/>
        </w:rPr>
        <w:t>27</w:t>
      </w:r>
      <w:r>
        <w:rPr>
          <w:noProof/>
        </w:rPr>
        <w:fldChar w:fldCharType="end"/>
      </w:r>
    </w:p>
    <w:p w14:paraId="1D4E1BD6" w14:textId="77777777" w:rsidR="00254E8D" w:rsidRDefault="00000000">
      <w:pPr>
        <w:pStyle w:val="TOC1"/>
        <w:tabs>
          <w:tab w:val="clear" w:pos="8221"/>
          <w:tab w:val="right" w:leader="dot" w:pos="8222"/>
        </w:tabs>
        <w:rPr>
          <w:noProof/>
        </w:rPr>
      </w:pPr>
      <w:r>
        <w:rPr>
          <w:noProof/>
        </w:rPr>
        <w:t>5. Integrated Implementation and Project Execution</w:t>
      </w:r>
      <w:r>
        <w:rPr>
          <w:noProof/>
        </w:rPr>
        <w:tab/>
      </w:r>
      <w:r>
        <w:rPr>
          <w:noProof/>
        </w:rPr>
        <w:fldChar w:fldCharType="begin"/>
      </w:r>
      <w:r>
        <w:rPr>
          <w:noProof/>
        </w:rPr>
        <w:instrText xml:space="preserve"> PAGEREF ch5 \h </w:instrText>
      </w:r>
      <w:r>
        <w:rPr>
          <w:noProof/>
        </w:rPr>
      </w:r>
      <w:r>
        <w:rPr>
          <w:noProof/>
        </w:rPr>
        <w:fldChar w:fldCharType="separate"/>
      </w:r>
      <w:r>
        <w:rPr>
          <w:noProof/>
        </w:rPr>
        <w:t>28</w:t>
      </w:r>
      <w:r>
        <w:rPr>
          <w:noProof/>
        </w:rPr>
        <w:fldChar w:fldCharType="end"/>
      </w:r>
    </w:p>
    <w:p w14:paraId="588E9A5C" w14:textId="77777777" w:rsidR="00254E8D" w:rsidRDefault="00000000">
      <w:pPr>
        <w:pStyle w:val="TOC2"/>
        <w:tabs>
          <w:tab w:val="clear" w:pos="8221"/>
          <w:tab w:val="right" w:leader="dot" w:pos="8222"/>
        </w:tabs>
        <w:rPr>
          <w:noProof/>
        </w:rPr>
      </w:pPr>
      <w:r>
        <w:rPr>
          <w:noProof/>
        </w:rPr>
        <w:t>5.1 Common Technology Stack and Infrastructure</w:t>
      </w:r>
      <w:r>
        <w:rPr>
          <w:noProof/>
        </w:rPr>
        <w:tab/>
      </w:r>
      <w:r>
        <w:rPr>
          <w:noProof/>
        </w:rPr>
        <w:fldChar w:fldCharType="begin"/>
      </w:r>
      <w:r>
        <w:rPr>
          <w:noProof/>
        </w:rPr>
        <w:instrText xml:space="preserve"> PAGEREF sec5_1 \h </w:instrText>
      </w:r>
      <w:r>
        <w:rPr>
          <w:noProof/>
        </w:rPr>
      </w:r>
      <w:r>
        <w:rPr>
          <w:noProof/>
        </w:rPr>
        <w:fldChar w:fldCharType="separate"/>
      </w:r>
      <w:r>
        <w:rPr>
          <w:noProof/>
        </w:rPr>
        <w:t>28</w:t>
      </w:r>
      <w:r>
        <w:rPr>
          <w:noProof/>
        </w:rPr>
        <w:fldChar w:fldCharType="end"/>
      </w:r>
    </w:p>
    <w:p w14:paraId="71C4AF68" w14:textId="77777777" w:rsidR="00254E8D" w:rsidRDefault="00000000">
      <w:pPr>
        <w:pStyle w:val="TOC2"/>
        <w:tabs>
          <w:tab w:val="clear" w:pos="8221"/>
          <w:tab w:val="right" w:leader="dot" w:pos="8222"/>
        </w:tabs>
        <w:rPr>
          <w:noProof/>
        </w:rPr>
      </w:pPr>
      <w:r>
        <w:rPr>
          <w:noProof/>
        </w:rPr>
        <w:t>5.2 Development and Integration Process</w:t>
      </w:r>
      <w:r>
        <w:rPr>
          <w:noProof/>
        </w:rPr>
        <w:tab/>
      </w:r>
      <w:r>
        <w:rPr>
          <w:noProof/>
        </w:rPr>
        <w:fldChar w:fldCharType="begin"/>
      </w:r>
      <w:r>
        <w:rPr>
          <w:noProof/>
        </w:rPr>
        <w:instrText xml:space="preserve"> PAGEREF sec5_2 \h </w:instrText>
      </w:r>
      <w:r>
        <w:rPr>
          <w:noProof/>
        </w:rPr>
      </w:r>
      <w:r>
        <w:rPr>
          <w:noProof/>
        </w:rPr>
        <w:fldChar w:fldCharType="separate"/>
      </w:r>
      <w:r>
        <w:rPr>
          <w:noProof/>
        </w:rPr>
        <w:t>29</w:t>
      </w:r>
      <w:r>
        <w:rPr>
          <w:noProof/>
        </w:rPr>
        <w:fldChar w:fldCharType="end"/>
      </w:r>
    </w:p>
    <w:p w14:paraId="218A2FE1" w14:textId="77777777" w:rsidR="00254E8D" w:rsidRDefault="00000000">
      <w:pPr>
        <w:pStyle w:val="TOC2"/>
        <w:tabs>
          <w:tab w:val="clear" w:pos="8221"/>
          <w:tab w:val="right" w:leader="dot" w:pos="8222"/>
        </w:tabs>
        <w:rPr>
          <w:noProof/>
        </w:rPr>
      </w:pPr>
      <w:r>
        <w:rPr>
          <w:noProof/>
        </w:rPr>
        <w:t>5.3 Deployment and Operational Configuration</w:t>
      </w:r>
      <w:r>
        <w:rPr>
          <w:noProof/>
        </w:rPr>
        <w:tab/>
      </w:r>
      <w:r>
        <w:rPr>
          <w:noProof/>
        </w:rPr>
        <w:fldChar w:fldCharType="begin"/>
      </w:r>
      <w:r>
        <w:rPr>
          <w:noProof/>
        </w:rPr>
        <w:instrText xml:space="preserve"> PAGEREF sec5_3 \h </w:instrText>
      </w:r>
      <w:r>
        <w:rPr>
          <w:noProof/>
        </w:rPr>
      </w:r>
      <w:r>
        <w:rPr>
          <w:noProof/>
        </w:rPr>
        <w:fldChar w:fldCharType="separate"/>
      </w:r>
      <w:r>
        <w:rPr>
          <w:noProof/>
        </w:rPr>
        <w:t>30</w:t>
      </w:r>
      <w:r>
        <w:rPr>
          <w:noProof/>
        </w:rPr>
        <w:fldChar w:fldCharType="end"/>
      </w:r>
    </w:p>
    <w:p w14:paraId="4D5B9165" w14:textId="77777777" w:rsidR="00254E8D" w:rsidRDefault="00000000">
      <w:pPr>
        <w:pStyle w:val="TOC2"/>
        <w:tabs>
          <w:tab w:val="clear" w:pos="8221"/>
          <w:tab w:val="right" w:leader="dot" w:pos="8222"/>
        </w:tabs>
        <w:rPr>
          <w:noProof/>
        </w:rPr>
      </w:pPr>
      <w:r>
        <w:rPr>
          <w:noProof/>
        </w:rPr>
        <w:t>5.4 Evidence of Team Execution</w:t>
      </w:r>
      <w:r>
        <w:rPr>
          <w:noProof/>
        </w:rPr>
        <w:tab/>
      </w:r>
      <w:r>
        <w:rPr>
          <w:noProof/>
        </w:rPr>
        <w:fldChar w:fldCharType="begin"/>
      </w:r>
      <w:r>
        <w:rPr>
          <w:noProof/>
        </w:rPr>
        <w:instrText xml:space="preserve"> PAGEREF sec5_4 \h </w:instrText>
      </w:r>
      <w:r>
        <w:rPr>
          <w:noProof/>
        </w:rPr>
      </w:r>
      <w:r>
        <w:rPr>
          <w:noProof/>
        </w:rPr>
        <w:fldChar w:fldCharType="separate"/>
      </w:r>
      <w:r>
        <w:rPr>
          <w:noProof/>
        </w:rPr>
        <w:t>32</w:t>
      </w:r>
      <w:r>
        <w:rPr>
          <w:noProof/>
        </w:rPr>
        <w:fldChar w:fldCharType="end"/>
      </w:r>
    </w:p>
    <w:p w14:paraId="4CE5B48B" w14:textId="77777777" w:rsidR="00254E8D" w:rsidRDefault="00000000">
      <w:pPr>
        <w:pStyle w:val="TOC1"/>
        <w:tabs>
          <w:tab w:val="clear" w:pos="8221"/>
          <w:tab w:val="right" w:leader="dot" w:pos="8222"/>
        </w:tabs>
        <w:rPr>
          <w:noProof/>
        </w:rPr>
      </w:pPr>
      <w:r>
        <w:rPr>
          <w:noProof/>
        </w:rPr>
        <w:t>6. Integrated Testing, Evaluation and Validation</w:t>
      </w:r>
      <w:r>
        <w:rPr>
          <w:noProof/>
        </w:rPr>
        <w:tab/>
      </w:r>
      <w:r>
        <w:rPr>
          <w:noProof/>
        </w:rPr>
        <w:fldChar w:fldCharType="begin"/>
      </w:r>
      <w:r>
        <w:rPr>
          <w:noProof/>
        </w:rPr>
        <w:instrText xml:space="preserve"> PAGEREF ch6 \h </w:instrText>
      </w:r>
      <w:r>
        <w:rPr>
          <w:noProof/>
        </w:rPr>
      </w:r>
      <w:r>
        <w:rPr>
          <w:noProof/>
        </w:rPr>
        <w:fldChar w:fldCharType="separate"/>
      </w:r>
      <w:r>
        <w:rPr>
          <w:noProof/>
        </w:rPr>
        <w:t>33</w:t>
      </w:r>
      <w:r>
        <w:rPr>
          <w:noProof/>
        </w:rPr>
        <w:fldChar w:fldCharType="end"/>
      </w:r>
    </w:p>
    <w:p w14:paraId="234C2512" w14:textId="77777777" w:rsidR="00254E8D" w:rsidRDefault="00000000">
      <w:pPr>
        <w:pStyle w:val="TOC2"/>
        <w:tabs>
          <w:tab w:val="clear" w:pos="8221"/>
          <w:tab w:val="right" w:leader="dot" w:pos="8222"/>
        </w:tabs>
        <w:rPr>
          <w:noProof/>
        </w:rPr>
      </w:pPr>
      <w:r>
        <w:rPr>
          <w:noProof/>
        </w:rPr>
        <w:t>6.1 Evaluation Framework and Success Criteria</w:t>
      </w:r>
      <w:r>
        <w:rPr>
          <w:noProof/>
        </w:rPr>
        <w:tab/>
      </w:r>
      <w:r>
        <w:rPr>
          <w:noProof/>
        </w:rPr>
        <w:fldChar w:fldCharType="begin"/>
      </w:r>
      <w:r>
        <w:rPr>
          <w:noProof/>
        </w:rPr>
        <w:instrText xml:space="preserve"> PAGEREF sec6_1 \h </w:instrText>
      </w:r>
      <w:r>
        <w:rPr>
          <w:noProof/>
        </w:rPr>
      </w:r>
      <w:r>
        <w:rPr>
          <w:noProof/>
        </w:rPr>
        <w:fldChar w:fldCharType="separate"/>
      </w:r>
      <w:r>
        <w:rPr>
          <w:noProof/>
        </w:rPr>
        <w:t>33</w:t>
      </w:r>
      <w:r>
        <w:rPr>
          <w:noProof/>
        </w:rPr>
        <w:fldChar w:fldCharType="end"/>
      </w:r>
    </w:p>
    <w:p w14:paraId="3B36DE95" w14:textId="77777777" w:rsidR="00254E8D" w:rsidRDefault="00000000">
      <w:pPr>
        <w:pStyle w:val="TOC2"/>
        <w:tabs>
          <w:tab w:val="clear" w:pos="8221"/>
          <w:tab w:val="right" w:leader="dot" w:pos="8222"/>
        </w:tabs>
        <w:rPr>
          <w:noProof/>
        </w:rPr>
      </w:pPr>
      <w:r>
        <w:rPr>
          <w:noProof/>
        </w:rPr>
        <w:t>6.2 Integration and End-to-End Testing</w:t>
      </w:r>
      <w:r>
        <w:rPr>
          <w:noProof/>
        </w:rPr>
        <w:tab/>
      </w:r>
      <w:r>
        <w:rPr>
          <w:noProof/>
        </w:rPr>
        <w:fldChar w:fldCharType="begin"/>
      </w:r>
      <w:r>
        <w:rPr>
          <w:noProof/>
        </w:rPr>
        <w:instrText xml:space="preserve"> PAGEREF sec6_2 \h </w:instrText>
      </w:r>
      <w:r>
        <w:rPr>
          <w:noProof/>
        </w:rPr>
      </w:r>
      <w:r>
        <w:rPr>
          <w:noProof/>
        </w:rPr>
        <w:fldChar w:fldCharType="separate"/>
      </w:r>
      <w:r>
        <w:rPr>
          <w:noProof/>
        </w:rPr>
        <w:t>34</w:t>
      </w:r>
      <w:r>
        <w:rPr>
          <w:noProof/>
        </w:rPr>
        <w:fldChar w:fldCharType="end"/>
      </w:r>
    </w:p>
    <w:p w14:paraId="4305D910" w14:textId="77777777" w:rsidR="00254E8D" w:rsidRDefault="00000000">
      <w:pPr>
        <w:pStyle w:val="TOC2"/>
        <w:tabs>
          <w:tab w:val="clear" w:pos="8221"/>
          <w:tab w:val="right" w:leader="dot" w:pos="8222"/>
        </w:tabs>
        <w:rPr>
          <w:noProof/>
        </w:rPr>
      </w:pPr>
      <w:r>
        <w:rPr>
          <w:noProof/>
        </w:rPr>
        <w:t>6.3 Overall Results</w:t>
      </w:r>
      <w:r>
        <w:rPr>
          <w:noProof/>
        </w:rPr>
        <w:tab/>
      </w:r>
      <w:r>
        <w:rPr>
          <w:noProof/>
        </w:rPr>
        <w:fldChar w:fldCharType="begin"/>
      </w:r>
      <w:r>
        <w:rPr>
          <w:noProof/>
        </w:rPr>
        <w:instrText xml:space="preserve"> PAGEREF sec6_3 \h </w:instrText>
      </w:r>
      <w:r>
        <w:rPr>
          <w:noProof/>
        </w:rPr>
      </w:r>
      <w:r>
        <w:rPr>
          <w:noProof/>
        </w:rPr>
        <w:fldChar w:fldCharType="separate"/>
      </w:r>
      <w:r>
        <w:rPr>
          <w:noProof/>
        </w:rPr>
        <w:t>36</w:t>
      </w:r>
      <w:r>
        <w:rPr>
          <w:noProof/>
        </w:rPr>
        <w:fldChar w:fldCharType="end"/>
      </w:r>
    </w:p>
    <w:p w14:paraId="526519F8" w14:textId="77777777" w:rsidR="00254E8D" w:rsidRDefault="00000000">
      <w:pPr>
        <w:pStyle w:val="TOC2"/>
        <w:tabs>
          <w:tab w:val="clear" w:pos="8221"/>
          <w:tab w:val="right" w:leader="dot" w:pos="8222"/>
        </w:tabs>
        <w:rPr>
          <w:noProof/>
        </w:rPr>
      </w:pPr>
      <w:r>
        <w:rPr>
          <w:noProof/>
        </w:rPr>
        <w:t>6.4 Stakeholder and User Validation</w:t>
      </w:r>
      <w:r>
        <w:rPr>
          <w:noProof/>
        </w:rPr>
        <w:tab/>
      </w:r>
      <w:r>
        <w:rPr>
          <w:noProof/>
        </w:rPr>
        <w:fldChar w:fldCharType="begin"/>
      </w:r>
      <w:r>
        <w:rPr>
          <w:noProof/>
        </w:rPr>
        <w:instrText xml:space="preserve"> PAGEREF sec6_4 \h </w:instrText>
      </w:r>
      <w:r>
        <w:rPr>
          <w:noProof/>
        </w:rPr>
      </w:r>
      <w:r>
        <w:rPr>
          <w:noProof/>
        </w:rPr>
        <w:fldChar w:fldCharType="separate"/>
      </w:r>
      <w:r>
        <w:rPr>
          <w:noProof/>
        </w:rPr>
        <w:t>43</w:t>
      </w:r>
      <w:r>
        <w:rPr>
          <w:noProof/>
        </w:rPr>
        <w:fldChar w:fldCharType="end"/>
      </w:r>
    </w:p>
    <w:p w14:paraId="0BA23329" w14:textId="77777777" w:rsidR="00254E8D" w:rsidRDefault="00000000">
      <w:pPr>
        <w:pStyle w:val="TOC2"/>
        <w:tabs>
          <w:tab w:val="clear" w:pos="8221"/>
          <w:tab w:val="right" w:leader="dot" w:pos="8222"/>
        </w:tabs>
        <w:rPr>
          <w:noProof/>
        </w:rPr>
      </w:pPr>
      <w:r>
        <w:rPr>
          <w:noProof/>
        </w:rPr>
        <w:t>6.5 Achievement of Common Objectives</w:t>
      </w:r>
      <w:r>
        <w:rPr>
          <w:noProof/>
        </w:rPr>
        <w:tab/>
      </w:r>
      <w:r>
        <w:rPr>
          <w:noProof/>
        </w:rPr>
        <w:fldChar w:fldCharType="begin"/>
      </w:r>
      <w:r>
        <w:rPr>
          <w:noProof/>
        </w:rPr>
        <w:instrText xml:space="preserve"> PAGEREF sec6_5 \h </w:instrText>
      </w:r>
      <w:r>
        <w:rPr>
          <w:noProof/>
        </w:rPr>
      </w:r>
      <w:r>
        <w:rPr>
          <w:noProof/>
        </w:rPr>
        <w:fldChar w:fldCharType="separate"/>
      </w:r>
      <w:r>
        <w:rPr>
          <w:noProof/>
        </w:rPr>
        <w:t>44</w:t>
      </w:r>
      <w:r>
        <w:rPr>
          <w:noProof/>
        </w:rPr>
        <w:fldChar w:fldCharType="end"/>
      </w:r>
    </w:p>
    <w:p w14:paraId="68916D3B" w14:textId="77777777" w:rsidR="00254E8D" w:rsidRDefault="00000000">
      <w:pPr>
        <w:pStyle w:val="TOC2"/>
        <w:tabs>
          <w:tab w:val="clear" w:pos="8221"/>
          <w:tab w:val="right" w:leader="dot" w:pos="8222"/>
        </w:tabs>
        <w:rPr>
          <w:noProof/>
        </w:rPr>
      </w:pPr>
      <w:r>
        <w:rPr>
          <w:noProof/>
        </w:rPr>
        <w:lastRenderedPageBreak/>
        <w:t>6.6 Integrated Limitations and Threats</w:t>
      </w:r>
      <w:r>
        <w:rPr>
          <w:noProof/>
        </w:rPr>
        <w:tab/>
      </w:r>
      <w:r>
        <w:rPr>
          <w:noProof/>
        </w:rPr>
        <w:fldChar w:fldCharType="begin"/>
      </w:r>
      <w:r>
        <w:rPr>
          <w:noProof/>
        </w:rPr>
        <w:instrText xml:space="preserve"> PAGEREF sec6_6 \h </w:instrText>
      </w:r>
      <w:r>
        <w:rPr>
          <w:noProof/>
        </w:rPr>
      </w:r>
      <w:r>
        <w:rPr>
          <w:noProof/>
        </w:rPr>
        <w:fldChar w:fldCharType="separate"/>
      </w:r>
      <w:r>
        <w:rPr>
          <w:noProof/>
        </w:rPr>
        <w:t>45</w:t>
      </w:r>
      <w:r>
        <w:rPr>
          <w:noProof/>
        </w:rPr>
        <w:fldChar w:fldCharType="end"/>
      </w:r>
    </w:p>
    <w:p w14:paraId="2E185942" w14:textId="77777777" w:rsidR="00254E8D" w:rsidRDefault="00000000">
      <w:pPr>
        <w:pStyle w:val="TOC1"/>
        <w:tabs>
          <w:tab w:val="clear" w:pos="8221"/>
          <w:tab w:val="right" w:leader="dot" w:pos="8222"/>
        </w:tabs>
        <w:rPr>
          <w:noProof/>
        </w:rPr>
      </w:pPr>
      <w:r>
        <w:rPr>
          <w:noProof/>
        </w:rPr>
        <w:t>7. Commercialisation, Sustainability and Responsible Innovation</w:t>
      </w:r>
      <w:r>
        <w:rPr>
          <w:noProof/>
        </w:rPr>
        <w:tab/>
      </w:r>
      <w:r>
        <w:rPr>
          <w:noProof/>
        </w:rPr>
        <w:fldChar w:fldCharType="begin"/>
      </w:r>
      <w:r>
        <w:rPr>
          <w:noProof/>
        </w:rPr>
        <w:instrText xml:space="preserve"> PAGEREF ch7 \h </w:instrText>
      </w:r>
      <w:r>
        <w:rPr>
          <w:noProof/>
        </w:rPr>
      </w:r>
      <w:r>
        <w:rPr>
          <w:noProof/>
        </w:rPr>
        <w:fldChar w:fldCharType="separate"/>
      </w:r>
      <w:r>
        <w:rPr>
          <w:noProof/>
        </w:rPr>
        <w:t>47</w:t>
      </w:r>
      <w:r>
        <w:rPr>
          <w:noProof/>
        </w:rPr>
        <w:fldChar w:fldCharType="end"/>
      </w:r>
    </w:p>
    <w:p w14:paraId="7725173C" w14:textId="77777777" w:rsidR="00254E8D" w:rsidRDefault="00000000">
      <w:pPr>
        <w:pStyle w:val="TOC2"/>
        <w:tabs>
          <w:tab w:val="clear" w:pos="8221"/>
          <w:tab w:val="right" w:leader="dot" w:pos="8222"/>
        </w:tabs>
        <w:rPr>
          <w:noProof/>
        </w:rPr>
      </w:pPr>
      <w:r>
        <w:rPr>
          <w:noProof/>
        </w:rPr>
        <w:t>7.1 Value Proposition and Beneficiaries</w:t>
      </w:r>
      <w:r>
        <w:rPr>
          <w:noProof/>
        </w:rPr>
        <w:tab/>
      </w:r>
      <w:r>
        <w:rPr>
          <w:noProof/>
        </w:rPr>
        <w:fldChar w:fldCharType="begin"/>
      </w:r>
      <w:r>
        <w:rPr>
          <w:noProof/>
        </w:rPr>
        <w:instrText xml:space="preserve"> PAGEREF sec7_1 \h </w:instrText>
      </w:r>
      <w:r>
        <w:rPr>
          <w:noProof/>
        </w:rPr>
      </w:r>
      <w:r>
        <w:rPr>
          <w:noProof/>
        </w:rPr>
        <w:fldChar w:fldCharType="separate"/>
      </w:r>
      <w:r>
        <w:rPr>
          <w:noProof/>
        </w:rPr>
        <w:t>47</w:t>
      </w:r>
      <w:r>
        <w:rPr>
          <w:noProof/>
        </w:rPr>
        <w:fldChar w:fldCharType="end"/>
      </w:r>
    </w:p>
    <w:p w14:paraId="64F945F7" w14:textId="77777777" w:rsidR="00254E8D" w:rsidRDefault="00000000">
      <w:pPr>
        <w:pStyle w:val="TOC2"/>
        <w:tabs>
          <w:tab w:val="clear" w:pos="8221"/>
          <w:tab w:val="right" w:leader="dot" w:pos="8222"/>
        </w:tabs>
        <w:rPr>
          <w:noProof/>
        </w:rPr>
      </w:pPr>
      <w:r>
        <w:rPr>
          <w:noProof/>
        </w:rPr>
        <w:t>7.2 Market and Competitive Position</w:t>
      </w:r>
      <w:r>
        <w:rPr>
          <w:noProof/>
        </w:rPr>
        <w:tab/>
      </w:r>
      <w:r>
        <w:rPr>
          <w:noProof/>
        </w:rPr>
        <w:fldChar w:fldCharType="begin"/>
      </w:r>
      <w:r>
        <w:rPr>
          <w:noProof/>
        </w:rPr>
        <w:instrText xml:space="preserve"> PAGEREF sec7_2 \h </w:instrText>
      </w:r>
      <w:r>
        <w:rPr>
          <w:noProof/>
        </w:rPr>
      </w:r>
      <w:r>
        <w:rPr>
          <w:noProof/>
        </w:rPr>
        <w:fldChar w:fldCharType="separate"/>
      </w:r>
      <w:r>
        <w:rPr>
          <w:noProof/>
        </w:rPr>
        <w:t>47</w:t>
      </w:r>
      <w:r>
        <w:rPr>
          <w:noProof/>
        </w:rPr>
        <w:fldChar w:fldCharType="end"/>
      </w:r>
    </w:p>
    <w:p w14:paraId="49FE0798" w14:textId="77777777" w:rsidR="00254E8D" w:rsidRDefault="00000000">
      <w:pPr>
        <w:pStyle w:val="TOC2"/>
        <w:tabs>
          <w:tab w:val="clear" w:pos="8221"/>
          <w:tab w:val="right" w:leader="dot" w:pos="8222"/>
        </w:tabs>
        <w:rPr>
          <w:noProof/>
        </w:rPr>
      </w:pPr>
      <w:r>
        <w:rPr>
          <w:noProof/>
        </w:rPr>
        <w:t>7.3 Business Model and Feasibility</w:t>
      </w:r>
      <w:r>
        <w:rPr>
          <w:noProof/>
        </w:rPr>
        <w:tab/>
      </w:r>
      <w:r>
        <w:rPr>
          <w:noProof/>
        </w:rPr>
        <w:fldChar w:fldCharType="begin"/>
      </w:r>
      <w:r>
        <w:rPr>
          <w:noProof/>
        </w:rPr>
        <w:instrText xml:space="preserve"> PAGEREF sec7_3 \h </w:instrText>
      </w:r>
      <w:r>
        <w:rPr>
          <w:noProof/>
        </w:rPr>
      </w:r>
      <w:r>
        <w:rPr>
          <w:noProof/>
        </w:rPr>
        <w:fldChar w:fldCharType="separate"/>
      </w:r>
      <w:r>
        <w:rPr>
          <w:noProof/>
        </w:rPr>
        <w:t>48</w:t>
      </w:r>
      <w:r>
        <w:rPr>
          <w:noProof/>
        </w:rPr>
        <w:fldChar w:fldCharType="end"/>
      </w:r>
    </w:p>
    <w:p w14:paraId="31763D84" w14:textId="77777777" w:rsidR="00254E8D" w:rsidRDefault="00000000">
      <w:pPr>
        <w:pStyle w:val="TOC2"/>
        <w:tabs>
          <w:tab w:val="clear" w:pos="8221"/>
          <w:tab w:val="right" w:leader="dot" w:pos="8222"/>
        </w:tabs>
        <w:rPr>
          <w:noProof/>
        </w:rPr>
      </w:pPr>
      <w:r>
        <w:rPr>
          <w:noProof/>
        </w:rPr>
        <w:t>7.4 Adoption, Intellectual Property and Compliance</w:t>
      </w:r>
      <w:r>
        <w:rPr>
          <w:noProof/>
        </w:rPr>
        <w:tab/>
      </w:r>
      <w:r>
        <w:rPr>
          <w:noProof/>
        </w:rPr>
        <w:fldChar w:fldCharType="begin"/>
      </w:r>
      <w:r>
        <w:rPr>
          <w:noProof/>
        </w:rPr>
        <w:instrText xml:space="preserve"> PAGEREF sec7_4 \h </w:instrText>
      </w:r>
      <w:r>
        <w:rPr>
          <w:noProof/>
        </w:rPr>
      </w:r>
      <w:r>
        <w:rPr>
          <w:noProof/>
        </w:rPr>
        <w:fldChar w:fldCharType="separate"/>
      </w:r>
      <w:r>
        <w:rPr>
          <w:noProof/>
        </w:rPr>
        <w:t>49</w:t>
      </w:r>
      <w:r>
        <w:rPr>
          <w:noProof/>
        </w:rPr>
        <w:fldChar w:fldCharType="end"/>
      </w:r>
    </w:p>
    <w:p w14:paraId="2022CEFE" w14:textId="77777777" w:rsidR="00254E8D" w:rsidRDefault="00000000">
      <w:pPr>
        <w:pStyle w:val="TOC2"/>
        <w:tabs>
          <w:tab w:val="clear" w:pos="8221"/>
          <w:tab w:val="right" w:leader="dot" w:pos="8222"/>
        </w:tabs>
        <w:rPr>
          <w:noProof/>
        </w:rPr>
      </w:pPr>
      <w:r>
        <w:rPr>
          <w:noProof/>
        </w:rPr>
        <w:t>7.5 Sustainable Development Goal Contribution</w:t>
      </w:r>
      <w:r>
        <w:rPr>
          <w:noProof/>
        </w:rPr>
        <w:tab/>
      </w:r>
      <w:r>
        <w:rPr>
          <w:noProof/>
        </w:rPr>
        <w:fldChar w:fldCharType="begin"/>
      </w:r>
      <w:r>
        <w:rPr>
          <w:noProof/>
        </w:rPr>
        <w:instrText xml:space="preserve"> PAGEREF sec7_5 \h </w:instrText>
      </w:r>
      <w:r>
        <w:rPr>
          <w:noProof/>
        </w:rPr>
      </w:r>
      <w:r>
        <w:rPr>
          <w:noProof/>
        </w:rPr>
        <w:fldChar w:fldCharType="separate"/>
      </w:r>
      <w:r>
        <w:rPr>
          <w:noProof/>
        </w:rPr>
        <w:t>50</w:t>
      </w:r>
      <w:r>
        <w:rPr>
          <w:noProof/>
        </w:rPr>
        <w:fldChar w:fldCharType="end"/>
      </w:r>
    </w:p>
    <w:p w14:paraId="726B982C" w14:textId="77777777" w:rsidR="00254E8D" w:rsidRDefault="00000000">
      <w:pPr>
        <w:pStyle w:val="TOC1"/>
        <w:tabs>
          <w:tab w:val="clear" w:pos="8221"/>
          <w:tab w:val="right" w:leader="dot" w:pos="8222"/>
        </w:tabs>
        <w:rPr>
          <w:noProof/>
        </w:rPr>
      </w:pPr>
      <w:r>
        <w:rPr>
          <w:noProof/>
        </w:rPr>
        <w:t>8. Conclusion and Future Directions</w:t>
      </w:r>
      <w:r>
        <w:rPr>
          <w:noProof/>
        </w:rPr>
        <w:tab/>
      </w:r>
      <w:r>
        <w:rPr>
          <w:noProof/>
        </w:rPr>
        <w:fldChar w:fldCharType="begin"/>
      </w:r>
      <w:r>
        <w:rPr>
          <w:noProof/>
        </w:rPr>
        <w:instrText xml:space="preserve"> PAGEREF ch8 \h </w:instrText>
      </w:r>
      <w:r>
        <w:rPr>
          <w:noProof/>
        </w:rPr>
      </w:r>
      <w:r>
        <w:rPr>
          <w:noProof/>
        </w:rPr>
        <w:fldChar w:fldCharType="separate"/>
      </w:r>
      <w:r>
        <w:rPr>
          <w:noProof/>
        </w:rPr>
        <w:t>52</w:t>
      </w:r>
      <w:r>
        <w:rPr>
          <w:noProof/>
        </w:rPr>
        <w:fldChar w:fldCharType="end"/>
      </w:r>
    </w:p>
    <w:p w14:paraId="24B9CF24" w14:textId="77777777" w:rsidR="00254E8D" w:rsidRDefault="00000000">
      <w:pPr>
        <w:pStyle w:val="TOC2"/>
        <w:tabs>
          <w:tab w:val="clear" w:pos="8221"/>
          <w:tab w:val="right" w:leader="dot" w:pos="8222"/>
        </w:tabs>
        <w:rPr>
          <w:noProof/>
        </w:rPr>
      </w:pPr>
      <w:r>
        <w:rPr>
          <w:noProof/>
        </w:rPr>
        <w:t>8.1 Overall Conclusion</w:t>
      </w:r>
      <w:r>
        <w:rPr>
          <w:noProof/>
        </w:rPr>
        <w:tab/>
      </w:r>
      <w:r>
        <w:rPr>
          <w:noProof/>
        </w:rPr>
        <w:fldChar w:fldCharType="begin"/>
      </w:r>
      <w:r>
        <w:rPr>
          <w:noProof/>
        </w:rPr>
        <w:instrText xml:space="preserve"> PAGEREF sec8_1 \h </w:instrText>
      </w:r>
      <w:r>
        <w:rPr>
          <w:noProof/>
        </w:rPr>
      </w:r>
      <w:r>
        <w:rPr>
          <w:noProof/>
        </w:rPr>
        <w:fldChar w:fldCharType="separate"/>
      </w:r>
      <w:r>
        <w:rPr>
          <w:noProof/>
        </w:rPr>
        <w:t>52</w:t>
      </w:r>
      <w:r>
        <w:rPr>
          <w:noProof/>
        </w:rPr>
        <w:fldChar w:fldCharType="end"/>
      </w:r>
    </w:p>
    <w:p w14:paraId="074C5500" w14:textId="77777777" w:rsidR="00254E8D" w:rsidRDefault="00000000">
      <w:pPr>
        <w:pStyle w:val="TOC2"/>
        <w:tabs>
          <w:tab w:val="clear" w:pos="8221"/>
          <w:tab w:val="right" w:leader="dot" w:pos="8222"/>
        </w:tabs>
        <w:rPr>
          <w:noProof/>
        </w:rPr>
      </w:pPr>
      <w:r>
        <w:rPr>
          <w:noProof/>
        </w:rPr>
        <w:t>8.2 Principal Integrated Contribution</w:t>
      </w:r>
      <w:r>
        <w:rPr>
          <w:noProof/>
        </w:rPr>
        <w:tab/>
      </w:r>
      <w:r>
        <w:rPr>
          <w:noProof/>
        </w:rPr>
        <w:fldChar w:fldCharType="begin"/>
      </w:r>
      <w:r>
        <w:rPr>
          <w:noProof/>
        </w:rPr>
        <w:instrText xml:space="preserve"> PAGEREF sec8_2 \h </w:instrText>
      </w:r>
      <w:r>
        <w:rPr>
          <w:noProof/>
        </w:rPr>
      </w:r>
      <w:r>
        <w:rPr>
          <w:noProof/>
        </w:rPr>
        <w:fldChar w:fldCharType="separate"/>
      </w:r>
      <w:r>
        <w:rPr>
          <w:noProof/>
        </w:rPr>
        <w:t>53</w:t>
      </w:r>
      <w:r>
        <w:rPr>
          <w:noProof/>
        </w:rPr>
        <w:fldChar w:fldCharType="end"/>
      </w:r>
    </w:p>
    <w:p w14:paraId="166587F7" w14:textId="77777777" w:rsidR="00254E8D" w:rsidRDefault="00000000">
      <w:pPr>
        <w:pStyle w:val="TOC2"/>
        <w:tabs>
          <w:tab w:val="clear" w:pos="8221"/>
          <w:tab w:val="right" w:leader="dot" w:pos="8222"/>
        </w:tabs>
        <w:rPr>
          <w:noProof/>
        </w:rPr>
      </w:pPr>
      <w:r>
        <w:rPr>
          <w:noProof/>
        </w:rPr>
        <w:t>8.3 Future Directions</w:t>
      </w:r>
      <w:r>
        <w:rPr>
          <w:noProof/>
        </w:rPr>
        <w:tab/>
      </w:r>
      <w:r>
        <w:rPr>
          <w:noProof/>
        </w:rPr>
        <w:fldChar w:fldCharType="begin"/>
      </w:r>
      <w:r>
        <w:rPr>
          <w:noProof/>
        </w:rPr>
        <w:instrText xml:space="preserve"> PAGEREF sec8_3 \h </w:instrText>
      </w:r>
      <w:r>
        <w:rPr>
          <w:noProof/>
        </w:rPr>
      </w:r>
      <w:r>
        <w:rPr>
          <w:noProof/>
        </w:rPr>
        <w:fldChar w:fldCharType="separate"/>
      </w:r>
      <w:r>
        <w:rPr>
          <w:noProof/>
        </w:rPr>
        <w:t>53</w:t>
      </w:r>
      <w:r>
        <w:rPr>
          <w:noProof/>
        </w:rPr>
        <w:fldChar w:fldCharType="end"/>
      </w:r>
    </w:p>
    <w:p w14:paraId="501DD397" w14:textId="77777777" w:rsidR="00254E8D" w:rsidRDefault="00000000">
      <w:pPr>
        <w:pStyle w:val="TOC1"/>
        <w:tabs>
          <w:tab w:val="clear" w:pos="8221"/>
          <w:tab w:val="right" w:leader="dot" w:pos="8222"/>
        </w:tabs>
        <w:rPr>
          <w:noProof/>
        </w:rPr>
      </w:pPr>
      <w:r>
        <w:rPr>
          <w:noProof/>
        </w:rPr>
        <w:t>References</w:t>
      </w:r>
      <w:r>
        <w:rPr>
          <w:noProof/>
        </w:rPr>
        <w:tab/>
      </w:r>
      <w:r>
        <w:rPr>
          <w:noProof/>
        </w:rPr>
        <w:fldChar w:fldCharType="begin"/>
      </w:r>
      <w:r>
        <w:rPr>
          <w:noProof/>
        </w:rPr>
        <w:instrText xml:space="preserve"> PAGEREF unReferences \h </w:instrText>
      </w:r>
      <w:r>
        <w:rPr>
          <w:noProof/>
        </w:rPr>
      </w:r>
      <w:r>
        <w:rPr>
          <w:noProof/>
        </w:rPr>
        <w:fldChar w:fldCharType="separate"/>
      </w:r>
      <w:r>
        <w:rPr>
          <w:noProof/>
        </w:rPr>
        <w:t>55</w:t>
      </w:r>
      <w:r>
        <w:rPr>
          <w:noProof/>
        </w:rPr>
        <w:fldChar w:fldCharType="end"/>
      </w:r>
    </w:p>
    <w:p w14:paraId="234B1EED" w14:textId="77777777" w:rsidR="00254E8D" w:rsidRDefault="00000000">
      <w:pPr>
        <w:pStyle w:val="TOC1"/>
        <w:tabs>
          <w:tab w:val="clear" w:pos="8221"/>
          <w:tab w:val="right" w:leader="dot" w:pos="8222"/>
        </w:tabs>
        <w:rPr>
          <w:noProof/>
        </w:rPr>
      </w:pPr>
      <w:r>
        <w:rPr>
          <w:noProof/>
        </w:rPr>
        <w:t>Glossary</w:t>
      </w:r>
      <w:r>
        <w:rPr>
          <w:noProof/>
        </w:rPr>
        <w:tab/>
      </w:r>
      <w:r>
        <w:rPr>
          <w:noProof/>
        </w:rPr>
        <w:fldChar w:fldCharType="begin"/>
      </w:r>
      <w:r>
        <w:rPr>
          <w:noProof/>
        </w:rPr>
        <w:instrText xml:space="preserve"> PAGEREF unGlossary \h </w:instrText>
      </w:r>
      <w:r>
        <w:rPr>
          <w:noProof/>
        </w:rPr>
      </w:r>
      <w:r>
        <w:rPr>
          <w:noProof/>
        </w:rPr>
        <w:fldChar w:fldCharType="separate"/>
      </w:r>
      <w:r>
        <w:rPr>
          <w:noProof/>
        </w:rPr>
        <w:t>58</w:t>
      </w:r>
      <w:r>
        <w:rPr>
          <w:noProof/>
        </w:rPr>
        <w:fldChar w:fldCharType="end"/>
      </w:r>
    </w:p>
    <w:p w14:paraId="13EE2020" w14:textId="77777777" w:rsidR="00254E8D" w:rsidRDefault="00000000">
      <w:pPr>
        <w:pStyle w:val="TOC1"/>
        <w:tabs>
          <w:tab w:val="clear" w:pos="8221"/>
          <w:tab w:val="right" w:leader="dot" w:pos="8222"/>
        </w:tabs>
        <w:rPr>
          <w:noProof/>
        </w:rPr>
      </w:pPr>
      <w:r>
        <w:rPr>
          <w:noProof/>
        </w:rPr>
        <w:t>Appendices</w:t>
      </w:r>
      <w:r>
        <w:rPr>
          <w:noProof/>
        </w:rPr>
        <w:tab/>
      </w:r>
      <w:r>
        <w:rPr>
          <w:noProof/>
        </w:rPr>
        <w:fldChar w:fldCharType="begin"/>
      </w:r>
      <w:r>
        <w:rPr>
          <w:noProof/>
        </w:rPr>
        <w:instrText xml:space="preserve"> PAGEREF unAppendices \h </w:instrText>
      </w:r>
      <w:r>
        <w:rPr>
          <w:noProof/>
        </w:rPr>
      </w:r>
      <w:r>
        <w:rPr>
          <w:noProof/>
        </w:rPr>
        <w:fldChar w:fldCharType="separate"/>
      </w:r>
      <w:r>
        <w:rPr>
          <w:noProof/>
        </w:rPr>
        <w:t>59</w:t>
      </w:r>
      <w:r>
        <w:rPr>
          <w:noProof/>
        </w:rPr>
        <w:fldChar w:fldCharType="end"/>
      </w:r>
    </w:p>
    <w:p w14:paraId="31531DAE" w14:textId="77777777" w:rsidR="00254E8D" w:rsidRDefault="00000000">
      <w:pPr>
        <w:pStyle w:val="TOC2"/>
        <w:tabs>
          <w:tab w:val="clear" w:pos="8221"/>
          <w:tab w:val="right" w:leader="dot" w:pos="8222"/>
        </w:tabs>
        <w:rPr>
          <w:noProof/>
        </w:rPr>
      </w:pPr>
      <w:r>
        <w:rPr>
          <w:noProof/>
        </w:rPr>
        <w:t>Appendix A Integrated Interface Specification</w:t>
      </w:r>
      <w:r>
        <w:rPr>
          <w:noProof/>
        </w:rPr>
        <w:tab/>
      </w:r>
      <w:r>
        <w:rPr>
          <w:noProof/>
        </w:rPr>
        <w:fldChar w:fldCharType="begin"/>
      </w:r>
      <w:r>
        <w:rPr>
          <w:noProof/>
        </w:rPr>
        <w:instrText xml:space="preserve"> PAGEREF appA \h </w:instrText>
      </w:r>
      <w:r>
        <w:rPr>
          <w:noProof/>
        </w:rPr>
      </w:r>
      <w:r>
        <w:rPr>
          <w:noProof/>
        </w:rPr>
        <w:fldChar w:fldCharType="separate"/>
      </w:r>
      <w:r>
        <w:rPr>
          <w:noProof/>
        </w:rPr>
        <w:t>59</w:t>
      </w:r>
      <w:r>
        <w:rPr>
          <w:noProof/>
        </w:rPr>
        <w:fldChar w:fldCharType="end"/>
      </w:r>
    </w:p>
    <w:p w14:paraId="5CA65C93" w14:textId="77777777" w:rsidR="00254E8D" w:rsidRDefault="00000000">
      <w:pPr>
        <w:pStyle w:val="TOC2"/>
        <w:tabs>
          <w:tab w:val="clear" w:pos="8221"/>
          <w:tab w:val="right" w:leader="dot" w:pos="8222"/>
        </w:tabs>
        <w:rPr>
          <w:noProof/>
        </w:rPr>
      </w:pPr>
      <w:r>
        <w:rPr>
          <w:noProof/>
        </w:rPr>
        <w:t>Appendix B Team Contribution Declaration</w:t>
      </w:r>
      <w:r>
        <w:rPr>
          <w:noProof/>
        </w:rPr>
        <w:tab/>
      </w:r>
      <w:r>
        <w:rPr>
          <w:noProof/>
        </w:rPr>
        <w:fldChar w:fldCharType="begin"/>
      </w:r>
      <w:r>
        <w:rPr>
          <w:noProof/>
        </w:rPr>
        <w:instrText xml:space="preserve"> PAGEREF appB \h </w:instrText>
      </w:r>
      <w:r>
        <w:rPr>
          <w:noProof/>
        </w:rPr>
      </w:r>
      <w:r>
        <w:rPr>
          <w:noProof/>
        </w:rPr>
        <w:fldChar w:fldCharType="separate"/>
      </w:r>
      <w:r>
        <w:rPr>
          <w:noProof/>
        </w:rPr>
        <w:t>61</w:t>
      </w:r>
      <w:r>
        <w:rPr>
          <w:noProof/>
        </w:rPr>
        <w:fldChar w:fldCharType="end"/>
      </w:r>
    </w:p>
    <w:p w14:paraId="753A4E5D" w14:textId="77777777" w:rsidR="00254E8D" w:rsidRDefault="00000000">
      <w:pPr>
        <w:pStyle w:val="TOC2"/>
        <w:tabs>
          <w:tab w:val="clear" w:pos="8221"/>
          <w:tab w:val="right" w:leader="dot" w:pos="8222"/>
        </w:tabs>
        <w:rPr>
          <w:noProof/>
        </w:rPr>
      </w:pPr>
      <w:r>
        <w:rPr>
          <w:noProof/>
        </w:rPr>
        <w:t>Appendix C Integrated Acceptance and Evidence Matrix</w:t>
      </w:r>
      <w:r>
        <w:rPr>
          <w:noProof/>
        </w:rPr>
        <w:tab/>
      </w:r>
      <w:r>
        <w:rPr>
          <w:noProof/>
        </w:rPr>
        <w:fldChar w:fldCharType="begin"/>
      </w:r>
      <w:r>
        <w:rPr>
          <w:noProof/>
        </w:rPr>
        <w:instrText xml:space="preserve"> PAGEREF appC \h </w:instrText>
      </w:r>
      <w:r>
        <w:rPr>
          <w:noProof/>
        </w:rPr>
      </w:r>
      <w:r>
        <w:rPr>
          <w:noProof/>
        </w:rPr>
        <w:fldChar w:fldCharType="separate"/>
      </w:r>
      <w:r>
        <w:rPr>
          <w:noProof/>
        </w:rPr>
        <w:t>62</w:t>
      </w:r>
      <w:r>
        <w:rPr>
          <w:noProof/>
        </w:rPr>
        <w:fldChar w:fldCharType="end"/>
      </w:r>
    </w:p>
    <w:p w14:paraId="58DD3341" w14:textId="77777777" w:rsidR="00254E8D" w:rsidRDefault="00000000">
      <w:pPr>
        <w:pStyle w:val="TOC2"/>
        <w:tabs>
          <w:tab w:val="clear" w:pos="8221"/>
          <w:tab w:val="right" w:leader="dot" w:pos="8222"/>
        </w:tabs>
        <w:rPr>
          <w:noProof/>
        </w:rPr>
      </w:pPr>
      <w:r>
        <w:rPr>
          <w:noProof/>
        </w:rPr>
        <w:t>Appendix D Supplementary Forecasting Results</w:t>
      </w:r>
      <w:r>
        <w:rPr>
          <w:noProof/>
        </w:rPr>
        <w:tab/>
      </w:r>
      <w:r>
        <w:rPr>
          <w:noProof/>
        </w:rPr>
        <w:fldChar w:fldCharType="begin"/>
      </w:r>
      <w:r>
        <w:rPr>
          <w:noProof/>
        </w:rPr>
        <w:instrText xml:space="preserve"> PAGEREF appD \h </w:instrText>
      </w:r>
      <w:r>
        <w:rPr>
          <w:noProof/>
        </w:rPr>
      </w:r>
      <w:r>
        <w:rPr>
          <w:noProof/>
        </w:rPr>
        <w:fldChar w:fldCharType="separate"/>
      </w:r>
      <w:r>
        <w:rPr>
          <w:noProof/>
        </w:rPr>
        <w:t>64</w:t>
      </w:r>
      <w:r>
        <w:rPr>
          <w:noProof/>
        </w:rPr>
        <w:fldChar w:fldCharType="end"/>
      </w:r>
    </w:p>
    <w:p w14:paraId="39042CFD" w14:textId="77777777" w:rsidR="00254E8D" w:rsidRDefault="00000000">
      <w:pPr>
        <w:pStyle w:val="TOC2"/>
        <w:tabs>
          <w:tab w:val="clear" w:pos="8221"/>
          <w:tab w:val="right" w:leader="dot" w:pos="8222"/>
        </w:tabs>
      </w:pPr>
      <w:r>
        <w:rPr>
          <w:noProof/>
        </w:rPr>
        <w:t>Appendix E Academic Integrity and AI Assistance Disclosure</w:t>
      </w:r>
      <w:r>
        <w:rPr>
          <w:noProof/>
        </w:rPr>
        <w:tab/>
      </w:r>
      <w:r>
        <w:rPr>
          <w:noProof/>
        </w:rPr>
        <w:fldChar w:fldCharType="begin"/>
      </w:r>
      <w:r>
        <w:rPr>
          <w:noProof/>
        </w:rPr>
        <w:instrText xml:space="preserve"> PAGEREF appE \h </w:instrText>
      </w:r>
      <w:r>
        <w:rPr>
          <w:noProof/>
        </w:rPr>
      </w:r>
      <w:r>
        <w:rPr>
          <w:noProof/>
        </w:rPr>
        <w:fldChar w:fldCharType="separate"/>
      </w:r>
      <w:r>
        <w:rPr>
          <w:noProof/>
        </w:rPr>
        <w:t>66</w:t>
      </w:r>
      <w:r>
        <w:rPr>
          <w:noProof/>
        </w:rPr>
        <w:fldChar w:fldCharType="end"/>
      </w:r>
      <w:r>
        <w:fldChar w:fldCharType="end"/>
      </w:r>
    </w:p>
    <w:p w14:paraId="703EC0B8" w14:textId="77777777" w:rsidR="00254E8D" w:rsidRDefault="00000000">
      <w:pPr>
        <w:pStyle w:val="FrontMatterHeading"/>
      </w:pPr>
      <w:r>
        <w:lastRenderedPageBreak/>
        <w:t>List of Figures</w:t>
      </w:r>
    </w:p>
    <w:p w14:paraId="327458BE" w14:textId="77777777" w:rsidR="00254E8D" w:rsidRDefault="00000000">
      <w:pPr>
        <w:pStyle w:val="TOC1"/>
        <w:tabs>
          <w:tab w:val="clear" w:pos="8221"/>
          <w:tab w:val="right" w:leader="dot" w:pos="8222"/>
        </w:tabs>
        <w:rPr>
          <w:noProof/>
        </w:rPr>
      </w:pPr>
      <w:r>
        <w:fldChar w:fldCharType="begin"/>
      </w:r>
      <w:r>
        <w:instrText>TOC \c "Figure" \h \z</w:instrText>
      </w:r>
      <w:r>
        <w:fldChar w:fldCharType="separate"/>
      </w:r>
      <w:r>
        <w:rPr>
          <w:noProof/>
        </w:rPr>
        <w:t>Figure 3.1: High-level ADRS architecture and component boundaries</w:t>
      </w:r>
      <w:r>
        <w:rPr>
          <w:noProof/>
        </w:rPr>
        <w:tab/>
      </w:r>
      <w:r>
        <w:rPr>
          <w:noProof/>
        </w:rPr>
        <w:fldChar w:fldCharType="begin"/>
      </w:r>
      <w:r>
        <w:rPr>
          <w:noProof/>
        </w:rPr>
        <w:instrText xml:space="preserve"> PAGEREF fig3_1 \h </w:instrText>
      </w:r>
      <w:r>
        <w:rPr>
          <w:noProof/>
        </w:rPr>
      </w:r>
      <w:r>
        <w:rPr>
          <w:noProof/>
        </w:rPr>
        <w:fldChar w:fldCharType="separate"/>
      </w:r>
      <w:r>
        <w:rPr>
          <w:noProof/>
        </w:rPr>
        <w:t>11</w:t>
      </w:r>
      <w:r>
        <w:rPr>
          <w:noProof/>
        </w:rPr>
        <w:fldChar w:fldCharType="end"/>
      </w:r>
    </w:p>
    <w:p w14:paraId="347D3B47" w14:textId="77777777" w:rsidR="00254E8D" w:rsidRDefault="00000000">
      <w:pPr>
        <w:pStyle w:val="TOC1"/>
        <w:tabs>
          <w:tab w:val="clear" w:pos="8221"/>
          <w:tab w:val="right" w:leader="dot" w:pos="8222"/>
        </w:tabs>
        <w:rPr>
          <w:noProof/>
        </w:rPr>
      </w:pPr>
      <w:r>
        <w:rPr>
          <w:noProof/>
        </w:rPr>
        <w:t>Figure 3.2: Image preprocessing and inference workflow</w:t>
      </w:r>
      <w:r>
        <w:rPr>
          <w:noProof/>
        </w:rPr>
        <w:tab/>
      </w:r>
      <w:r>
        <w:rPr>
          <w:noProof/>
        </w:rPr>
        <w:fldChar w:fldCharType="begin"/>
      </w:r>
      <w:r>
        <w:rPr>
          <w:noProof/>
        </w:rPr>
        <w:instrText xml:space="preserve"> PAGEREF fig3_2 \h </w:instrText>
      </w:r>
      <w:r>
        <w:rPr>
          <w:noProof/>
        </w:rPr>
      </w:r>
      <w:r>
        <w:rPr>
          <w:noProof/>
        </w:rPr>
        <w:fldChar w:fldCharType="separate"/>
      </w:r>
      <w:r>
        <w:rPr>
          <w:noProof/>
        </w:rPr>
        <w:t>13</w:t>
      </w:r>
      <w:r>
        <w:rPr>
          <w:noProof/>
        </w:rPr>
        <w:fldChar w:fldCharType="end"/>
      </w:r>
    </w:p>
    <w:p w14:paraId="4357ECDB" w14:textId="77777777" w:rsidR="00254E8D" w:rsidRDefault="00000000">
      <w:pPr>
        <w:pStyle w:val="TOC1"/>
        <w:tabs>
          <w:tab w:val="clear" w:pos="8221"/>
          <w:tab w:val="right" w:leader="dot" w:pos="8222"/>
        </w:tabs>
        <w:rPr>
          <w:noProof/>
        </w:rPr>
      </w:pPr>
      <w:r>
        <w:rPr>
          <w:noProof/>
        </w:rPr>
        <w:t>Figure 3.3: Dual-trigger wellness assessment and multimodal fusion</w:t>
      </w:r>
      <w:r>
        <w:rPr>
          <w:noProof/>
        </w:rPr>
        <w:tab/>
      </w:r>
      <w:r>
        <w:rPr>
          <w:noProof/>
        </w:rPr>
        <w:fldChar w:fldCharType="begin"/>
      </w:r>
      <w:r>
        <w:rPr>
          <w:noProof/>
        </w:rPr>
        <w:instrText xml:space="preserve"> PAGEREF fig3_3 \h </w:instrText>
      </w:r>
      <w:r>
        <w:rPr>
          <w:noProof/>
        </w:rPr>
      </w:r>
      <w:r>
        <w:rPr>
          <w:noProof/>
        </w:rPr>
        <w:fldChar w:fldCharType="separate"/>
      </w:r>
      <w:r>
        <w:rPr>
          <w:noProof/>
        </w:rPr>
        <w:t>15</w:t>
      </w:r>
      <w:r>
        <w:rPr>
          <w:noProof/>
        </w:rPr>
        <w:fldChar w:fldCharType="end"/>
      </w:r>
    </w:p>
    <w:p w14:paraId="1F267423" w14:textId="77777777" w:rsidR="00254E8D" w:rsidRDefault="00000000">
      <w:pPr>
        <w:pStyle w:val="TOC1"/>
        <w:tabs>
          <w:tab w:val="clear" w:pos="8221"/>
          <w:tab w:val="right" w:leader="dot" w:pos="8222"/>
        </w:tabs>
        <w:rPr>
          <w:noProof/>
        </w:rPr>
      </w:pPr>
      <w:r>
        <w:rPr>
          <w:noProof/>
        </w:rPr>
        <w:t>Figure 3.4: National and district-oriented geospatial surveillance views</w:t>
      </w:r>
      <w:r>
        <w:rPr>
          <w:noProof/>
        </w:rPr>
        <w:tab/>
      </w:r>
      <w:r>
        <w:rPr>
          <w:noProof/>
        </w:rPr>
        <w:fldChar w:fldCharType="begin"/>
      </w:r>
      <w:r>
        <w:rPr>
          <w:noProof/>
        </w:rPr>
        <w:instrText xml:space="preserve"> PAGEREF fig3_4 \h </w:instrText>
      </w:r>
      <w:r>
        <w:rPr>
          <w:noProof/>
        </w:rPr>
      </w:r>
      <w:r>
        <w:rPr>
          <w:noProof/>
        </w:rPr>
        <w:fldChar w:fldCharType="separate"/>
      </w:r>
      <w:r>
        <w:rPr>
          <w:noProof/>
        </w:rPr>
        <w:t>17</w:t>
      </w:r>
      <w:r>
        <w:rPr>
          <w:noProof/>
        </w:rPr>
        <w:fldChar w:fldCharType="end"/>
      </w:r>
    </w:p>
    <w:p w14:paraId="21422FBE" w14:textId="77777777" w:rsidR="00254E8D" w:rsidRDefault="00000000">
      <w:pPr>
        <w:pStyle w:val="TOC1"/>
        <w:tabs>
          <w:tab w:val="clear" w:pos="8221"/>
          <w:tab w:val="right" w:leader="dot" w:pos="8222"/>
        </w:tabs>
        <w:rPr>
          <w:noProof/>
        </w:rPr>
      </w:pPr>
      <w:r>
        <w:rPr>
          <w:noProof/>
        </w:rPr>
        <w:t>Figure 3.5: District-month outbreak-risk and investigation interface</w:t>
      </w:r>
      <w:r>
        <w:rPr>
          <w:noProof/>
        </w:rPr>
        <w:tab/>
      </w:r>
      <w:r>
        <w:rPr>
          <w:noProof/>
        </w:rPr>
        <w:fldChar w:fldCharType="begin"/>
      </w:r>
      <w:r>
        <w:rPr>
          <w:noProof/>
        </w:rPr>
        <w:instrText xml:space="preserve"> PAGEREF fig3_5 \h </w:instrText>
      </w:r>
      <w:r>
        <w:rPr>
          <w:noProof/>
        </w:rPr>
      </w:r>
      <w:r>
        <w:rPr>
          <w:noProof/>
        </w:rPr>
        <w:fldChar w:fldCharType="separate"/>
      </w:r>
      <w:r>
        <w:rPr>
          <w:noProof/>
        </w:rPr>
        <w:t>19</w:t>
      </w:r>
      <w:r>
        <w:rPr>
          <w:noProof/>
        </w:rPr>
        <w:fldChar w:fldCharType="end"/>
      </w:r>
    </w:p>
    <w:p w14:paraId="032E5B60" w14:textId="77777777" w:rsidR="00254E8D" w:rsidRDefault="00000000">
      <w:pPr>
        <w:pStyle w:val="TOC1"/>
        <w:tabs>
          <w:tab w:val="clear" w:pos="8221"/>
          <w:tab w:val="right" w:leader="dot" w:pos="8222"/>
        </w:tabs>
        <w:rPr>
          <w:noProof/>
        </w:rPr>
      </w:pPr>
      <w:r>
        <w:rPr>
          <w:noProof/>
        </w:rPr>
        <w:t>Figure 3.6: End-to-end reporting review and surveillance workflow</w:t>
      </w:r>
      <w:r>
        <w:rPr>
          <w:noProof/>
        </w:rPr>
        <w:tab/>
      </w:r>
      <w:r>
        <w:rPr>
          <w:noProof/>
        </w:rPr>
        <w:fldChar w:fldCharType="begin"/>
      </w:r>
      <w:r>
        <w:rPr>
          <w:noProof/>
        </w:rPr>
        <w:instrText xml:space="preserve"> PAGEREF fig3_6 \h </w:instrText>
      </w:r>
      <w:r>
        <w:rPr>
          <w:noProof/>
        </w:rPr>
      </w:r>
      <w:r>
        <w:rPr>
          <w:noProof/>
        </w:rPr>
        <w:fldChar w:fldCharType="separate"/>
      </w:r>
      <w:r>
        <w:rPr>
          <w:noProof/>
        </w:rPr>
        <w:t>20</w:t>
      </w:r>
      <w:r>
        <w:rPr>
          <w:noProof/>
        </w:rPr>
        <w:fldChar w:fldCharType="end"/>
      </w:r>
    </w:p>
    <w:p w14:paraId="24743311" w14:textId="77777777" w:rsidR="00254E8D" w:rsidRDefault="00000000">
      <w:pPr>
        <w:pStyle w:val="TOC1"/>
        <w:tabs>
          <w:tab w:val="clear" w:pos="8221"/>
          <w:tab w:val="right" w:leader="dot" w:pos="8222"/>
        </w:tabs>
        <w:rPr>
          <w:noProof/>
        </w:rPr>
      </w:pPr>
      <w:r>
        <w:rPr>
          <w:noProof/>
        </w:rPr>
        <w:t>Figure 6.1: Engineered-data monitoring and simulated triage comparison</w:t>
      </w:r>
      <w:r>
        <w:rPr>
          <w:noProof/>
        </w:rPr>
        <w:tab/>
      </w:r>
      <w:r>
        <w:rPr>
          <w:noProof/>
        </w:rPr>
        <w:fldChar w:fldCharType="begin"/>
      </w:r>
      <w:r>
        <w:rPr>
          <w:noProof/>
        </w:rPr>
        <w:instrText xml:space="preserve"> PAGEREF fig6_1 \h </w:instrText>
      </w:r>
      <w:r>
        <w:rPr>
          <w:noProof/>
        </w:rPr>
      </w:r>
      <w:r>
        <w:rPr>
          <w:noProof/>
        </w:rPr>
        <w:fldChar w:fldCharType="separate"/>
      </w:r>
      <w:r>
        <w:rPr>
          <w:noProof/>
        </w:rPr>
        <w:t>38</w:t>
      </w:r>
      <w:r>
        <w:rPr>
          <w:noProof/>
        </w:rPr>
        <w:fldChar w:fldCharType="end"/>
      </w:r>
    </w:p>
    <w:p w14:paraId="18D7C7B5" w14:textId="77777777" w:rsidR="00254E8D" w:rsidRDefault="00000000">
      <w:pPr>
        <w:pStyle w:val="TOC1"/>
        <w:tabs>
          <w:tab w:val="clear" w:pos="8221"/>
          <w:tab w:val="right" w:leader="dot" w:pos="8222"/>
        </w:tabs>
        <w:rPr>
          <w:noProof/>
        </w:rPr>
      </w:pPr>
      <w:r>
        <w:rPr>
          <w:noProof/>
        </w:rPr>
        <w:t>Figure 6.2: YOLOv8s training and validation histories</w:t>
      </w:r>
      <w:r>
        <w:rPr>
          <w:noProof/>
        </w:rPr>
        <w:tab/>
      </w:r>
      <w:r>
        <w:rPr>
          <w:noProof/>
        </w:rPr>
        <w:fldChar w:fldCharType="begin"/>
      </w:r>
      <w:r>
        <w:rPr>
          <w:noProof/>
        </w:rPr>
        <w:instrText xml:space="preserve"> PAGEREF fig6_2 \h </w:instrText>
      </w:r>
      <w:r>
        <w:rPr>
          <w:noProof/>
        </w:rPr>
      </w:r>
      <w:r>
        <w:rPr>
          <w:noProof/>
        </w:rPr>
        <w:fldChar w:fldCharType="separate"/>
      </w:r>
      <w:r>
        <w:rPr>
          <w:noProof/>
        </w:rPr>
        <w:t>38</w:t>
      </w:r>
      <w:r>
        <w:rPr>
          <w:noProof/>
        </w:rPr>
        <w:fldChar w:fldCharType="end"/>
      </w:r>
    </w:p>
    <w:p w14:paraId="29151B89" w14:textId="77777777" w:rsidR="00254E8D" w:rsidRDefault="00000000">
      <w:pPr>
        <w:pStyle w:val="TOC1"/>
        <w:tabs>
          <w:tab w:val="clear" w:pos="8221"/>
          <w:tab w:val="right" w:leader="dot" w:pos="8222"/>
        </w:tabs>
        <w:rPr>
          <w:noProof/>
        </w:rPr>
      </w:pPr>
      <w:r>
        <w:rPr>
          <w:noProof/>
        </w:rPr>
        <w:t>Figure 6.3: ViT learning histories and segmentation refinement</w:t>
      </w:r>
      <w:r>
        <w:rPr>
          <w:noProof/>
        </w:rPr>
        <w:tab/>
      </w:r>
      <w:r>
        <w:rPr>
          <w:noProof/>
        </w:rPr>
        <w:fldChar w:fldCharType="begin"/>
      </w:r>
      <w:r>
        <w:rPr>
          <w:noProof/>
        </w:rPr>
        <w:instrText xml:space="preserve"> PAGEREF fig6_3 \h </w:instrText>
      </w:r>
      <w:r>
        <w:rPr>
          <w:noProof/>
        </w:rPr>
      </w:r>
      <w:r>
        <w:rPr>
          <w:noProof/>
        </w:rPr>
        <w:fldChar w:fldCharType="separate"/>
      </w:r>
      <w:r>
        <w:rPr>
          <w:noProof/>
        </w:rPr>
        <w:t>39</w:t>
      </w:r>
      <w:r>
        <w:rPr>
          <w:noProof/>
        </w:rPr>
        <w:fldChar w:fldCharType="end"/>
      </w:r>
    </w:p>
    <w:p w14:paraId="29CE13C3" w14:textId="77777777" w:rsidR="00254E8D" w:rsidRDefault="00000000">
      <w:pPr>
        <w:pStyle w:val="TOC1"/>
        <w:tabs>
          <w:tab w:val="clear" w:pos="8221"/>
          <w:tab w:val="right" w:leader="dot" w:pos="8222"/>
        </w:tabs>
        <w:rPr>
          <w:noProof/>
        </w:rPr>
      </w:pPr>
      <w:r>
        <w:rPr>
          <w:noProof/>
        </w:rPr>
        <w:t>Figure 6.4: Retrospective spatial score and source inspection example</w:t>
      </w:r>
      <w:r>
        <w:rPr>
          <w:noProof/>
        </w:rPr>
        <w:tab/>
      </w:r>
      <w:r>
        <w:rPr>
          <w:noProof/>
        </w:rPr>
        <w:fldChar w:fldCharType="begin"/>
      </w:r>
      <w:r>
        <w:rPr>
          <w:noProof/>
        </w:rPr>
        <w:instrText xml:space="preserve"> PAGEREF fig6_4 \h </w:instrText>
      </w:r>
      <w:r>
        <w:rPr>
          <w:noProof/>
        </w:rPr>
      </w:r>
      <w:r>
        <w:rPr>
          <w:noProof/>
        </w:rPr>
        <w:fldChar w:fldCharType="separate"/>
      </w:r>
      <w:r>
        <w:rPr>
          <w:noProof/>
        </w:rPr>
        <w:t>40</w:t>
      </w:r>
      <w:r>
        <w:rPr>
          <w:noProof/>
        </w:rPr>
        <w:fldChar w:fldCharType="end"/>
      </w:r>
    </w:p>
    <w:p w14:paraId="61D8F422" w14:textId="77777777" w:rsidR="00254E8D" w:rsidRDefault="00000000">
      <w:pPr>
        <w:pStyle w:val="TOC1"/>
        <w:tabs>
          <w:tab w:val="clear" w:pos="8221"/>
          <w:tab w:val="right" w:leader="dot" w:pos="8222"/>
        </w:tabs>
      </w:pPr>
      <w:r>
        <w:rPr>
          <w:noProof/>
        </w:rPr>
        <w:t>Figure 6.5: Disease-specific outbreak-risk model comparison</w:t>
      </w:r>
      <w:r>
        <w:rPr>
          <w:noProof/>
        </w:rPr>
        <w:tab/>
      </w:r>
      <w:r>
        <w:rPr>
          <w:noProof/>
        </w:rPr>
        <w:fldChar w:fldCharType="begin"/>
      </w:r>
      <w:r>
        <w:rPr>
          <w:noProof/>
        </w:rPr>
        <w:instrText xml:space="preserve"> PAGEREF fig6_5 \h </w:instrText>
      </w:r>
      <w:r>
        <w:rPr>
          <w:noProof/>
        </w:rPr>
      </w:r>
      <w:r>
        <w:rPr>
          <w:noProof/>
        </w:rPr>
        <w:fldChar w:fldCharType="separate"/>
      </w:r>
      <w:r>
        <w:rPr>
          <w:noProof/>
        </w:rPr>
        <w:t>43</w:t>
      </w:r>
      <w:r>
        <w:rPr>
          <w:noProof/>
        </w:rPr>
        <w:fldChar w:fldCharType="end"/>
      </w:r>
      <w:r>
        <w:fldChar w:fldCharType="end"/>
      </w:r>
    </w:p>
    <w:p w14:paraId="5B1AA374" w14:textId="77777777" w:rsidR="00254E8D" w:rsidRDefault="00000000">
      <w:pPr>
        <w:pStyle w:val="FrontMatterHeading"/>
      </w:pPr>
      <w:r>
        <w:lastRenderedPageBreak/>
        <w:t>List of Tables</w:t>
      </w:r>
    </w:p>
    <w:p w14:paraId="27FD7095" w14:textId="77777777" w:rsidR="00254E8D" w:rsidRDefault="00000000">
      <w:pPr>
        <w:pStyle w:val="TOC1"/>
        <w:tabs>
          <w:tab w:val="clear" w:pos="8221"/>
          <w:tab w:val="right" w:leader="dot" w:pos="8222"/>
        </w:tabs>
        <w:rPr>
          <w:noProof/>
        </w:rPr>
      </w:pPr>
      <w:r>
        <w:fldChar w:fldCharType="begin"/>
      </w:r>
      <w:r>
        <w:instrText>TOC \c "Table" \h \z</w:instrText>
      </w:r>
      <w:r>
        <w:fldChar w:fldCharType="separate"/>
      </w:r>
      <w:r>
        <w:rPr>
          <w:noProof/>
        </w:rPr>
        <w:t>Table 1.1: Stakeholder needs within the integrated ADRS workflow</w:t>
      </w:r>
      <w:r>
        <w:rPr>
          <w:noProof/>
        </w:rPr>
        <w:tab/>
      </w:r>
      <w:r>
        <w:rPr>
          <w:noProof/>
        </w:rPr>
        <w:fldChar w:fldCharType="begin"/>
      </w:r>
      <w:r>
        <w:rPr>
          <w:noProof/>
        </w:rPr>
        <w:instrText xml:space="preserve"> PAGEREF tab1_1 \h </w:instrText>
      </w:r>
      <w:r>
        <w:rPr>
          <w:noProof/>
        </w:rPr>
      </w:r>
      <w:r>
        <w:rPr>
          <w:noProof/>
        </w:rPr>
        <w:fldChar w:fldCharType="separate"/>
      </w:r>
      <w:r>
        <w:rPr>
          <w:noProof/>
        </w:rPr>
        <w:t>3</w:t>
      </w:r>
      <w:r>
        <w:rPr>
          <w:noProof/>
        </w:rPr>
        <w:fldChar w:fldCharType="end"/>
      </w:r>
    </w:p>
    <w:p w14:paraId="40D4DCFE" w14:textId="77777777" w:rsidR="00254E8D" w:rsidRDefault="00000000">
      <w:pPr>
        <w:pStyle w:val="TOC1"/>
        <w:tabs>
          <w:tab w:val="clear" w:pos="8221"/>
          <w:tab w:val="right" w:leader="dot" w:pos="8222"/>
        </w:tabs>
        <w:rPr>
          <w:noProof/>
        </w:rPr>
      </w:pPr>
      <w:r>
        <w:rPr>
          <w:noProof/>
        </w:rPr>
        <w:t>Table 2.1: Subproblem and component mapping</w:t>
      </w:r>
      <w:r>
        <w:rPr>
          <w:noProof/>
        </w:rPr>
        <w:tab/>
      </w:r>
      <w:r>
        <w:rPr>
          <w:noProof/>
        </w:rPr>
        <w:fldChar w:fldCharType="begin"/>
      </w:r>
      <w:r>
        <w:rPr>
          <w:noProof/>
        </w:rPr>
        <w:instrText xml:space="preserve"> PAGEREF tab2_1 \h </w:instrText>
      </w:r>
      <w:r>
        <w:rPr>
          <w:noProof/>
        </w:rPr>
      </w:r>
      <w:r>
        <w:rPr>
          <w:noProof/>
        </w:rPr>
        <w:fldChar w:fldCharType="separate"/>
      </w:r>
      <w:r>
        <w:rPr>
          <w:noProof/>
        </w:rPr>
        <w:t>7</w:t>
      </w:r>
      <w:r>
        <w:rPr>
          <w:noProof/>
        </w:rPr>
        <w:fldChar w:fldCharType="end"/>
      </w:r>
    </w:p>
    <w:p w14:paraId="412EE672" w14:textId="77777777" w:rsidR="00254E8D" w:rsidRDefault="00000000">
      <w:pPr>
        <w:pStyle w:val="TOC1"/>
        <w:tabs>
          <w:tab w:val="clear" w:pos="8221"/>
          <w:tab w:val="right" w:leader="dot" w:pos="8222"/>
        </w:tabs>
        <w:rPr>
          <w:noProof/>
        </w:rPr>
      </w:pPr>
      <w:r>
        <w:rPr>
          <w:noProof/>
        </w:rPr>
        <w:t>Table 4.1: Component integration responsibilities and status</w:t>
      </w:r>
      <w:r>
        <w:rPr>
          <w:noProof/>
        </w:rPr>
        <w:tab/>
      </w:r>
      <w:r>
        <w:rPr>
          <w:noProof/>
        </w:rPr>
        <w:fldChar w:fldCharType="begin"/>
      </w:r>
      <w:r>
        <w:rPr>
          <w:noProof/>
        </w:rPr>
        <w:instrText xml:space="preserve"> PAGEREF tab4_1 \h </w:instrText>
      </w:r>
      <w:r>
        <w:rPr>
          <w:noProof/>
        </w:rPr>
      </w:r>
      <w:r>
        <w:rPr>
          <w:noProof/>
        </w:rPr>
        <w:fldChar w:fldCharType="separate"/>
      </w:r>
      <w:r>
        <w:rPr>
          <w:noProof/>
        </w:rPr>
        <w:t>21</w:t>
      </w:r>
      <w:r>
        <w:rPr>
          <w:noProof/>
        </w:rPr>
        <w:fldChar w:fldCharType="end"/>
      </w:r>
    </w:p>
    <w:p w14:paraId="3F4B8C04" w14:textId="77777777" w:rsidR="00254E8D" w:rsidRDefault="00000000">
      <w:pPr>
        <w:pStyle w:val="TOC1"/>
        <w:tabs>
          <w:tab w:val="clear" w:pos="8221"/>
          <w:tab w:val="right" w:leader="dot" w:pos="8222"/>
        </w:tabs>
        <w:rPr>
          <w:noProof/>
        </w:rPr>
      </w:pPr>
      <w:r>
        <w:rPr>
          <w:noProof/>
        </w:rPr>
        <w:t>Table 4.2: Principal geospatial interfaces</w:t>
      </w:r>
      <w:r>
        <w:rPr>
          <w:noProof/>
        </w:rPr>
        <w:tab/>
      </w:r>
      <w:r>
        <w:rPr>
          <w:noProof/>
        </w:rPr>
        <w:fldChar w:fldCharType="begin"/>
      </w:r>
      <w:r>
        <w:rPr>
          <w:noProof/>
        </w:rPr>
        <w:instrText xml:space="preserve"> PAGEREF tab4_2 \h </w:instrText>
      </w:r>
      <w:r>
        <w:rPr>
          <w:noProof/>
        </w:rPr>
      </w:r>
      <w:r>
        <w:rPr>
          <w:noProof/>
        </w:rPr>
        <w:fldChar w:fldCharType="separate"/>
      </w:r>
      <w:r>
        <w:rPr>
          <w:noProof/>
        </w:rPr>
        <w:t>23</w:t>
      </w:r>
      <w:r>
        <w:rPr>
          <w:noProof/>
        </w:rPr>
        <w:fldChar w:fldCharType="end"/>
      </w:r>
    </w:p>
    <w:p w14:paraId="50473ECF" w14:textId="77777777" w:rsidR="00254E8D" w:rsidRDefault="00000000">
      <w:pPr>
        <w:pStyle w:val="TOC1"/>
        <w:tabs>
          <w:tab w:val="clear" w:pos="8221"/>
          <w:tab w:val="right" w:leader="dot" w:pos="8222"/>
        </w:tabs>
        <w:rPr>
          <w:noProof/>
        </w:rPr>
      </w:pPr>
      <w:r>
        <w:rPr>
          <w:noProof/>
        </w:rPr>
        <w:t>Table 4.3: Principal forecasting and operational interfaces</w:t>
      </w:r>
      <w:r>
        <w:rPr>
          <w:noProof/>
        </w:rPr>
        <w:tab/>
      </w:r>
      <w:r>
        <w:rPr>
          <w:noProof/>
        </w:rPr>
        <w:fldChar w:fldCharType="begin"/>
      </w:r>
      <w:r>
        <w:rPr>
          <w:noProof/>
        </w:rPr>
        <w:instrText xml:space="preserve"> PAGEREF tab4_3 \h </w:instrText>
      </w:r>
      <w:r>
        <w:rPr>
          <w:noProof/>
        </w:rPr>
      </w:r>
      <w:r>
        <w:rPr>
          <w:noProof/>
        </w:rPr>
        <w:fldChar w:fldCharType="separate"/>
      </w:r>
      <w:r>
        <w:rPr>
          <w:noProof/>
        </w:rPr>
        <w:t>23</w:t>
      </w:r>
      <w:r>
        <w:rPr>
          <w:noProof/>
        </w:rPr>
        <w:fldChar w:fldCharType="end"/>
      </w:r>
    </w:p>
    <w:p w14:paraId="58415E5E" w14:textId="77777777" w:rsidR="00254E8D" w:rsidRDefault="00000000">
      <w:pPr>
        <w:pStyle w:val="TOC1"/>
        <w:tabs>
          <w:tab w:val="clear" w:pos="8221"/>
          <w:tab w:val="right" w:leader="dot" w:pos="8222"/>
        </w:tabs>
        <w:rPr>
          <w:noProof/>
        </w:rPr>
      </w:pPr>
      <w:r>
        <w:rPr>
          <w:noProof/>
        </w:rPr>
        <w:t>Table 4.4: Shared nonfunctional requirements and verification needs</w:t>
      </w:r>
      <w:r>
        <w:rPr>
          <w:noProof/>
        </w:rPr>
        <w:tab/>
      </w:r>
      <w:r>
        <w:rPr>
          <w:noProof/>
        </w:rPr>
        <w:fldChar w:fldCharType="begin"/>
      </w:r>
      <w:r>
        <w:rPr>
          <w:noProof/>
        </w:rPr>
        <w:instrText xml:space="preserve"> PAGEREF tab4_4 \h </w:instrText>
      </w:r>
      <w:r>
        <w:rPr>
          <w:noProof/>
        </w:rPr>
      </w:r>
      <w:r>
        <w:rPr>
          <w:noProof/>
        </w:rPr>
        <w:fldChar w:fldCharType="separate"/>
      </w:r>
      <w:r>
        <w:rPr>
          <w:noProof/>
        </w:rPr>
        <w:t>24</w:t>
      </w:r>
      <w:r>
        <w:rPr>
          <w:noProof/>
        </w:rPr>
        <w:fldChar w:fldCharType="end"/>
      </w:r>
    </w:p>
    <w:p w14:paraId="5ECE2DD0" w14:textId="77777777" w:rsidR="00254E8D" w:rsidRDefault="00000000">
      <w:pPr>
        <w:pStyle w:val="TOC1"/>
        <w:tabs>
          <w:tab w:val="clear" w:pos="8221"/>
          <w:tab w:val="right" w:leader="dot" w:pos="8222"/>
        </w:tabs>
        <w:rPr>
          <w:noProof/>
        </w:rPr>
      </w:pPr>
      <w:r>
        <w:rPr>
          <w:noProof/>
        </w:rPr>
        <w:t>Table 4.5: Team contribution and dependencies</w:t>
      </w:r>
      <w:r>
        <w:rPr>
          <w:noProof/>
        </w:rPr>
        <w:tab/>
      </w:r>
      <w:r>
        <w:rPr>
          <w:noProof/>
        </w:rPr>
        <w:fldChar w:fldCharType="begin"/>
      </w:r>
      <w:r>
        <w:rPr>
          <w:noProof/>
        </w:rPr>
        <w:instrText xml:space="preserve"> PAGEREF tab4_5 \h </w:instrText>
      </w:r>
      <w:r>
        <w:rPr>
          <w:noProof/>
        </w:rPr>
      </w:r>
      <w:r>
        <w:rPr>
          <w:noProof/>
        </w:rPr>
        <w:fldChar w:fldCharType="separate"/>
      </w:r>
      <w:r>
        <w:rPr>
          <w:noProof/>
        </w:rPr>
        <w:t>27</w:t>
      </w:r>
      <w:r>
        <w:rPr>
          <w:noProof/>
        </w:rPr>
        <w:fldChar w:fldCharType="end"/>
      </w:r>
    </w:p>
    <w:p w14:paraId="26C07375" w14:textId="77777777" w:rsidR="00254E8D" w:rsidRDefault="00000000">
      <w:pPr>
        <w:pStyle w:val="TOC1"/>
        <w:tabs>
          <w:tab w:val="clear" w:pos="8221"/>
          <w:tab w:val="right" w:leader="dot" w:pos="8222"/>
        </w:tabs>
        <w:rPr>
          <w:noProof/>
        </w:rPr>
      </w:pPr>
      <w:r>
        <w:rPr>
          <w:noProof/>
        </w:rPr>
        <w:t>Table 5.1: Common and component-specific technologies</w:t>
      </w:r>
      <w:r>
        <w:rPr>
          <w:noProof/>
        </w:rPr>
        <w:tab/>
      </w:r>
      <w:r>
        <w:rPr>
          <w:noProof/>
        </w:rPr>
        <w:fldChar w:fldCharType="begin"/>
      </w:r>
      <w:r>
        <w:rPr>
          <w:noProof/>
        </w:rPr>
        <w:instrText xml:space="preserve"> PAGEREF tab5_1 \h </w:instrText>
      </w:r>
      <w:r>
        <w:rPr>
          <w:noProof/>
        </w:rPr>
      </w:r>
      <w:r>
        <w:rPr>
          <w:noProof/>
        </w:rPr>
        <w:fldChar w:fldCharType="separate"/>
      </w:r>
      <w:r>
        <w:rPr>
          <w:noProof/>
        </w:rPr>
        <w:t>28</w:t>
      </w:r>
      <w:r>
        <w:rPr>
          <w:noProof/>
        </w:rPr>
        <w:fldChar w:fldCharType="end"/>
      </w:r>
    </w:p>
    <w:p w14:paraId="401A22C0" w14:textId="77777777" w:rsidR="00254E8D" w:rsidRDefault="00000000">
      <w:pPr>
        <w:pStyle w:val="TOC1"/>
        <w:tabs>
          <w:tab w:val="clear" w:pos="8221"/>
          <w:tab w:val="right" w:leader="dot" w:pos="8222"/>
        </w:tabs>
        <w:rPr>
          <w:noProof/>
        </w:rPr>
      </w:pPr>
      <w:r>
        <w:rPr>
          <w:noProof/>
        </w:rPr>
        <w:t>Table 6.1: Evaluation data and protocols</w:t>
      </w:r>
      <w:r>
        <w:rPr>
          <w:noProof/>
        </w:rPr>
        <w:tab/>
      </w:r>
      <w:r>
        <w:rPr>
          <w:noProof/>
        </w:rPr>
        <w:fldChar w:fldCharType="begin"/>
      </w:r>
      <w:r>
        <w:rPr>
          <w:noProof/>
        </w:rPr>
        <w:instrText xml:space="preserve"> PAGEREF tab6_1 \h </w:instrText>
      </w:r>
      <w:r>
        <w:rPr>
          <w:noProof/>
        </w:rPr>
      </w:r>
      <w:r>
        <w:rPr>
          <w:noProof/>
        </w:rPr>
        <w:fldChar w:fldCharType="separate"/>
      </w:r>
      <w:r>
        <w:rPr>
          <w:noProof/>
        </w:rPr>
        <w:t>33</w:t>
      </w:r>
      <w:r>
        <w:rPr>
          <w:noProof/>
        </w:rPr>
        <w:fldChar w:fldCharType="end"/>
      </w:r>
    </w:p>
    <w:p w14:paraId="45B3F205" w14:textId="77777777" w:rsidR="00254E8D" w:rsidRDefault="00000000">
      <w:pPr>
        <w:pStyle w:val="TOC1"/>
        <w:tabs>
          <w:tab w:val="clear" w:pos="8221"/>
          <w:tab w:val="right" w:leader="dot" w:pos="8222"/>
        </w:tabs>
        <w:rPr>
          <w:noProof/>
        </w:rPr>
      </w:pPr>
      <w:r>
        <w:rPr>
          <w:noProof/>
        </w:rPr>
        <w:t>Table 6.2: Integrated testing evidence and open acceptance areas</w:t>
      </w:r>
      <w:r>
        <w:rPr>
          <w:noProof/>
        </w:rPr>
        <w:tab/>
      </w:r>
      <w:r>
        <w:rPr>
          <w:noProof/>
        </w:rPr>
        <w:fldChar w:fldCharType="begin"/>
      </w:r>
      <w:r>
        <w:rPr>
          <w:noProof/>
        </w:rPr>
        <w:instrText xml:space="preserve"> PAGEREF tab6_2 \h </w:instrText>
      </w:r>
      <w:r>
        <w:rPr>
          <w:noProof/>
        </w:rPr>
      </w:r>
      <w:r>
        <w:rPr>
          <w:noProof/>
        </w:rPr>
        <w:fldChar w:fldCharType="separate"/>
      </w:r>
      <w:r>
        <w:rPr>
          <w:noProof/>
        </w:rPr>
        <w:t>35</w:t>
      </w:r>
      <w:r>
        <w:rPr>
          <w:noProof/>
        </w:rPr>
        <w:fldChar w:fldCharType="end"/>
      </w:r>
    </w:p>
    <w:p w14:paraId="23589497" w14:textId="77777777" w:rsidR="00254E8D" w:rsidRDefault="00000000">
      <w:pPr>
        <w:pStyle w:val="TOC1"/>
        <w:tabs>
          <w:tab w:val="clear" w:pos="8221"/>
          <w:tab w:val="right" w:leader="dot" w:pos="8222"/>
        </w:tabs>
        <w:rPr>
          <w:noProof/>
        </w:rPr>
      </w:pPr>
      <w:r>
        <w:rPr>
          <w:noProof/>
        </w:rPr>
        <w:t>Table 6.3: Wellness component results and interpretation</w:t>
      </w:r>
      <w:r>
        <w:rPr>
          <w:noProof/>
        </w:rPr>
        <w:tab/>
      </w:r>
      <w:r>
        <w:rPr>
          <w:noProof/>
        </w:rPr>
        <w:fldChar w:fldCharType="begin"/>
      </w:r>
      <w:r>
        <w:rPr>
          <w:noProof/>
        </w:rPr>
        <w:instrText xml:space="preserve"> PAGEREF tab6_3 \h </w:instrText>
      </w:r>
      <w:r>
        <w:rPr>
          <w:noProof/>
        </w:rPr>
      </w:r>
      <w:r>
        <w:rPr>
          <w:noProof/>
        </w:rPr>
        <w:fldChar w:fldCharType="separate"/>
      </w:r>
      <w:r>
        <w:rPr>
          <w:noProof/>
        </w:rPr>
        <w:t>37</w:t>
      </w:r>
      <w:r>
        <w:rPr>
          <w:noProof/>
        </w:rPr>
        <w:fldChar w:fldCharType="end"/>
      </w:r>
    </w:p>
    <w:p w14:paraId="1849387A" w14:textId="77777777" w:rsidR="00254E8D" w:rsidRDefault="00000000">
      <w:pPr>
        <w:pStyle w:val="TOC1"/>
        <w:tabs>
          <w:tab w:val="clear" w:pos="8221"/>
          <w:tab w:val="right" w:leader="dot" w:pos="8222"/>
        </w:tabs>
        <w:rPr>
          <w:noProof/>
        </w:rPr>
      </w:pPr>
      <w:r>
        <w:rPr>
          <w:noProof/>
        </w:rPr>
        <w:t>Table 6.4: Smart-diagnosis experimental results</w:t>
      </w:r>
      <w:r>
        <w:rPr>
          <w:noProof/>
        </w:rPr>
        <w:tab/>
      </w:r>
      <w:r>
        <w:rPr>
          <w:noProof/>
        </w:rPr>
        <w:fldChar w:fldCharType="begin"/>
      </w:r>
      <w:r>
        <w:rPr>
          <w:noProof/>
        </w:rPr>
        <w:instrText xml:space="preserve"> PAGEREF tab6_4 \h </w:instrText>
      </w:r>
      <w:r>
        <w:rPr>
          <w:noProof/>
        </w:rPr>
      </w:r>
      <w:r>
        <w:rPr>
          <w:noProof/>
        </w:rPr>
        <w:fldChar w:fldCharType="separate"/>
      </w:r>
      <w:r>
        <w:rPr>
          <w:noProof/>
        </w:rPr>
        <w:t>39</w:t>
      </w:r>
      <w:r>
        <w:rPr>
          <w:noProof/>
        </w:rPr>
        <w:fldChar w:fldCharType="end"/>
      </w:r>
    </w:p>
    <w:p w14:paraId="4C086F12" w14:textId="77777777" w:rsidR="00254E8D" w:rsidRDefault="00000000">
      <w:pPr>
        <w:pStyle w:val="TOC1"/>
        <w:tabs>
          <w:tab w:val="clear" w:pos="8221"/>
          <w:tab w:val="right" w:leader="dot" w:pos="8222"/>
        </w:tabs>
        <w:rPr>
          <w:noProof/>
        </w:rPr>
      </w:pPr>
      <w:r>
        <w:rPr>
          <w:noProof/>
        </w:rPr>
        <w:t>Table 6.5: FMD discrimination results by model and evaluation</w:t>
      </w:r>
      <w:r>
        <w:rPr>
          <w:noProof/>
        </w:rPr>
        <w:tab/>
      </w:r>
      <w:r>
        <w:rPr>
          <w:noProof/>
        </w:rPr>
        <w:fldChar w:fldCharType="begin"/>
      </w:r>
      <w:r>
        <w:rPr>
          <w:noProof/>
        </w:rPr>
        <w:instrText xml:space="preserve"> PAGEREF tab6_5 \h </w:instrText>
      </w:r>
      <w:r>
        <w:rPr>
          <w:noProof/>
        </w:rPr>
      </w:r>
      <w:r>
        <w:rPr>
          <w:noProof/>
        </w:rPr>
        <w:fldChar w:fldCharType="separate"/>
      </w:r>
      <w:r>
        <w:rPr>
          <w:noProof/>
        </w:rPr>
        <w:t>41</w:t>
      </w:r>
      <w:r>
        <w:rPr>
          <w:noProof/>
        </w:rPr>
        <w:fldChar w:fldCharType="end"/>
      </w:r>
    </w:p>
    <w:p w14:paraId="7A99DBB4" w14:textId="77777777" w:rsidR="00254E8D" w:rsidRDefault="00000000">
      <w:pPr>
        <w:pStyle w:val="TOC1"/>
        <w:tabs>
          <w:tab w:val="clear" w:pos="8221"/>
          <w:tab w:val="right" w:leader="dot" w:pos="8222"/>
        </w:tabs>
        <w:rPr>
          <w:noProof/>
        </w:rPr>
      </w:pPr>
      <w:r>
        <w:rPr>
          <w:noProof/>
        </w:rPr>
        <w:t>Table 6.6: FMD threshold-specific held-out 2024 results at 0.40</w:t>
      </w:r>
      <w:r>
        <w:rPr>
          <w:noProof/>
        </w:rPr>
        <w:tab/>
      </w:r>
      <w:r>
        <w:rPr>
          <w:noProof/>
        </w:rPr>
        <w:fldChar w:fldCharType="begin"/>
      </w:r>
      <w:r>
        <w:rPr>
          <w:noProof/>
        </w:rPr>
        <w:instrText xml:space="preserve"> PAGEREF tab6_6 \h </w:instrText>
      </w:r>
      <w:r>
        <w:rPr>
          <w:noProof/>
        </w:rPr>
      </w:r>
      <w:r>
        <w:rPr>
          <w:noProof/>
        </w:rPr>
        <w:fldChar w:fldCharType="separate"/>
      </w:r>
      <w:r>
        <w:rPr>
          <w:noProof/>
        </w:rPr>
        <w:t>41</w:t>
      </w:r>
      <w:r>
        <w:rPr>
          <w:noProof/>
        </w:rPr>
        <w:fldChar w:fldCharType="end"/>
      </w:r>
    </w:p>
    <w:p w14:paraId="7B8E843E" w14:textId="77777777" w:rsidR="00254E8D" w:rsidRDefault="00000000">
      <w:pPr>
        <w:pStyle w:val="TOC1"/>
        <w:tabs>
          <w:tab w:val="clear" w:pos="8221"/>
          <w:tab w:val="right" w:leader="dot" w:pos="8222"/>
        </w:tabs>
        <w:rPr>
          <w:noProof/>
        </w:rPr>
      </w:pPr>
      <w:r>
        <w:rPr>
          <w:noProof/>
        </w:rPr>
        <w:t>Table 6.7: LSD model progression under five-fold LOYO evaluation</w:t>
      </w:r>
      <w:r>
        <w:rPr>
          <w:noProof/>
        </w:rPr>
        <w:tab/>
      </w:r>
      <w:r>
        <w:rPr>
          <w:noProof/>
        </w:rPr>
        <w:fldChar w:fldCharType="begin"/>
      </w:r>
      <w:r>
        <w:rPr>
          <w:noProof/>
        </w:rPr>
        <w:instrText xml:space="preserve"> PAGEREF tab6_7 \h </w:instrText>
      </w:r>
      <w:r>
        <w:rPr>
          <w:noProof/>
        </w:rPr>
      </w:r>
      <w:r>
        <w:rPr>
          <w:noProof/>
        </w:rPr>
        <w:fldChar w:fldCharType="separate"/>
      </w:r>
      <w:r>
        <w:rPr>
          <w:noProof/>
        </w:rPr>
        <w:t>42</w:t>
      </w:r>
      <w:r>
        <w:rPr>
          <w:noProof/>
        </w:rPr>
        <w:fldChar w:fldCharType="end"/>
      </w:r>
    </w:p>
    <w:p w14:paraId="25744878" w14:textId="77777777" w:rsidR="00254E8D" w:rsidRDefault="00000000">
      <w:pPr>
        <w:pStyle w:val="TOC1"/>
        <w:tabs>
          <w:tab w:val="clear" w:pos="8221"/>
          <w:tab w:val="right" w:leader="dot" w:pos="8222"/>
        </w:tabs>
        <w:rPr>
          <w:noProof/>
        </w:rPr>
      </w:pPr>
      <w:r>
        <w:rPr>
          <w:noProof/>
        </w:rPr>
        <w:t>Table 6.8: Achievement of common objectives</w:t>
      </w:r>
      <w:r>
        <w:rPr>
          <w:noProof/>
        </w:rPr>
        <w:tab/>
      </w:r>
      <w:r>
        <w:rPr>
          <w:noProof/>
        </w:rPr>
        <w:fldChar w:fldCharType="begin"/>
      </w:r>
      <w:r>
        <w:rPr>
          <w:noProof/>
        </w:rPr>
        <w:instrText xml:space="preserve"> PAGEREF tab6_8 \h </w:instrText>
      </w:r>
      <w:r>
        <w:rPr>
          <w:noProof/>
        </w:rPr>
      </w:r>
      <w:r>
        <w:rPr>
          <w:noProof/>
        </w:rPr>
        <w:fldChar w:fldCharType="separate"/>
      </w:r>
      <w:r>
        <w:rPr>
          <w:noProof/>
        </w:rPr>
        <w:t>44</w:t>
      </w:r>
      <w:r>
        <w:rPr>
          <w:noProof/>
        </w:rPr>
        <w:fldChar w:fldCharType="end"/>
      </w:r>
    </w:p>
    <w:p w14:paraId="790CE680" w14:textId="77777777" w:rsidR="00254E8D" w:rsidRDefault="00000000">
      <w:pPr>
        <w:pStyle w:val="TOC1"/>
        <w:tabs>
          <w:tab w:val="clear" w:pos="8221"/>
          <w:tab w:val="right" w:leader="dot" w:pos="8222"/>
        </w:tabs>
        <w:rPr>
          <w:noProof/>
        </w:rPr>
      </w:pPr>
      <w:r>
        <w:rPr>
          <w:noProof/>
        </w:rPr>
        <w:t>Table 7.1: Functional positioning against relevant approaches</w:t>
      </w:r>
      <w:r>
        <w:rPr>
          <w:noProof/>
        </w:rPr>
        <w:tab/>
      </w:r>
      <w:r>
        <w:rPr>
          <w:noProof/>
        </w:rPr>
        <w:fldChar w:fldCharType="begin"/>
      </w:r>
      <w:r>
        <w:rPr>
          <w:noProof/>
        </w:rPr>
        <w:instrText xml:space="preserve"> PAGEREF tab7_1 \h </w:instrText>
      </w:r>
      <w:r>
        <w:rPr>
          <w:noProof/>
        </w:rPr>
      </w:r>
      <w:r>
        <w:rPr>
          <w:noProof/>
        </w:rPr>
        <w:fldChar w:fldCharType="separate"/>
      </w:r>
      <w:r>
        <w:rPr>
          <w:noProof/>
        </w:rPr>
        <w:t>48</w:t>
      </w:r>
      <w:r>
        <w:rPr>
          <w:noProof/>
        </w:rPr>
        <w:fldChar w:fldCharType="end"/>
      </w:r>
    </w:p>
    <w:p w14:paraId="7EF3C491" w14:textId="77777777" w:rsidR="00254E8D" w:rsidRDefault="00000000">
      <w:pPr>
        <w:pStyle w:val="TOC1"/>
        <w:tabs>
          <w:tab w:val="clear" w:pos="8221"/>
          <w:tab w:val="right" w:leader="dot" w:pos="8222"/>
        </w:tabs>
        <w:rPr>
          <w:noProof/>
        </w:rPr>
      </w:pPr>
      <w:r>
        <w:rPr>
          <w:noProof/>
        </w:rPr>
        <w:t>Table A.1: Cross-component record and payload specification</w:t>
      </w:r>
      <w:r>
        <w:rPr>
          <w:noProof/>
        </w:rPr>
        <w:tab/>
      </w:r>
      <w:r>
        <w:rPr>
          <w:noProof/>
        </w:rPr>
        <w:fldChar w:fldCharType="begin"/>
      </w:r>
      <w:r>
        <w:rPr>
          <w:noProof/>
        </w:rPr>
        <w:instrText xml:space="preserve"> PAGEREF tabA_1 \h </w:instrText>
      </w:r>
      <w:r>
        <w:rPr>
          <w:noProof/>
        </w:rPr>
      </w:r>
      <w:r>
        <w:rPr>
          <w:noProof/>
        </w:rPr>
        <w:fldChar w:fldCharType="separate"/>
      </w:r>
      <w:r>
        <w:rPr>
          <w:noProof/>
        </w:rPr>
        <w:t>59</w:t>
      </w:r>
      <w:r>
        <w:rPr>
          <w:noProof/>
        </w:rPr>
        <w:fldChar w:fldCharType="end"/>
      </w:r>
    </w:p>
    <w:p w14:paraId="68C8E97B" w14:textId="77777777" w:rsidR="00254E8D" w:rsidRDefault="00000000">
      <w:pPr>
        <w:pStyle w:val="TOC1"/>
        <w:tabs>
          <w:tab w:val="clear" w:pos="8221"/>
          <w:tab w:val="right" w:leader="dot" w:pos="8222"/>
        </w:tabs>
        <w:rPr>
          <w:noProof/>
        </w:rPr>
      </w:pPr>
      <w:r>
        <w:rPr>
          <w:noProof/>
        </w:rPr>
        <w:t>Table B.1: Team contribution review and sign-off</w:t>
      </w:r>
      <w:r>
        <w:rPr>
          <w:noProof/>
        </w:rPr>
        <w:tab/>
      </w:r>
      <w:r>
        <w:rPr>
          <w:noProof/>
        </w:rPr>
        <w:fldChar w:fldCharType="begin"/>
      </w:r>
      <w:r>
        <w:rPr>
          <w:noProof/>
        </w:rPr>
        <w:instrText xml:space="preserve"> PAGEREF tabB_1 \h </w:instrText>
      </w:r>
      <w:r>
        <w:rPr>
          <w:noProof/>
        </w:rPr>
      </w:r>
      <w:r>
        <w:rPr>
          <w:noProof/>
        </w:rPr>
        <w:fldChar w:fldCharType="separate"/>
      </w:r>
      <w:r>
        <w:rPr>
          <w:noProof/>
        </w:rPr>
        <w:t>61</w:t>
      </w:r>
      <w:r>
        <w:rPr>
          <w:noProof/>
        </w:rPr>
        <w:fldChar w:fldCharType="end"/>
      </w:r>
    </w:p>
    <w:p w14:paraId="7EB208CB" w14:textId="77777777" w:rsidR="00254E8D" w:rsidRDefault="00000000">
      <w:pPr>
        <w:pStyle w:val="TOC1"/>
        <w:tabs>
          <w:tab w:val="clear" w:pos="8221"/>
          <w:tab w:val="right" w:leader="dot" w:pos="8222"/>
        </w:tabs>
        <w:rPr>
          <w:noProof/>
        </w:rPr>
      </w:pPr>
      <w:r>
        <w:rPr>
          <w:noProof/>
        </w:rPr>
        <w:t>Table C.1: Complete-workflow acceptance cases</w:t>
      </w:r>
      <w:r>
        <w:rPr>
          <w:noProof/>
        </w:rPr>
        <w:tab/>
      </w:r>
      <w:r>
        <w:rPr>
          <w:noProof/>
        </w:rPr>
        <w:fldChar w:fldCharType="begin"/>
      </w:r>
      <w:r>
        <w:rPr>
          <w:noProof/>
        </w:rPr>
        <w:instrText xml:space="preserve"> PAGEREF tabC_1 \h </w:instrText>
      </w:r>
      <w:r>
        <w:rPr>
          <w:noProof/>
        </w:rPr>
      </w:r>
      <w:r>
        <w:rPr>
          <w:noProof/>
        </w:rPr>
        <w:fldChar w:fldCharType="separate"/>
      </w:r>
      <w:r>
        <w:rPr>
          <w:noProof/>
        </w:rPr>
        <w:t>62</w:t>
      </w:r>
      <w:r>
        <w:rPr>
          <w:noProof/>
        </w:rPr>
        <w:fldChar w:fldCharType="end"/>
      </w:r>
    </w:p>
    <w:p w14:paraId="0F085048" w14:textId="77777777" w:rsidR="00254E8D" w:rsidRDefault="00000000">
      <w:pPr>
        <w:pStyle w:val="TOC1"/>
        <w:tabs>
          <w:tab w:val="clear" w:pos="8221"/>
          <w:tab w:val="right" w:leader="dot" w:pos="8222"/>
        </w:tabs>
        <w:rPr>
          <w:noProof/>
        </w:rPr>
      </w:pPr>
      <w:r>
        <w:rPr>
          <w:noProof/>
        </w:rPr>
        <w:t>Table D.1: FMD held-out 2024 confusion counts at threshold 0.40</w:t>
      </w:r>
      <w:r>
        <w:rPr>
          <w:noProof/>
        </w:rPr>
        <w:tab/>
      </w:r>
      <w:r>
        <w:rPr>
          <w:noProof/>
        </w:rPr>
        <w:fldChar w:fldCharType="begin"/>
      </w:r>
      <w:r>
        <w:rPr>
          <w:noProof/>
        </w:rPr>
        <w:instrText xml:space="preserve"> PAGEREF tabD_1 \h </w:instrText>
      </w:r>
      <w:r>
        <w:rPr>
          <w:noProof/>
        </w:rPr>
      </w:r>
      <w:r>
        <w:rPr>
          <w:noProof/>
        </w:rPr>
        <w:fldChar w:fldCharType="separate"/>
      </w:r>
      <w:r>
        <w:rPr>
          <w:noProof/>
        </w:rPr>
        <w:t>64</w:t>
      </w:r>
      <w:r>
        <w:rPr>
          <w:noProof/>
        </w:rPr>
        <w:fldChar w:fldCharType="end"/>
      </w:r>
    </w:p>
    <w:p w14:paraId="4CFC896F" w14:textId="77777777" w:rsidR="00254E8D" w:rsidRDefault="00000000">
      <w:pPr>
        <w:pStyle w:val="TOC1"/>
        <w:tabs>
          <w:tab w:val="clear" w:pos="8221"/>
          <w:tab w:val="right" w:leader="dot" w:pos="8222"/>
        </w:tabs>
      </w:pPr>
      <w:r>
        <w:rPr>
          <w:noProof/>
        </w:rPr>
        <w:t>Table D.2: Forecasting model configurations and operational roles</w:t>
      </w:r>
      <w:r>
        <w:rPr>
          <w:noProof/>
        </w:rPr>
        <w:tab/>
      </w:r>
      <w:r>
        <w:rPr>
          <w:noProof/>
        </w:rPr>
        <w:fldChar w:fldCharType="begin"/>
      </w:r>
      <w:r>
        <w:rPr>
          <w:noProof/>
        </w:rPr>
        <w:instrText xml:space="preserve"> PAGEREF tabD_2 \h </w:instrText>
      </w:r>
      <w:r>
        <w:rPr>
          <w:noProof/>
        </w:rPr>
      </w:r>
      <w:r>
        <w:rPr>
          <w:noProof/>
        </w:rPr>
        <w:fldChar w:fldCharType="separate"/>
      </w:r>
      <w:r>
        <w:rPr>
          <w:noProof/>
        </w:rPr>
        <w:t>64</w:t>
      </w:r>
      <w:r>
        <w:rPr>
          <w:noProof/>
        </w:rPr>
        <w:fldChar w:fldCharType="end"/>
      </w:r>
      <w:r>
        <w:fldChar w:fldCharType="end"/>
      </w:r>
    </w:p>
    <w:p w14:paraId="0F3158C5" w14:textId="77777777" w:rsidR="00254E8D" w:rsidRDefault="00000000">
      <w:pPr>
        <w:pStyle w:val="FrontMatterHeading"/>
      </w:pPr>
      <w:r>
        <w:lastRenderedPageBreak/>
        <w:t>List of Abbreviations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85" w:type="dxa"/>
          <w:bottom w:w="85" w:type="dxa"/>
          <w:right w:w="85" w:type="dxa"/>
        </w:tblCellMar>
        <w:tblLook w:val="04A0" w:firstRow="1" w:lastRow="0" w:firstColumn="1" w:lastColumn="0" w:noHBand="0" w:noVBand="1"/>
      </w:tblPr>
      <w:tblGrid>
        <w:gridCol w:w="1891"/>
        <w:gridCol w:w="6331"/>
      </w:tblGrid>
      <w:tr w:rsidR="00254E8D" w14:paraId="5991014A" w14:textId="77777777">
        <w:trPr>
          <w:cantSplit/>
          <w:tblHeader/>
          <w:jc w:val="center"/>
        </w:trPr>
        <w:tc>
          <w:tcPr>
            <w:tcW w:w="1891" w:type="dxa"/>
            <w:shd w:val="clear" w:color="auto" w:fill="E7E6E6"/>
            <w:vAlign w:val="center"/>
          </w:tcPr>
          <w:p w14:paraId="73273130" w14:textId="77777777" w:rsidR="00254E8D" w:rsidRDefault="00000000">
            <w:pPr>
              <w:keepLines/>
              <w:spacing w:before="40" w:after="40" w:line="240" w:lineRule="auto"/>
              <w:jc w:val="left"/>
            </w:pPr>
            <w:r>
              <w:rPr>
                <w:b/>
                <w:sz w:val="22"/>
              </w:rPr>
              <w:t>Abbreviation</w:t>
            </w:r>
          </w:p>
        </w:tc>
        <w:tc>
          <w:tcPr>
            <w:tcW w:w="6331" w:type="dxa"/>
            <w:shd w:val="clear" w:color="auto" w:fill="E7E6E6"/>
            <w:vAlign w:val="center"/>
          </w:tcPr>
          <w:p w14:paraId="41970469" w14:textId="77777777" w:rsidR="00254E8D" w:rsidRDefault="00000000">
            <w:pPr>
              <w:keepLines/>
              <w:spacing w:before="40" w:after="40" w:line="240" w:lineRule="auto"/>
              <w:jc w:val="left"/>
            </w:pPr>
            <w:r>
              <w:rPr>
                <w:b/>
                <w:sz w:val="22"/>
              </w:rPr>
              <w:t>Description</w:t>
            </w:r>
          </w:p>
        </w:tc>
      </w:tr>
      <w:tr w:rsidR="00254E8D" w14:paraId="71EEF600" w14:textId="77777777">
        <w:trPr>
          <w:cantSplit/>
          <w:jc w:val="center"/>
        </w:trPr>
        <w:tc>
          <w:tcPr>
            <w:tcW w:w="1891" w:type="dxa"/>
            <w:vAlign w:val="center"/>
          </w:tcPr>
          <w:p w14:paraId="2AEB6939" w14:textId="77777777" w:rsidR="00254E8D" w:rsidRDefault="00000000">
            <w:pPr>
              <w:keepLines/>
              <w:spacing w:before="40" w:after="40" w:line="240" w:lineRule="auto"/>
              <w:jc w:val="left"/>
            </w:pPr>
            <w:r>
              <w:rPr>
                <w:sz w:val="22"/>
              </w:rPr>
              <w:t>ADRS</w:t>
            </w:r>
          </w:p>
        </w:tc>
        <w:tc>
          <w:tcPr>
            <w:tcW w:w="6331" w:type="dxa"/>
            <w:vAlign w:val="center"/>
          </w:tcPr>
          <w:p w14:paraId="2430746B" w14:textId="77777777" w:rsidR="00254E8D" w:rsidRDefault="00000000">
            <w:pPr>
              <w:keepLines/>
              <w:spacing w:before="40" w:after="40" w:line="240" w:lineRule="auto"/>
              <w:jc w:val="left"/>
            </w:pPr>
            <w:r>
              <w:rPr>
                <w:sz w:val="22"/>
              </w:rPr>
              <w:t>Animal Disease Reporting System</w:t>
            </w:r>
          </w:p>
        </w:tc>
      </w:tr>
      <w:tr w:rsidR="00254E8D" w14:paraId="7DA18FE1" w14:textId="77777777">
        <w:trPr>
          <w:cantSplit/>
          <w:jc w:val="center"/>
        </w:trPr>
        <w:tc>
          <w:tcPr>
            <w:tcW w:w="1891" w:type="dxa"/>
            <w:vAlign w:val="center"/>
          </w:tcPr>
          <w:p w14:paraId="776042A0" w14:textId="77777777" w:rsidR="00254E8D" w:rsidRDefault="00000000">
            <w:pPr>
              <w:keepLines/>
              <w:spacing w:before="40" w:after="40" w:line="240" w:lineRule="auto"/>
              <w:jc w:val="left"/>
            </w:pPr>
            <w:r>
              <w:rPr>
                <w:sz w:val="22"/>
              </w:rPr>
              <w:t>AI</w:t>
            </w:r>
          </w:p>
        </w:tc>
        <w:tc>
          <w:tcPr>
            <w:tcW w:w="6331" w:type="dxa"/>
            <w:vAlign w:val="center"/>
          </w:tcPr>
          <w:p w14:paraId="42E8F23B" w14:textId="77777777" w:rsidR="00254E8D" w:rsidRDefault="00000000">
            <w:pPr>
              <w:keepLines/>
              <w:spacing w:before="40" w:after="40" w:line="240" w:lineRule="auto"/>
              <w:jc w:val="left"/>
            </w:pPr>
            <w:r>
              <w:rPr>
                <w:sz w:val="22"/>
              </w:rPr>
              <w:t>Artificial Intelligence</w:t>
            </w:r>
          </w:p>
        </w:tc>
      </w:tr>
      <w:tr w:rsidR="00254E8D" w14:paraId="590C14E3" w14:textId="77777777">
        <w:trPr>
          <w:cantSplit/>
          <w:jc w:val="center"/>
        </w:trPr>
        <w:tc>
          <w:tcPr>
            <w:tcW w:w="1891" w:type="dxa"/>
            <w:vAlign w:val="center"/>
          </w:tcPr>
          <w:p w14:paraId="3A19B1C2" w14:textId="77777777" w:rsidR="00254E8D" w:rsidRDefault="00000000">
            <w:pPr>
              <w:keepLines/>
              <w:spacing w:before="40" w:after="40" w:line="240" w:lineRule="auto"/>
              <w:jc w:val="left"/>
            </w:pPr>
            <w:r>
              <w:rPr>
                <w:sz w:val="22"/>
              </w:rPr>
              <w:t>API</w:t>
            </w:r>
          </w:p>
        </w:tc>
        <w:tc>
          <w:tcPr>
            <w:tcW w:w="6331" w:type="dxa"/>
            <w:vAlign w:val="center"/>
          </w:tcPr>
          <w:p w14:paraId="06C5459C" w14:textId="77777777" w:rsidR="00254E8D" w:rsidRDefault="00000000">
            <w:pPr>
              <w:keepLines/>
              <w:spacing w:before="40" w:after="40" w:line="240" w:lineRule="auto"/>
              <w:jc w:val="left"/>
            </w:pPr>
            <w:r>
              <w:rPr>
                <w:sz w:val="22"/>
              </w:rPr>
              <w:t>Application Programming Interface</w:t>
            </w:r>
          </w:p>
        </w:tc>
      </w:tr>
      <w:tr w:rsidR="00254E8D" w14:paraId="2B11A958" w14:textId="77777777">
        <w:trPr>
          <w:cantSplit/>
          <w:jc w:val="center"/>
        </w:trPr>
        <w:tc>
          <w:tcPr>
            <w:tcW w:w="1891" w:type="dxa"/>
            <w:vAlign w:val="center"/>
          </w:tcPr>
          <w:p w14:paraId="3F8A308A" w14:textId="77777777" w:rsidR="00254E8D" w:rsidRDefault="00000000">
            <w:pPr>
              <w:keepLines/>
              <w:spacing w:before="40" w:after="40" w:line="240" w:lineRule="auto"/>
              <w:jc w:val="left"/>
            </w:pPr>
            <w:r>
              <w:rPr>
                <w:sz w:val="22"/>
              </w:rPr>
              <w:t>BCS</w:t>
            </w:r>
          </w:p>
        </w:tc>
        <w:tc>
          <w:tcPr>
            <w:tcW w:w="6331" w:type="dxa"/>
            <w:vAlign w:val="center"/>
          </w:tcPr>
          <w:p w14:paraId="33750370" w14:textId="77777777" w:rsidR="00254E8D" w:rsidRDefault="00000000">
            <w:pPr>
              <w:keepLines/>
              <w:spacing w:before="40" w:after="40" w:line="240" w:lineRule="auto"/>
              <w:jc w:val="left"/>
            </w:pPr>
            <w:r>
              <w:rPr>
                <w:sz w:val="22"/>
              </w:rPr>
              <w:t>Body Condition Score</w:t>
            </w:r>
          </w:p>
        </w:tc>
      </w:tr>
      <w:tr w:rsidR="00254E8D" w14:paraId="7C58A770" w14:textId="77777777">
        <w:trPr>
          <w:cantSplit/>
          <w:jc w:val="center"/>
        </w:trPr>
        <w:tc>
          <w:tcPr>
            <w:tcW w:w="1891" w:type="dxa"/>
            <w:vAlign w:val="center"/>
          </w:tcPr>
          <w:p w14:paraId="5F9A5DA6" w14:textId="77777777" w:rsidR="00254E8D" w:rsidRDefault="00000000">
            <w:pPr>
              <w:keepLines/>
              <w:spacing w:before="40" w:after="40" w:line="240" w:lineRule="auto"/>
              <w:jc w:val="left"/>
            </w:pPr>
            <w:r>
              <w:rPr>
                <w:sz w:val="22"/>
              </w:rPr>
              <w:t>CHIRPS</w:t>
            </w:r>
          </w:p>
        </w:tc>
        <w:tc>
          <w:tcPr>
            <w:tcW w:w="6331" w:type="dxa"/>
            <w:vAlign w:val="center"/>
          </w:tcPr>
          <w:p w14:paraId="40078A7D" w14:textId="77777777" w:rsidR="00254E8D" w:rsidRDefault="00000000">
            <w:pPr>
              <w:keepLines/>
              <w:spacing w:before="40" w:after="40" w:line="240" w:lineRule="auto"/>
              <w:jc w:val="left"/>
            </w:pPr>
            <w:r>
              <w:rPr>
                <w:sz w:val="22"/>
              </w:rPr>
              <w:t>Climate Hazards Infrared Precipitation with Stations</w:t>
            </w:r>
          </w:p>
        </w:tc>
      </w:tr>
      <w:tr w:rsidR="00254E8D" w14:paraId="64EF9503" w14:textId="77777777">
        <w:trPr>
          <w:cantSplit/>
          <w:jc w:val="center"/>
        </w:trPr>
        <w:tc>
          <w:tcPr>
            <w:tcW w:w="1891" w:type="dxa"/>
            <w:vAlign w:val="center"/>
          </w:tcPr>
          <w:p w14:paraId="701C5F35" w14:textId="77777777" w:rsidR="00254E8D" w:rsidRDefault="00000000">
            <w:pPr>
              <w:keepLines/>
              <w:spacing w:before="40" w:after="40" w:line="240" w:lineRule="auto"/>
              <w:jc w:val="left"/>
            </w:pPr>
            <w:r>
              <w:rPr>
                <w:sz w:val="22"/>
              </w:rPr>
              <w:t>CNN</w:t>
            </w:r>
          </w:p>
        </w:tc>
        <w:tc>
          <w:tcPr>
            <w:tcW w:w="6331" w:type="dxa"/>
            <w:vAlign w:val="center"/>
          </w:tcPr>
          <w:p w14:paraId="0B7D6746" w14:textId="77777777" w:rsidR="00254E8D" w:rsidRDefault="00000000">
            <w:pPr>
              <w:keepLines/>
              <w:spacing w:before="40" w:after="40" w:line="240" w:lineRule="auto"/>
              <w:jc w:val="left"/>
            </w:pPr>
            <w:r>
              <w:rPr>
                <w:sz w:val="22"/>
              </w:rPr>
              <w:t>Convolutional Neural Network</w:t>
            </w:r>
          </w:p>
        </w:tc>
      </w:tr>
      <w:tr w:rsidR="00254E8D" w14:paraId="3173B47A" w14:textId="77777777">
        <w:trPr>
          <w:cantSplit/>
          <w:jc w:val="center"/>
        </w:trPr>
        <w:tc>
          <w:tcPr>
            <w:tcW w:w="1891" w:type="dxa"/>
            <w:vAlign w:val="center"/>
          </w:tcPr>
          <w:p w14:paraId="563470DA" w14:textId="77777777" w:rsidR="00254E8D" w:rsidRDefault="00000000">
            <w:pPr>
              <w:keepLines/>
              <w:spacing w:before="40" w:after="40" w:line="240" w:lineRule="auto"/>
              <w:jc w:val="left"/>
            </w:pPr>
            <w:r>
              <w:rPr>
                <w:sz w:val="22"/>
              </w:rPr>
              <w:t>DAPH</w:t>
            </w:r>
          </w:p>
        </w:tc>
        <w:tc>
          <w:tcPr>
            <w:tcW w:w="6331" w:type="dxa"/>
            <w:vAlign w:val="center"/>
          </w:tcPr>
          <w:p w14:paraId="34DA3017" w14:textId="77777777" w:rsidR="00254E8D" w:rsidRDefault="00000000">
            <w:pPr>
              <w:keepLines/>
              <w:spacing w:before="40" w:after="40" w:line="240" w:lineRule="auto"/>
              <w:jc w:val="left"/>
            </w:pPr>
            <w:r>
              <w:rPr>
                <w:sz w:val="22"/>
              </w:rPr>
              <w:t>Department of Animal Production and Health</w:t>
            </w:r>
          </w:p>
        </w:tc>
      </w:tr>
      <w:tr w:rsidR="00254E8D" w14:paraId="59F8B3B1" w14:textId="77777777">
        <w:trPr>
          <w:cantSplit/>
          <w:jc w:val="center"/>
        </w:trPr>
        <w:tc>
          <w:tcPr>
            <w:tcW w:w="1891" w:type="dxa"/>
            <w:vAlign w:val="center"/>
          </w:tcPr>
          <w:p w14:paraId="3EDF8928" w14:textId="77777777" w:rsidR="00254E8D" w:rsidRDefault="00000000">
            <w:pPr>
              <w:keepLines/>
              <w:spacing w:before="40" w:after="40" w:line="240" w:lineRule="auto"/>
              <w:jc w:val="left"/>
            </w:pPr>
            <w:r>
              <w:rPr>
                <w:sz w:val="22"/>
              </w:rPr>
              <w:t>DSR</w:t>
            </w:r>
          </w:p>
        </w:tc>
        <w:tc>
          <w:tcPr>
            <w:tcW w:w="6331" w:type="dxa"/>
            <w:vAlign w:val="center"/>
          </w:tcPr>
          <w:p w14:paraId="209D9F65" w14:textId="77777777" w:rsidR="00254E8D" w:rsidRDefault="00000000">
            <w:pPr>
              <w:keepLines/>
              <w:spacing w:before="40" w:after="40" w:line="240" w:lineRule="auto"/>
              <w:jc w:val="left"/>
            </w:pPr>
            <w:r>
              <w:rPr>
                <w:sz w:val="22"/>
              </w:rPr>
              <w:t>Design Science Research</w:t>
            </w:r>
          </w:p>
        </w:tc>
      </w:tr>
      <w:tr w:rsidR="00254E8D" w14:paraId="21A9B939" w14:textId="77777777">
        <w:trPr>
          <w:cantSplit/>
          <w:jc w:val="center"/>
        </w:trPr>
        <w:tc>
          <w:tcPr>
            <w:tcW w:w="1891" w:type="dxa"/>
            <w:vAlign w:val="center"/>
          </w:tcPr>
          <w:p w14:paraId="35126A83" w14:textId="77777777" w:rsidR="00254E8D" w:rsidRDefault="00000000">
            <w:pPr>
              <w:keepLines/>
              <w:spacing w:before="40" w:after="40" w:line="240" w:lineRule="auto"/>
              <w:jc w:val="left"/>
            </w:pPr>
            <w:r>
              <w:rPr>
                <w:sz w:val="22"/>
              </w:rPr>
              <w:t>EMPRES-</w:t>
            </w:r>
            <w:proofErr w:type="spellStart"/>
            <w:r>
              <w:rPr>
                <w:sz w:val="22"/>
              </w:rPr>
              <w:t>i</w:t>
            </w:r>
            <w:proofErr w:type="spellEnd"/>
          </w:p>
        </w:tc>
        <w:tc>
          <w:tcPr>
            <w:tcW w:w="6331" w:type="dxa"/>
            <w:vAlign w:val="center"/>
          </w:tcPr>
          <w:p w14:paraId="1E8CFBEF" w14:textId="77777777" w:rsidR="00254E8D" w:rsidRDefault="00000000">
            <w:pPr>
              <w:keepLines/>
              <w:spacing w:before="40" w:after="40" w:line="240" w:lineRule="auto"/>
              <w:jc w:val="left"/>
            </w:pPr>
            <w:r>
              <w:rPr>
                <w:sz w:val="22"/>
              </w:rPr>
              <w:t>Emergency Prevention System Global Animal Disease Information System</w:t>
            </w:r>
          </w:p>
        </w:tc>
      </w:tr>
      <w:tr w:rsidR="00254E8D" w14:paraId="7B95A41F" w14:textId="77777777">
        <w:trPr>
          <w:cantSplit/>
          <w:jc w:val="center"/>
        </w:trPr>
        <w:tc>
          <w:tcPr>
            <w:tcW w:w="1891" w:type="dxa"/>
            <w:vAlign w:val="center"/>
          </w:tcPr>
          <w:p w14:paraId="0733786E" w14:textId="77777777" w:rsidR="00254E8D" w:rsidRDefault="00000000">
            <w:pPr>
              <w:keepLines/>
              <w:spacing w:before="40" w:after="40" w:line="240" w:lineRule="auto"/>
              <w:jc w:val="left"/>
            </w:pPr>
            <w:r>
              <w:rPr>
                <w:sz w:val="22"/>
              </w:rPr>
              <w:t>ERA5</w:t>
            </w:r>
          </w:p>
        </w:tc>
        <w:tc>
          <w:tcPr>
            <w:tcW w:w="6331" w:type="dxa"/>
            <w:vAlign w:val="center"/>
          </w:tcPr>
          <w:p w14:paraId="5C9FDAB1" w14:textId="77777777" w:rsidR="00254E8D" w:rsidRDefault="00000000">
            <w:pPr>
              <w:keepLines/>
              <w:spacing w:before="40" w:after="40" w:line="240" w:lineRule="auto"/>
              <w:jc w:val="left"/>
            </w:pPr>
            <w:r>
              <w:rPr>
                <w:sz w:val="22"/>
              </w:rPr>
              <w:t>ECMWF fifth-generation atmospheric reanalysis</w:t>
            </w:r>
          </w:p>
        </w:tc>
      </w:tr>
      <w:tr w:rsidR="00254E8D" w14:paraId="558226B5" w14:textId="77777777">
        <w:trPr>
          <w:cantSplit/>
          <w:jc w:val="center"/>
        </w:trPr>
        <w:tc>
          <w:tcPr>
            <w:tcW w:w="1891" w:type="dxa"/>
            <w:vAlign w:val="center"/>
          </w:tcPr>
          <w:p w14:paraId="36C621B6" w14:textId="77777777" w:rsidR="00254E8D" w:rsidRDefault="00000000">
            <w:pPr>
              <w:keepLines/>
              <w:spacing w:before="40" w:after="40" w:line="240" w:lineRule="auto"/>
              <w:jc w:val="left"/>
            </w:pPr>
            <w:r>
              <w:rPr>
                <w:sz w:val="22"/>
              </w:rPr>
              <w:t>FAO</w:t>
            </w:r>
          </w:p>
        </w:tc>
        <w:tc>
          <w:tcPr>
            <w:tcW w:w="6331" w:type="dxa"/>
            <w:vAlign w:val="center"/>
          </w:tcPr>
          <w:p w14:paraId="6A08250C" w14:textId="77777777" w:rsidR="00254E8D" w:rsidRDefault="00000000">
            <w:pPr>
              <w:keepLines/>
              <w:spacing w:before="40" w:after="40" w:line="240" w:lineRule="auto"/>
              <w:jc w:val="left"/>
            </w:pPr>
            <w:r>
              <w:rPr>
                <w:sz w:val="22"/>
              </w:rPr>
              <w:t>Food and Agriculture Organization of the United Nations</w:t>
            </w:r>
          </w:p>
        </w:tc>
      </w:tr>
      <w:tr w:rsidR="00254E8D" w14:paraId="51956191" w14:textId="77777777">
        <w:trPr>
          <w:cantSplit/>
          <w:jc w:val="center"/>
        </w:trPr>
        <w:tc>
          <w:tcPr>
            <w:tcW w:w="1891" w:type="dxa"/>
            <w:vAlign w:val="center"/>
          </w:tcPr>
          <w:p w14:paraId="7D13D66D" w14:textId="77777777" w:rsidR="00254E8D" w:rsidRDefault="00000000">
            <w:pPr>
              <w:keepLines/>
              <w:spacing w:before="40" w:after="40" w:line="240" w:lineRule="auto"/>
              <w:jc w:val="left"/>
            </w:pPr>
            <w:r>
              <w:rPr>
                <w:sz w:val="22"/>
              </w:rPr>
              <w:t>FMD</w:t>
            </w:r>
          </w:p>
        </w:tc>
        <w:tc>
          <w:tcPr>
            <w:tcW w:w="6331" w:type="dxa"/>
            <w:vAlign w:val="center"/>
          </w:tcPr>
          <w:p w14:paraId="7D160A48" w14:textId="77777777" w:rsidR="00254E8D" w:rsidRDefault="00000000">
            <w:pPr>
              <w:keepLines/>
              <w:spacing w:before="40" w:after="40" w:line="240" w:lineRule="auto"/>
              <w:jc w:val="left"/>
            </w:pPr>
            <w:r>
              <w:rPr>
                <w:sz w:val="22"/>
              </w:rPr>
              <w:t>Foot-and-Mouth Disease</w:t>
            </w:r>
          </w:p>
        </w:tc>
      </w:tr>
      <w:tr w:rsidR="00254E8D" w14:paraId="5DED863D" w14:textId="77777777">
        <w:trPr>
          <w:cantSplit/>
          <w:jc w:val="center"/>
        </w:trPr>
        <w:tc>
          <w:tcPr>
            <w:tcW w:w="1891" w:type="dxa"/>
            <w:vAlign w:val="center"/>
          </w:tcPr>
          <w:p w14:paraId="6ACCE9CA" w14:textId="77777777" w:rsidR="00254E8D" w:rsidRDefault="00000000">
            <w:pPr>
              <w:keepLines/>
              <w:spacing w:before="40" w:after="40" w:line="240" w:lineRule="auto"/>
              <w:jc w:val="left"/>
            </w:pPr>
            <w:r>
              <w:rPr>
                <w:sz w:val="22"/>
              </w:rPr>
              <w:t>GO</w:t>
            </w:r>
          </w:p>
        </w:tc>
        <w:tc>
          <w:tcPr>
            <w:tcW w:w="6331" w:type="dxa"/>
            <w:vAlign w:val="center"/>
          </w:tcPr>
          <w:p w14:paraId="5231DCB9" w14:textId="77777777" w:rsidR="00254E8D" w:rsidRDefault="00000000">
            <w:pPr>
              <w:keepLines/>
              <w:spacing w:before="40" w:after="40" w:line="240" w:lineRule="auto"/>
              <w:jc w:val="left"/>
            </w:pPr>
            <w:r>
              <w:rPr>
                <w:sz w:val="22"/>
              </w:rPr>
              <w:t>Group Objective</w:t>
            </w:r>
          </w:p>
        </w:tc>
      </w:tr>
      <w:tr w:rsidR="00254E8D" w14:paraId="3A942A60" w14:textId="77777777">
        <w:trPr>
          <w:cantSplit/>
          <w:jc w:val="center"/>
        </w:trPr>
        <w:tc>
          <w:tcPr>
            <w:tcW w:w="1891" w:type="dxa"/>
            <w:vAlign w:val="center"/>
          </w:tcPr>
          <w:p w14:paraId="7C43B49D" w14:textId="77777777" w:rsidR="00254E8D" w:rsidRDefault="00000000">
            <w:pPr>
              <w:keepLines/>
              <w:spacing w:before="40" w:after="40" w:line="240" w:lineRule="auto"/>
              <w:jc w:val="left"/>
            </w:pPr>
            <w:r>
              <w:rPr>
                <w:sz w:val="22"/>
              </w:rPr>
              <w:t>GPS</w:t>
            </w:r>
          </w:p>
        </w:tc>
        <w:tc>
          <w:tcPr>
            <w:tcW w:w="6331" w:type="dxa"/>
            <w:vAlign w:val="center"/>
          </w:tcPr>
          <w:p w14:paraId="4C74DECD" w14:textId="77777777" w:rsidR="00254E8D" w:rsidRDefault="00000000">
            <w:pPr>
              <w:keepLines/>
              <w:spacing w:before="40" w:after="40" w:line="240" w:lineRule="auto"/>
              <w:jc w:val="left"/>
            </w:pPr>
            <w:r>
              <w:rPr>
                <w:sz w:val="22"/>
              </w:rPr>
              <w:t>Global Positioning System</w:t>
            </w:r>
          </w:p>
        </w:tc>
      </w:tr>
      <w:tr w:rsidR="00254E8D" w14:paraId="0B8E8F74" w14:textId="77777777">
        <w:trPr>
          <w:cantSplit/>
          <w:jc w:val="center"/>
        </w:trPr>
        <w:tc>
          <w:tcPr>
            <w:tcW w:w="1891" w:type="dxa"/>
            <w:vAlign w:val="center"/>
          </w:tcPr>
          <w:p w14:paraId="612A7ECA" w14:textId="77777777" w:rsidR="00254E8D" w:rsidRDefault="00000000">
            <w:pPr>
              <w:keepLines/>
              <w:spacing w:before="40" w:after="40" w:line="240" w:lineRule="auto"/>
              <w:jc w:val="left"/>
            </w:pPr>
            <w:r>
              <w:rPr>
                <w:sz w:val="22"/>
              </w:rPr>
              <w:t>Grad-CAM</w:t>
            </w:r>
          </w:p>
        </w:tc>
        <w:tc>
          <w:tcPr>
            <w:tcW w:w="6331" w:type="dxa"/>
            <w:vAlign w:val="center"/>
          </w:tcPr>
          <w:p w14:paraId="364EE406" w14:textId="77777777" w:rsidR="00254E8D" w:rsidRDefault="00000000">
            <w:pPr>
              <w:keepLines/>
              <w:spacing w:before="40" w:after="40" w:line="240" w:lineRule="auto"/>
              <w:jc w:val="left"/>
            </w:pPr>
            <w:r>
              <w:rPr>
                <w:sz w:val="22"/>
              </w:rPr>
              <w:t>Gradient-weighted Class Activation Mapping</w:t>
            </w:r>
          </w:p>
        </w:tc>
      </w:tr>
      <w:tr w:rsidR="00254E8D" w14:paraId="6689EB54" w14:textId="77777777">
        <w:trPr>
          <w:cantSplit/>
          <w:jc w:val="center"/>
        </w:trPr>
        <w:tc>
          <w:tcPr>
            <w:tcW w:w="1891" w:type="dxa"/>
            <w:vAlign w:val="center"/>
          </w:tcPr>
          <w:p w14:paraId="7721FD60" w14:textId="77777777" w:rsidR="00254E8D" w:rsidRDefault="00000000">
            <w:pPr>
              <w:keepLines/>
              <w:spacing w:before="40" w:after="40" w:line="240" w:lineRule="auto"/>
              <w:jc w:val="left"/>
            </w:pPr>
            <w:r>
              <w:rPr>
                <w:sz w:val="22"/>
              </w:rPr>
              <w:t>HTTP</w:t>
            </w:r>
          </w:p>
        </w:tc>
        <w:tc>
          <w:tcPr>
            <w:tcW w:w="6331" w:type="dxa"/>
            <w:vAlign w:val="center"/>
          </w:tcPr>
          <w:p w14:paraId="6E023A77" w14:textId="77777777" w:rsidR="00254E8D" w:rsidRDefault="00000000">
            <w:pPr>
              <w:keepLines/>
              <w:spacing w:before="40" w:after="40" w:line="240" w:lineRule="auto"/>
              <w:jc w:val="left"/>
            </w:pPr>
            <w:r>
              <w:rPr>
                <w:sz w:val="22"/>
              </w:rPr>
              <w:t>Hypertext Transfer Protocol</w:t>
            </w:r>
          </w:p>
        </w:tc>
      </w:tr>
      <w:tr w:rsidR="00254E8D" w14:paraId="21F12D34" w14:textId="77777777">
        <w:trPr>
          <w:cantSplit/>
          <w:jc w:val="center"/>
        </w:trPr>
        <w:tc>
          <w:tcPr>
            <w:tcW w:w="1891" w:type="dxa"/>
            <w:vAlign w:val="center"/>
          </w:tcPr>
          <w:p w14:paraId="5415D858" w14:textId="77777777" w:rsidR="00254E8D" w:rsidRDefault="00000000">
            <w:pPr>
              <w:keepLines/>
              <w:spacing w:before="40" w:after="40" w:line="240" w:lineRule="auto"/>
              <w:jc w:val="left"/>
            </w:pPr>
            <w:proofErr w:type="spellStart"/>
            <w:r>
              <w:rPr>
                <w:sz w:val="22"/>
              </w:rPr>
              <w:t>IoU</w:t>
            </w:r>
            <w:proofErr w:type="spellEnd"/>
          </w:p>
        </w:tc>
        <w:tc>
          <w:tcPr>
            <w:tcW w:w="6331" w:type="dxa"/>
            <w:vAlign w:val="center"/>
          </w:tcPr>
          <w:p w14:paraId="65199836" w14:textId="77777777" w:rsidR="00254E8D" w:rsidRDefault="00000000">
            <w:pPr>
              <w:keepLines/>
              <w:spacing w:before="40" w:after="40" w:line="240" w:lineRule="auto"/>
              <w:jc w:val="left"/>
            </w:pPr>
            <w:r>
              <w:rPr>
                <w:sz w:val="22"/>
              </w:rPr>
              <w:t>Intersection-over-Union</w:t>
            </w:r>
          </w:p>
        </w:tc>
      </w:tr>
      <w:tr w:rsidR="00254E8D" w14:paraId="349D1D06" w14:textId="77777777">
        <w:trPr>
          <w:cantSplit/>
          <w:jc w:val="center"/>
        </w:trPr>
        <w:tc>
          <w:tcPr>
            <w:tcW w:w="1891" w:type="dxa"/>
            <w:vAlign w:val="center"/>
          </w:tcPr>
          <w:p w14:paraId="3C5FF8B6" w14:textId="77777777" w:rsidR="00254E8D" w:rsidRDefault="00000000">
            <w:pPr>
              <w:keepLines/>
              <w:spacing w:before="40" w:after="40" w:line="240" w:lineRule="auto"/>
              <w:jc w:val="left"/>
            </w:pPr>
            <w:r>
              <w:rPr>
                <w:sz w:val="22"/>
              </w:rPr>
              <w:t>JWT</w:t>
            </w:r>
          </w:p>
        </w:tc>
        <w:tc>
          <w:tcPr>
            <w:tcW w:w="6331" w:type="dxa"/>
            <w:vAlign w:val="center"/>
          </w:tcPr>
          <w:p w14:paraId="48D52945" w14:textId="77777777" w:rsidR="00254E8D" w:rsidRDefault="00000000">
            <w:pPr>
              <w:keepLines/>
              <w:spacing w:before="40" w:after="40" w:line="240" w:lineRule="auto"/>
              <w:jc w:val="left"/>
            </w:pPr>
            <w:r>
              <w:rPr>
                <w:sz w:val="22"/>
              </w:rPr>
              <w:t>JSON Web Token</w:t>
            </w:r>
          </w:p>
        </w:tc>
      </w:tr>
      <w:tr w:rsidR="00254E8D" w14:paraId="3DE5AC65" w14:textId="77777777">
        <w:trPr>
          <w:cantSplit/>
          <w:jc w:val="center"/>
        </w:trPr>
        <w:tc>
          <w:tcPr>
            <w:tcW w:w="1891" w:type="dxa"/>
            <w:vAlign w:val="center"/>
          </w:tcPr>
          <w:p w14:paraId="0A6F4AAC" w14:textId="77777777" w:rsidR="00254E8D" w:rsidRDefault="00000000">
            <w:pPr>
              <w:keepLines/>
              <w:spacing w:before="40" w:after="40" w:line="240" w:lineRule="auto"/>
              <w:jc w:val="left"/>
            </w:pPr>
            <w:r>
              <w:rPr>
                <w:sz w:val="22"/>
              </w:rPr>
              <w:t>LOYO</w:t>
            </w:r>
          </w:p>
        </w:tc>
        <w:tc>
          <w:tcPr>
            <w:tcW w:w="6331" w:type="dxa"/>
            <w:vAlign w:val="center"/>
          </w:tcPr>
          <w:p w14:paraId="6A9053A4" w14:textId="77777777" w:rsidR="00254E8D" w:rsidRDefault="00000000">
            <w:pPr>
              <w:keepLines/>
              <w:spacing w:before="40" w:after="40" w:line="240" w:lineRule="auto"/>
              <w:jc w:val="left"/>
            </w:pPr>
            <w:r>
              <w:rPr>
                <w:sz w:val="22"/>
              </w:rPr>
              <w:t>Leave-One-Year-Out</w:t>
            </w:r>
          </w:p>
        </w:tc>
      </w:tr>
      <w:tr w:rsidR="00254E8D" w14:paraId="5F31FA93" w14:textId="77777777">
        <w:trPr>
          <w:cantSplit/>
          <w:jc w:val="center"/>
        </w:trPr>
        <w:tc>
          <w:tcPr>
            <w:tcW w:w="1891" w:type="dxa"/>
            <w:vAlign w:val="center"/>
          </w:tcPr>
          <w:p w14:paraId="2F137529" w14:textId="77777777" w:rsidR="00254E8D" w:rsidRDefault="00000000">
            <w:pPr>
              <w:keepLines/>
              <w:spacing w:before="40" w:after="40" w:line="240" w:lineRule="auto"/>
              <w:jc w:val="left"/>
            </w:pPr>
            <w:r>
              <w:rPr>
                <w:sz w:val="22"/>
              </w:rPr>
              <w:t>LSD</w:t>
            </w:r>
          </w:p>
        </w:tc>
        <w:tc>
          <w:tcPr>
            <w:tcW w:w="6331" w:type="dxa"/>
            <w:vAlign w:val="center"/>
          </w:tcPr>
          <w:p w14:paraId="188270E7" w14:textId="77777777" w:rsidR="00254E8D" w:rsidRDefault="00000000">
            <w:pPr>
              <w:keepLines/>
              <w:spacing w:before="40" w:after="40" w:line="240" w:lineRule="auto"/>
              <w:jc w:val="left"/>
            </w:pPr>
            <w:r>
              <w:rPr>
                <w:sz w:val="22"/>
              </w:rPr>
              <w:t>Lumpy Skin Disease</w:t>
            </w:r>
          </w:p>
        </w:tc>
      </w:tr>
      <w:tr w:rsidR="00254E8D" w14:paraId="795CA81E" w14:textId="77777777">
        <w:trPr>
          <w:cantSplit/>
          <w:jc w:val="center"/>
        </w:trPr>
        <w:tc>
          <w:tcPr>
            <w:tcW w:w="1891" w:type="dxa"/>
            <w:vAlign w:val="center"/>
          </w:tcPr>
          <w:p w14:paraId="1B66BD22" w14:textId="77777777" w:rsidR="00254E8D" w:rsidRDefault="00000000">
            <w:pPr>
              <w:keepLines/>
              <w:spacing w:before="40" w:after="40" w:line="240" w:lineRule="auto"/>
              <w:jc w:val="left"/>
            </w:pPr>
            <w:r>
              <w:rPr>
                <w:sz w:val="22"/>
              </w:rPr>
              <w:t>LSTM</w:t>
            </w:r>
          </w:p>
        </w:tc>
        <w:tc>
          <w:tcPr>
            <w:tcW w:w="6331" w:type="dxa"/>
            <w:vAlign w:val="center"/>
          </w:tcPr>
          <w:p w14:paraId="4F729220" w14:textId="77777777" w:rsidR="00254E8D" w:rsidRDefault="00000000">
            <w:pPr>
              <w:keepLines/>
              <w:spacing w:before="40" w:after="40" w:line="240" w:lineRule="auto"/>
              <w:jc w:val="left"/>
            </w:pPr>
            <w:r>
              <w:rPr>
                <w:sz w:val="22"/>
              </w:rPr>
              <w:t>Long Short-Term Memory</w:t>
            </w:r>
          </w:p>
        </w:tc>
      </w:tr>
      <w:tr w:rsidR="00254E8D" w14:paraId="0DEFED22" w14:textId="77777777">
        <w:trPr>
          <w:cantSplit/>
          <w:jc w:val="center"/>
        </w:trPr>
        <w:tc>
          <w:tcPr>
            <w:tcW w:w="1891" w:type="dxa"/>
            <w:vAlign w:val="center"/>
          </w:tcPr>
          <w:p w14:paraId="72AA8693" w14:textId="77777777" w:rsidR="00254E8D" w:rsidRDefault="00000000">
            <w:pPr>
              <w:keepLines/>
              <w:spacing w:before="40" w:after="40" w:line="240" w:lineRule="auto"/>
              <w:jc w:val="left"/>
            </w:pPr>
            <w:r>
              <w:rPr>
                <w:sz w:val="22"/>
              </w:rPr>
              <w:t>MAE</w:t>
            </w:r>
          </w:p>
        </w:tc>
        <w:tc>
          <w:tcPr>
            <w:tcW w:w="6331" w:type="dxa"/>
            <w:vAlign w:val="center"/>
          </w:tcPr>
          <w:p w14:paraId="12F9A307" w14:textId="77777777" w:rsidR="00254E8D" w:rsidRDefault="00000000">
            <w:pPr>
              <w:keepLines/>
              <w:spacing w:before="40" w:after="40" w:line="240" w:lineRule="auto"/>
              <w:jc w:val="left"/>
            </w:pPr>
            <w:r>
              <w:rPr>
                <w:sz w:val="22"/>
              </w:rPr>
              <w:t>Mean Absolute Error</w:t>
            </w:r>
          </w:p>
        </w:tc>
      </w:tr>
      <w:tr w:rsidR="00254E8D" w14:paraId="369E9BEF" w14:textId="77777777">
        <w:trPr>
          <w:cantSplit/>
          <w:jc w:val="center"/>
        </w:trPr>
        <w:tc>
          <w:tcPr>
            <w:tcW w:w="1891" w:type="dxa"/>
            <w:vAlign w:val="center"/>
          </w:tcPr>
          <w:p w14:paraId="4868DD8F" w14:textId="77777777" w:rsidR="00254E8D" w:rsidRDefault="00000000">
            <w:pPr>
              <w:keepLines/>
              <w:spacing w:before="40" w:after="40" w:line="240" w:lineRule="auto"/>
              <w:jc w:val="left"/>
            </w:pPr>
            <w:proofErr w:type="spellStart"/>
            <w:r>
              <w:rPr>
                <w:sz w:val="22"/>
              </w:rPr>
              <w:lastRenderedPageBreak/>
              <w:t>mAP</w:t>
            </w:r>
            <w:proofErr w:type="spellEnd"/>
          </w:p>
        </w:tc>
        <w:tc>
          <w:tcPr>
            <w:tcW w:w="6331" w:type="dxa"/>
            <w:vAlign w:val="center"/>
          </w:tcPr>
          <w:p w14:paraId="7A08973B" w14:textId="77777777" w:rsidR="00254E8D" w:rsidRDefault="00000000">
            <w:pPr>
              <w:keepLines/>
              <w:spacing w:before="40" w:after="40" w:line="240" w:lineRule="auto"/>
              <w:jc w:val="left"/>
            </w:pPr>
            <w:r>
              <w:rPr>
                <w:sz w:val="22"/>
              </w:rPr>
              <w:t>Mean Average Precision</w:t>
            </w:r>
          </w:p>
        </w:tc>
      </w:tr>
      <w:tr w:rsidR="00254E8D" w14:paraId="5BDC237E" w14:textId="77777777">
        <w:trPr>
          <w:cantSplit/>
          <w:jc w:val="center"/>
        </w:trPr>
        <w:tc>
          <w:tcPr>
            <w:tcW w:w="1891" w:type="dxa"/>
            <w:vAlign w:val="center"/>
          </w:tcPr>
          <w:p w14:paraId="7DD0F012" w14:textId="77777777" w:rsidR="00254E8D" w:rsidRDefault="00000000">
            <w:pPr>
              <w:keepLines/>
              <w:spacing w:before="40" w:after="40" w:line="240" w:lineRule="auto"/>
              <w:jc w:val="left"/>
            </w:pPr>
            <w:proofErr w:type="spellStart"/>
            <w:r>
              <w:rPr>
                <w:sz w:val="22"/>
              </w:rPr>
              <w:t>mIoU</w:t>
            </w:r>
            <w:proofErr w:type="spellEnd"/>
          </w:p>
        </w:tc>
        <w:tc>
          <w:tcPr>
            <w:tcW w:w="6331" w:type="dxa"/>
            <w:vAlign w:val="center"/>
          </w:tcPr>
          <w:p w14:paraId="5396D0FC" w14:textId="77777777" w:rsidR="00254E8D" w:rsidRDefault="00000000">
            <w:pPr>
              <w:keepLines/>
              <w:spacing w:before="40" w:after="40" w:line="240" w:lineRule="auto"/>
              <w:jc w:val="left"/>
            </w:pPr>
            <w:r>
              <w:rPr>
                <w:sz w:val="22"/>
              </w:rPr>
              <w:t>Mean Intersection-over-Union</w:t>
            </w:r>
          </w:p>
        </w:tc>
      </w:tr>
      <w:tr w:rsidR="00254E8D" w14:paraId="7E2F1BC4" w14:textId="77777777">
        <w:trPr>
          <w:cantSplit/>
          <w:jc w:val="center"/>
        </w:trPr>
        <w:tc>
          <w:tcPr>
            <w:tcW w:w="1891" w:type="dxa"/>
            <w:vAlign w:val="center"/>
          </w:tcPr>
          <w:p w14:paraId="274A91B6" w14:textId="77777777" w:rsidR="00254E8D" w:rsidRDefault="00000000">
            <w:pPr>
              <w:keepLines/>
              <w:spacing w:before="40" w:after="40" w:line="240" w:lineRule="auto"/>
              <w:jc w:val="left"/>
            </w:pPr>
            <w:r>
              <w:rPr>
                <w:sz w:val="22"/>
              </w:rPr>
              <w:t>OOD</w:t>
            </w:r>
          </w:p>
        </w:tc>
        <w:tc>
          <w:tcPr>
            <w:tcW w:w="6331" w:type="dxa"/>
            <w:vAlign w:val="center"/>
          </w:tcPr>
          <w:p w14:paraId="72C4AD09" w14:textId="77777777" w:rsidR="00254E8D" w:rsidRDefault="00000000">
            <w:pPr>
              <w:keepLines/>
              <w:spacing w:before="40" w:after="40" w:line="240" w:lineRule="auto"/>
              <w:jc w:val="left"/>
            </w:pPr>
            <w:r>
              <w:rPr>
                <w:sz w:val="22"/>
              </w:rPr>
              <w:t>Out-of-Distribution</w:t>
            </w:r>
          </w:p>
        </w:tc>
      </w:tr>
      <w:tr w:rsidR="00254E8D" w14:paraId="0AF2B279" w14:textId="77777777">
        <w:trPr>
          <w:cantSplit/>
          <w:jc w:val="center"/>
        </w:trPr>
        <w:tc>
          <w:tcPr>
            <w:tcW w:w="1891" w:type="dxa"/>
            <w:vAlign w:val="center"/>
          </w:tcPr>
          <w:p w14:paraId="704924D0" w14:textId="77777777" w:rsidR="00254E8D" w:rsidRDefault="00000000">
            <w:pPr>
              <w:keepLines/>
              <w:spacing w:before="40" w:after="40" w:line="240" w:lineRule="auto"/>
              <w:jc w:val="left"/>
            </w:pPr>
            <w:r>
              <w:rPr>
                <w:sz w:val="22"/>
              </w:rPr>
              <w:t>PR-AUC</w:t>
            </w:r>
          </w:p>
        </w:tc>
        <w:tc>
          <w:tcPr>
            <w:tcW w:w="6331" w:type="dxa"/>
            <w:vAlign w:val="center"/>
          </w:tcPr>
          <w:p w14:paraId="41162E15" w14:textId="77777777" w:rsidR="00254E8D" w:rsidRDefault="00000000">
            <w:pPr>
              <w:keepLines/>
              <w:spacing w:before="40" w:after="40" w:line="240" w:lineRule="auto"/>
              <w:jc w:val="left"/>
            </w:pPr>
            <w:r>
              <w:rPr>
                <w:sz w:val="22"/>
              </w:rPr>
              <w:t>Area Under the Precision–Recall Curve</w:t>
            </w:r>
          </w:p>
        </w:tc>
      </w:tr>
      <w:tr w:rsidR="00254E8D" w14:paraId="58ABFED5" w14:textId="77777777">
        <w:trPr>
          <w:cantSplit/>
          <w:jc w:val="center"/>
        </w:trPr>
        <w:tc>
          <w:tcPr>
            <w:tcW w:w="1891" w:type="dxa"/>
            <w:vAlign w:val="center"/>
          </w:tcPr>
          <w:p w14:paraId="1BB59371" w14:textId="77777777" w:rsidR="00254E8D" w:rsidRDefault="00000000">
            <w:pPr>
              <w:keepLines/>
              <w:spacing w:before="40" w:after="40" w:line="240" w:lineRule="auto"/>
              <w:jc w:val="left"/>
            </w:pPr>
            <w:r>
              <w:rPr>
                <w:sz w:val="22"/>
              </w:rPr>
              <w:t>RMSE</w:t>
            </w:r>
          </w:p>
        </w:tc>
        <w:tc>
          <w:tcPr>
            <w:tcW w:w="6331" w:type="dxa"/>
            <w:vAlign w:val="center"/>
          </w:tcPr>
          <w:p w14:paraId="1FE61478" w14:textId="77777777" w:rsidR="00254E8D" w:rsidRDefault="00000000">
            <w:pPr>
              <w:keepLines/>
              <w:spacing w:before="40" w:after="40" w:line="240" w:lineRule="auto"/>
              <w:jc w:val="left"/>
            </w:pPr>
            <w:r>
              <w:rPr>
                <w:sz w:val="22"/>
              </w:rPr>
              <w:t>Root Mean Square Error</w:t>
            </w:r>
          </w:p>
        </w:tc>
      </w:tr>
      <w:tr w:rsidR="00254E8D" w14:paraId="1D123ACA" w14:textId="77777777">
        <w:trPr>
          <w:cantSplit/>
          <w:jc w:val="center"/>
        </w:trPr>
        <w:tc>
          <w:tcPr>
            <w:tcW w:w="1891" w:type="dxa"/>
            <w:vAlign w:val="center"/>
          </w:tcPr>
          <w:p w14:paraId="595C16E8" w14:textId="77777777" w:rsidR="00254E8D" w:rsidRDefault="00000000">
            <w:pPr>
              <w:keepLines/>
              <w:spacing w:before="40" w:after="40" w:line="240" w:lineRule="auto"/>
              <w:jc w:val="left"/>
            </w:pPr>
            <w:r>
              <w:rPr>
                <w:sz w:val="22"/>
              </w:rPr>
              <w:t>ROC-AUC</w:t>
            </w:r>
          </w:p>
        </w:tc>
        <w:tc>
          <w:tcPr>
            <w:tcW w:w="6331" w:type="dxa"/>
            <w:vAlign w:val="center"/>
          </w:tcPr>
          <w:p w14:paraId="3CE7A0D7" w14:textId="77777777" w:rsidR="00254E8D" w:rsidRDefault="00000000">
            <w:pPr>
              <w:keepLines/>
              <w:spacing w:before="40" w:after="40" w:line="240" w:lineRule="auto"/>
              <w:jc w:val="left"/>
            </w:pPr>
            <w:r>
              <w:rPr>
                <w:sz w:val="22"/>
              </w:rPr>
              <w:t>Area Under the Receiver Operating Characteristic Curve</w:t>
            </w:r>
          </w:p>
        </w:tc>
      </w:tr>
      <w:tr w:rsidR="00254E8D" w14:paraId="26303D41" w14:textId="77777777">
        <w:trPr>
          <w:cantSplit/>
          <w:jc w:val="center"/>
        </w:trPr>
        <w:tc>
          <w:tcPr>
            <w:tcW w:w="1891" w:type="dxa"/>
            <w:vAlign w:val="center"/>
          </w:tcPr>
          <w:p w14:paraId="5F661353" w14:textId="77777777" w:rsidR="00254E8D" w:rsidRDefault="00000000">
            <w:pPr>
              <w:keepLines/>
              <w:spacing w:before="40" w:after="40" w:line="240" w:lineRule="auto"/>
              <w:jc w:val="left"/>
            </w:pPr>
            <w:r>
              <w:rPr>
                <w:sz w:val="22"/>
              </w:rPr>
              <w:t>ROI</w:t>
            </w:r>
          </w:p>
        </w:tc>
        <w:tc>
          <w:tcPr>
            <w:tcW w:w="6331" w:type="dxa"/>
            <w:vAlign w:val="center"/>
          </w:tcPr>
          <w:p w14:paraId="6A003CFA" w14:textId="77777777" w:rsidR="00254E8D" w:rsidRDefault="00000000">
            <w:pPr>
              <w:keepLines/>
              <w:spacing w:before="40" w:after="40" w:line="240" w:lineRule="auto"/>
              <w:jc w:val="left"/>
            </w:pPr>
            <w:r>
              <w:rPr>
                <w:sz w:val="22"/>
              </w:rPr>
              <w:t>Region of Interest</w:t>
            </w:r>
          </w:p>
        </w:tc>
      </w:tr>
      <w:tr w:rsidR="00254E8D" w14:paraId="51791B1B" w14:textId="77777777">
        <w:trPr>
          <w:cantSplit/>
          <w:jc w:val="center"/>
        </w:trPr>
        <w:tc>
          <w:tcPr>
            <w:tcW w:w="1891" w:type="dxa"/>
            <w:vAlign w:val="center"/>
          </w:tcPr>
          <w:p w14:paraId="23AAB8D0" w14:textId="77777777" w:rsidR="00254E8D" w:rsidRDefault="00000000">
            <w:pPr>
              <w:keepLines/>
              <w:spacing w:before="40" w:after="40" w:line="240" w:lineRule="auto"/>
              <w:jc w:val="left"/>
            </w:pPr>
            <w:r>
              <w:rPr>
                <w:sz w:val="22"/>
              </w:rPr>
              <w:t>SDG</w:t>
            </w:r>
          </w:p>
        </w:tc>
        <w:tc>
          <w:tcPr>
            <w:tcW w:w="6331" w:type="dxa"/>
            <w:vAlign w:val="center"/>
          </w:tcPr>
          <w:p w14:paraId="6780C100" w14:textId="77777777" w:rsidR="00254E8D" w:rsidRDefault="00000000">
            <w:pPr>
              <w:keepLines/>
              <w:spacing w:before="40" w:after="40" w:line="240" w:lineRule="auto"/>
              <w:jc w:val="left"/>
            </w:pPr>
            <w:r>
              <w:rPr>
                <w:sz w:val="22"/>
              </w:rPr>
              <w:t>Sustainable Development Goal</w:t>
            </w:r>
          </w:p>
        </w:tc>
      </w:tr>
      <w:tr w:rsidR="00254E8D" w14:paraId="31DEA7F1" w14:textId="77777777">
        <w:trPr>
          <w:cantSplit/>
          <w:jc w:val="center"/>
        </w:trPr>
        <w:tc>
          <w:tcPr>
            <w:tcW w:w="1891" w:type="dxa"/>
            <w:vAlign w:val="center"/>
          </w:tcPr>
          <w:p w14:paraId="2E11A92F" w14:textId="77777777" w:rsidR="00254E8D" w:rsidRDefault="00000000">
            <w:pPr>
              <w:keepLines/>
              <w:spacing w:before="40" w:after="40" w:line="240" w:lineRule="auto"/>
              <w:jc w:val="left"/>
            </w:pPr>
            <w:r>
              <w:rPr>
                <w:sz w:val="22"/>
              </w:rPr>
              <w:t>THI</w:t>
            </w:r>
          </w:p>
        </w:tc>
        <w:tc>
          <w:tcPr>
            <w:tcW w:w="6331" w:type="dxa"/>
            <w:vAlign w:val="center"/>
          </w:tcPr>
          <w:p w14:paraId="769449C3" w14:textId="77777777" w:rsidR="00254E8D" w:rsidRDefault="00000000">
            <w:pPr>
              <w:keepLines/>
              <w:spacing w:before="40" w:after="40" w:line="240" w:lineRule="auto"/>
              <w:jc w:val="left"/>
            </w:pPr>
            <w:r>
              <w:rPr>
                <w:sz w:val="22"/>
              </w:rPr>
              <w:t>Temperature-Humidity Index</w:t>
            </w:r>
          </w:p>
        </w:tc>
      </w:tr>
      <w:tr w:rsidR="00254E8D" w14:paraId="2E201E00" w14:textId="77777777">
        <w:trPr>
          <w:cantSplit/>
          <w:jc w:val="center"/>
        </w:trPr>
        <w:tc>
          <w:tcPr>
            <w:tcW w:w="1891" w:type="dxa"/>
            <w:vAlign w:val="center"/>
          </w:tcPr>
          <w:p w14:paraId="45DD83D2" w14:textId="77777777" w:rsidR="00254E8D" w:rsidRDefault="00000000">
            <w:pPr>
              <w:keepLines/>
              <w:spacing w:before="40" w:after="40" w:line="240" w:lineRule="auto"/>
              <w:jc w:val="left"/>
            </w:pPr>
            <w:proofErr w:type="spellStart"/>
            <w:r>
              <w:rPr>
                <w:sz w:val="22"/>
              </w:rPr>
              <w:t>ViT</w:t>
            </w:r>
            <w:proofErr w:type="spellEnd"/>
          </w:p>
        </w:tc>
        <w:tc>
          <w:tcPr>
            <w:tcW w:w="6331" w:type="dxa"/>
            <w:vAlign w:val="center"/>
          </w:tcPr>
          <w:p w14:paraId="5E16DCC3" w14:textId="77777777" w:rsidR="00254E8D" w:rsidRDefault="00000000">
            <w:pPr>
              <w:keepLines/>
              <w:spacing w:before="40" w:after="40" w:line="240" w:lineRule="auto"/>
              <w:jc w:val="left"/>
            </w:pPr>
            <w:r>
              <w:rPr>
                <w:sz w:val="22"/>
              </w:rPr>
              <w:t>Vision Transformer</w:t>
            </w:r>
          </w:p>
        </w:tc>
      </w:tr>
      <w:tr w:rsidR="00254E8D" w14:paraId="2FCA19C2" w14:textId="77777777">
        <w:trPr>
          <w:cantSplit/>
          <w:jc w:val="center"/>
        </w:trPr>
        <w:tc>
          <w:tcPr>
            <w:tcW w:w="1891" w:type="dxa"/>
            <w:vAlign w:val="center"/>
          </w:tcPr>
          <w:p w14:paraId="212BB4D4" w14:textId="77777777" w:rsidR="00254E8D" w:rsidRDefault="00000000">
            <w:pPr>
              <w:keepLines/>
              <w:spacing w:before="40" w:after="40" w:line="240" w:lineRule="auto"/>
              <w:jc w:val="left"/>
            </w:pPr>
            <w:r>
              <w:rPr>
                <w:sz w:val="22"/>
              </w:rPr>
              <w:t>WAHIS</w:t>
            </w:r>
          </w:p>
        </w:tc>
        <w:tc>
          <w:tcPr>
            <w:tcW w:w="6331" w:type="dxa"/>
            <w:vAlign w:val="center"/>
          </w:tcPr>
          <w:p w14:paraId="24C4DFCA" w14:textId="77777777" w:rsidR="00254E8D" w:rsidRDefault="00000000">
            <w:pPr>
              <w:keepLines/>
              <w:spacing w:before="40" w:after="40" w:line="240" w:lineRule="auto"/>
              <w:jc w:val="left"/>
            </w:pPr>
            <w:r>
              <w:rPr>
                <w:sz w:val="22"/>
              </w:rPr>
              <w:t>World Animal Health Information System</w:t>
            </w:r>
          </w:p>
        </w:tc>
      </w:tr>
      <w:tr w:rsidR="00254E8D" w14:paraId="1C2807CE" w14:textId="77777777">
        <w:trPr>
          <w:cantSplit/>
          <w:jc w:val="center"/>
        </w:trPr>
        <w:tc>
          <w:tcPr>
            <w:tcW w:w="1891" w:type="dxa"/>
            <w:vAlign w:val="center"/>
          </w:tcPr>
          <w:p w14:paraId="774AE4FD" w14:textId="77777777" w:rsidR="00254E8D" w:rsidRDefault="00000000">
            <w:pPr>
              <w:keepLines/>
              <w:spacing w:before="40" w:after="40" w:line="240" w:lineRule="auto"/>
              <w:jc w:val="left"/>
            </w:pPr>
            <w:r>
              <w:rPr>
                <w:sz w:val="22"/>
              </w:rPr>
              <w:t>WCAG</w:t>
            </w:r>
          </w:p>
        </w:tc>
        <w:tc>
          <w:tcPr>
            <w:tcW w:w="6331" w:type="dxa"/>
            <w:vAlign w:val="center"/>
          </w:tcPr>
          <w:p w14:paraId="0F3FC2FC" w14:textId="77777777" w:rsidR="00254E8D" w:rsidRDefault="00000000">
            <w:pPr>
              <w:keepLines/>
              <w:spacing w:before="40" w:after="40" w:line="240" w:lineRule="auto"/>
              <w:jc w:val="left"/>
            </w:pPr>
            <w:r>
              <w:rPr>
                <w:sz w:val="22"/>
              </w:rPr>
              <w:t>Web Content Accessibility Guidelines</w:t>
            </w:r>
          </w:p>
        </w:tc>
      </w:tr>
      <w:tr w:rsidR="00254E8D" w14:paraId="71D2DE5B" w14:textId="77777777">
        <w:trPr>
          <w:cantSplit/>
          <w:jc w:val="center"/>
        </w:trPr>
        <w:tc>
          <w:tcPr>
            <w:tcW w:w="1891" w:type="dxa"/>
            <w:vAlign w:val="center"/>
          </w:tcPr>
          <w:p w14:paraId="46C01D89" w14:textId="77777777" w:rsidR="00254E8D" w:rsidRDefault="00000000">
            <w:pPr>
              <w:keepLines/>
              <w:spacing w:before="40" w:after="40" w:line="240" w:lineRule="auto"/>
              <w:jc w:val="left"/>
            </w:pPr>
            <w:r>
              <w:rPr>
                <w:sz w:val="22"/>
              </w:rPr>
              <w:t>WGS84</w:t>
            </w:r>
          </w:p>
        </w:tc>
        <w:tc>
          <w:tcPr>
            <w:tcW w:w="6331" w:type="dxa"/>
            <w:vAlign w:val="center"/>
          </w:tcPr>
          <w:p w14:paraId="5339F758" w14:textId="77777777" w:rsidR="00254E8D" w:rsidRDefault="00000000">
            <w:pPr>
              <w:keepLines/>
              <w:spacing w:before="40" w:after="40" w:line="240" w:lineRule="auto"/>
              <w:jc w:val="left"/>
            </w:pPr>
            <w:r>
              <w:rPr>
                <w:sz w:val="22"/>
              </w:rPr>
              <w:t>World Geodetic System 1984</w:t>
            </w:r>
          </w:p>
        </w:tc>
      </w:tr>
      <w:tr w:rsidR="00254E8D" w14:paraId="085380A9" w14:textId="77777777">
        <w:trPr>
          <w:cantSplit/>
          <w:jc w:val="center"/>
        </w:trPr>
        <w:tc>
          <w:tcPr>
            <w:tcW w:w="1891" w:type="dxa"/>
            <w:vAlign w:val="center"/>
          </w:tcPr>
          <w:p w14:paraId="41A93EC5" w14:textId="77777777" w:rsidR="00254E8D" w:rsidRDefault="00000000">
            <w:pPr>
              <w:keepLines/>
              <w:spacing w:before="40" w:after="40" w:line="240" w:lineRule="auto"/>
              <w:jc w:val="left"/>
            </w:pPr>
            <w:r>
              <w:rPr>
                <w:sz w:val="22"/>
              </w:rPr>
              <w:t>WOAH</w:t>
            </w:r>
          </w:p>
        </w:tc>
        <w:tc>
          <w:tcPr>
            <w:tcW w:w="6331" w:type="dxa"/>
            <w:vAlign w:val="center"/>
          </w:tcPr>
          <w:p w14:paraId="14D9F332" w14:textId="77777777" w:rsidR="00254E8D" w:rsidRDefault="00000000">
            <w:pPr>
              <w:keepLines/>
              <w:spacing w:before="40" w:after="40" w:line="240" w:lineRule="auto"/>
              <w:jc w:val="left"/>
            </w:pPr>
            <w:r>
              <w:rPr>
                <w:sz w:val="22"/>
              </w:rPr>
              <w:t xml:space="preserve">World </w:t>
            </w:r>
            <w:proofErr w:type="spellStart"/>
            <w:r>
              <w:rPr>
                <w:sz w:val="22"/>
              </w:rPr>
              <w:t>Organisation</w:t>
            </w:r>
            <w:proofErr w:type="spellEnd"/>
            <w:r>
              <w:rPr>
                <w:sz w:val="22"/>
              </w:rPr>
              <w:t xml:space="preserve"> for Animal Health</w:t>
            </w:r>
          </w:p>
        </w:tc>
      </w:tr>
    </w:tbl>
    <w:p w14:paraId="067B8F6A" w14:textId="77777777" w:rsidR="00254E8D" w:rsidRDefault="00000000">
      <w:pPr>
        <w:pStyle w:val="FrontMatterHeading"/>
      </w:pPr>
      <w:r>
        <w:lastRenderedPageBreak/>
        <w:t>List of Appendices</w:t>
      </w:r>
    </w:p>
    <w:p w14:paraId="4D399BF1" w14:textId="77777777" w:rsidR="00254E8D" w:rsidRDefault="00000000">
      <w:pPr>
        <w:pStyle w:val="TOC1"/>
        <w:tabs>
          <w:tab w:val="clear" w:pos="8221"/>
          <w:tab w:val="right" w:leader="dot" w:pos="8222"/>
        </w:tabs>
        <w:rPr>
          <w:noProof/>
        </w:rPr>
      </w:pPr>
      <w:r>
        <w:fldChar w:fldCharType="begin"/>
      </w:r>
      <w:r>
        <w:instrText>TOC \t "Appendix Title,1" \h \z</w:instrText>
      </w:r>
      <w:r>
        <w:fldChar w:fldCharType="separate"/>
      </w:r>
      <w:r>
        <w:rPr>
          <w:noProof/>
        </w:rPr>
        <w:t>Appendix A Integrated Interface Specification</w:t>
      </w:r>
      <w:r>
        <w:rPr>
          <w:noProof/>
        </w:rPr>
        <w:tab/>
      </w:r>
      <w:r>
        <w:rPr>
          <w:noProof/>
        </w:rPr>
        <w:fldChar w:fldCharType="begin"/>
      </w:r>
      <w:r>
        <w:rPr>
          <w:noProof/>
        </w:rPr>
        <w:instrText xml:space="preserve"> PAGEREF appA \h </w:instrText>
      </w:r>
      <w:r>
        <w:rPr>
          <w:noProof/>
        </w:rPr>
      </w:r>
      <w:r>
        <w:rPr>
          <w:noProof/>
        </w:rPr>
        <w:fldChar w:fldCharType="separate"/>
      </w:r>
      <w:r>
        <w:rPr>
          <w:noProof/>
        </w:rPr>
        <w:t>59</w:t>
      </w:r>
      <w:r>
        <w:rPr>
          <w:noProof/>
        </w:rPr>
        <w:fldChar w:fldCharType="end"/>
      </w:r>
    </w:p>
    <w:p w14:paraId="36203C80" w14:textId="77777777" w:rsidR="00254E8D" w:rsidRDefault="00000000">
      <w:pPr>
        <w:pStyle w:val="TOC1"/>
        <w:tabs>
          <w:tab w:val="clear" w:pos="8221"/>
          <w:tab w:val="right" w:leader="dot" w:pos="8222"/>
        </w:tabs>
        <w:rPr>
          <w:noProof/>
        </w:rPr>
      </w:pPr>
      <w:r>
        <w:rPr>
          <w:noProof/>
        </w:rPr>
        <w:t>Appendix B Team Contribution Declaration</w:t>
      </w:r>
      <w:r>
        <w:rPr>
          <w:noProof/>
        </w:rPr>
        <w:tab/>
      </w:r>
      <w:r>
        <w:rPr>
          <w:noProof/>
        </w:rPr>
        <w:fldChar w:fldCharType="begin"/>
      </w:r>
      <w:r>
        <w:rPr>
          <w:noProof/>
        </w:rPr>
        <w:instrText xml:space="preserve"> PAGEREF appB \h </w:instrText>
      </w:r>
      <w:r>
        <w:rPr>
          <w:noProof/>
        </w:rPr>
      </w:r>
      <w:r>
        <w:rPr>
          <w:noProof/>
        </w:rPr>
        <w:fldChar w:fldCharType="separate"/>
      </w:r>
      <w:r>
        <w:rPr>
          <w:noProof/>
        </w:rPr>
        <w:t>61</w:t>
      </w:r>
      <w:r>
        <w:rPr>
          <w:noProof/>
        </w:rPr>
        <w:fldChar w:fldCharType="end"/>
      </w:r>
    </w:p>
    <w:p w14:paraId="0DBDCD13" w14:textId="77777777" w:rsidR="00254E8D" w:rsidRDefault="00000000">
      <w:pPr>
        <w:pStyle w:val="TOC1"/>
        <w:tabs>
          <w:tab w:val="clear" w:pos="8221"/>
          <w:tab w:val="right" w:leader="dot" w:pos="8222"/>
        </w:tabs>
        <w:rPr>
          <w:noProof/>
        </w:rPr>
      </w:pPr>
      <w:r>
        <w:rPr>
          <w:noProof/>
        </w:rPr>
        <w:t>Appendix C Integrated Acceptance and Evidence Matrix</w:t>
      </w:r>
      <w:r>
        <w:rPr>
          <w:noProof/>
        </w:rPr>
        <w:tab/>
      </w:r>
      <w:r>
        <w:rPr>
          <w:noProof/>
        </w:rPr>
        <w:fldChar w:fldCharType="begin"/>
      </w:r>
      <w:r>
        <w:rPr>
          <w:noProof/>
        </w:rPr>
        <w:instrText xml:space="preserve"> PAGEREF appC \h </w:instrText>
      </w:r>
      <w:r>
        <w:rPr>
          <w:noProof/>
        </w:rPr>
      </w:r>
      <w:r>
        <w:rPr>
          <w:noProof/>
        </w:rPr>
        <w:fldChar w:fldCharType="separate"/>
      </w:r>
      <w:r>
        <w:rPr>
          <w:noProof/>
        </w:rPr>
        <w:t>62</w:t>
      </w:r>
      <w:r>
        <w:rPr>
          <w:noProof/>
        </w:rPr>
        <w:fldChar w:fldCharType="end"/>
      </w:r>
    </w:p>
    <w:p w14:paraId="45710BD2" w14:textId="77777777" w:rsidR="00254E8D" w:rsidRDefault="00000000">
      <w:pPr>
        <w:pStyle w:val="TOC1"/>
        <w:tabs>
          <w:tab w:val="clear" w:pos="8221"/>
          <w:tab w:val="right" w:leader="dot" w:pos="8222"/>
        </w:tabs>
        <w:rPr>
          <w:noProof/>
        </w:rPr>
      </w:pPr>
      <w:r>
        <w:rPr>
          <w:noProof/>
        </w:rPr>
        <w:t>Appendix D Supplementary Forecasting Results</w:t>
      </w:r>
      <w:r>
        <w:rPr>
          <w:noProof/>
        </w:rPr>
        <w:tab/>
      </w:r>
      <w:r>
        <w:rPr>
          <w:noProof/>
        </w:rPr>
        <w:fldChar w:fldCharType="begin"/>
      </w:r>
      <w:r>
        <w:rPr>
          <w:noProof/>
        </w:rPr>
        <w:instrText xml:space="preserve"> PAGEREF appD \h </w:instrText>
      </w:r>
      <w:r>
        <w:rPr>
          <w:noProof/>
        </w:rPr>
      </w:r>
      <w:r>
        <w:rPr>
          <w:noProof/>
        </w:rPr>
        <w:fldChar w:fldCharType="separate"/>
      </w:r>
      <w:r>
        <w:rPr>
          <w:noProof/>
        </w:rPr>
        <w:t>64</w:t>
      </w:r>
      <w:r>
        <w:rPr>
          <w:noProof/>
        </w:rPr>
        <w:fldChar w:fldCharType="end"/>
      </w:r>
    </w:p>
    <w:p w14:paraId="1CDF60CA" w14:textId="77777777" w:rsidR="00254E8D" w:rsidRDefault="00000000">
      <w:pPr>
        <w:pStyle w:val="TOC1"/>
        <w:tabs>
          <w:tab w:val="clear" w:pos="8221"/>
          <w:tab w:val="right" w:leader="dot" w:pos="8222"/>
        </w:tabs>
      </w:pPr>
      <w:r>
        <w:rPr>
          <w:noProof/>
        </w:rPr>
        <w:t>Appendix E Academic Integrity and AI Assistance Disclosure</w:t>
      </w:r>
      <w:r>
        <w:rPr>
          <w:noProof/>
        </w:rPr>
        <w:tab/>
      </w:r>
      <w:r>
        <w:rPr>
          <w:noProof/>
        </w:rPr>
        <w:fldChar w:fldCharType="begin"/>
      </w:r>
      <w:r>
        <w:rPr>
          <w:noProof/>
        </w:rPr>
        <w:instrText xml:space="preserve"> PAGEREF appE \h </w:instrText>
      </w:r>
      <w:r>
        <w:rPr>
          <w:noProof/>
        </w:rPr>
      </w:r>
      <w:r>
        <w:rPr>
          <w:noProof/>
        </w:rPr>
        <w:fldChar w:fldCharType="separate"/>
      </w:r>
      <w:r>
        <w:rPr>
          <w:noProof/>
        </w:rPr>
        <w:t>66</w:t>
      </w:r>
      <w:r>
        <w:rPr>
          <w:noProof/>
        </w:rPr>
        <w:fldChar w:fldCharType="end"/>
      </w:r>
      <w:r>
        <w:fldChar w:fldCharType="end"/>
      </w:r>
    </w:p>
    <w:p w14:paraId="4090F5A2" w14:textId="77777777" w:rsidR="00254E8D" w:rsidRDefault="00254E8D">
      <w:pPr>
        <w:sectPr w:rsidR="00254E8D">
          <w:headerReference w:type="default" r:id="rId9"/>
          <w:footerReference w:type="default" r:id="rId10"/>
          <w:pgSz w:w="11906" w:h="16838"/>
          <w:pgMar w:top="1417" w:right="1417" w:bottom="2268" w:left="2268" w:header="709" w:footer="1134" w:gutter="0"/>
          <w:pgNumType w:fmt="lowerRoman" w:start="1"/>
          <w:cols w:space="720"/>
          <w:docGrid w:linePitch="360"/>
        </w:sectPr>
      </w:pPr>
    </w:p>
    <w:p w14:paraId="142C0FF0" w14:textId="77777777" w:rsidR="00254E8D" w:rsidRDefault="00000000">
      <w:pPr>
        <w:pStyle w:val="Heading1"/>
        <w:pageBreakBefore w:val="0"/>
      </w:pPr>
      <w:bookmarkStart w:id="0" w:name="ch1"/>
      <w:r>
        <w:lastRenderedPageBreak/>
        <w:t>Introduction and Project Context</w:t>
      </w:r>
      <w:bookmarkEnd w:id="0"/>
    </w:p>
    <w:p w14:paraId="796C139F" w14:textId="77777777" w:rsidR="00254E8D" w:rsidRDefault="00000000">
      <w:pPr>
        <w:pStyle w:val="Heading2"/>
      </w:pPr>
      <w:bookmarkStart w:id="1" w:name="sec1_1"/>
      <w:r>
        <w:t>Background and Context</w:t>
      </w:r>
      <w:bookmarkEnd w:id="1"/>
    </w:p>
    <w:p w14:paraId="4239A5C2" w14:textId="77777777" w:rsidR="00254E8D" w:rsidRDefault="00000000">
      <w:r>
        <w:t>Livestock production supports food availability and rural livelihoods in Sri Lanka. The Department of Animal Production and Health (DAPH) reports that livestock accounted for approximately 1.4% of gross domestic product at current prices in 2024. Domestic milk production increased by 5.6% during that year, while annual per-capita milk availability rose from 39.98 L to 40.30 L. Small-scale production remains a major part of the sector [1]. Maintaining animal health is therefore relevant to both household income and the continuity of livestock production.</w:t>
      </w:r>
    </w:p>
    <w:p w14:paraId="3898EC01" w14:textId="77777777" w:rsidR="00254E8D" w:rsidRDefault="00000000">
      <w:r>
        <w:t>Foot-and-mouth disease (FMD) is a highly contagious disease of susceptible cloven-hoofed animals, with consequences for production and trade [2]. Lumpy skin disease (LSD) affects cattle and is associated with production losses and predominantly vector-mediated transmission [3]. These two diseases require disease-specific interpretation: neither is a general indicator of every livestock health problem. The reported experiments concern animal-health outcomes and do not assess human infection risk.</w:t>
      </w:r>
    </w:p>
    <w:p w14:paraId="5DA2A4C0" w14:textId="77777777" w:rsidR="00254E8D" w:rsidRDefault="00000000">
      <w:r>
        <w:t xml:space="preserve">Sri Lanka has an established veterinary surveillance network. DAPH describes passive surveillance through 337 divisional government veterinary offices, with major livestock diseases assessed through clinical signs and reported monthly. Veterinary Investigation </w:t>
      </w:r>
      <w:proofErr w:type="spellStart"/>
      <w:r>
        <w:t>Centres</w:t>
      </w:r>
      <w:proofErr w:type="spellEnd"/>
      <w:r>
        <w:t xml:space="preserve"> support field and laboratory investigations [4]. This institutional framework remains essential. The project seeks to improve the </w:t>
      </w:r>
      <w:proofErr w:type="spellStart"/>
      <w:r>
        <w:t>organisation</w:t>
      </w:r>
      <w:proofErr w:type="spellEnd"/>
      <w:r>
        <w:t xml:space="preserve"> and interpretation of information available to veterinary personnel within that framework.</w:t>
      </w:r>
    </w:p>
    <w:p w14:paraId="4397310B" w14:textId="77777777" w:rsidR="00254E8D" w:rsidRDefault="00000000">
      <w:r>
        <w:t>The Food and Agriculture Organization (FAO) supports early warning through disease intelligence, reporting and analysis services [5]. FAO's EMPRES-</w:t>
      </w:r>
      <w:proofErr w:type="spellStart"/>
      <w:r>
        <w:t>i</w:t>
      </w:r>
      <w:proofErr w:type="spellEnd"/>
      <w:r>
        <w:t xml:space="preserve"> and the World </w:t>
      </w:r>
      <w:proofErr w:type="spellStart"/>
      <w:r>
        <w:t>Organisation</w:t>
      </w:r>
      <w:proofErr w:type="spellEnd"/>
      <w:r>
        <w:t xml:space="preserve"> for Animal Health (WOAH) World Animal Health Information System (WAHIS) also provide international disease-event information [6] [7]. Their existence establishes that digital animal-disease reporting is already </w:t>
      </w:r>
      <w:proofErr w:type="spellStart"/>
      <w:r>
        <w:t>practised</w:t>
      </w:r>
      <w:proofErr w:type="spellEnd"/>
      <w:r>
        <w:t>. The research contribution of ADRS is the connection of farm-level triage, image assessment, spatial context and district-month risk within a common Sri Lankan workflow.</w:t>
      </w:r>
    </w:p>
    <w:p w14:paraId="1A413DED" w14:textId="77777777" w:rsidR="00254E8D" w:rsidRDefault="00000000">
      <w:r>
        <w:lastRenderedPageBreak/>
        <w:t>Adoption requires practical design choices. A study of Italian dairy farms identified investment cost, time needed to examine sensor information and difficulty interpreting data as barriers to precision livestock farming [8]. These findings motivate an accessible application using ordinary photographs and structured records, although their applicability to Sri Lankan farms must be investigated locally. A responsive interface reduces installation requirements; it does not remove connectivity, training or data-quality constraints.</w:t>
      </w:r>
    </w:p>
    <w:p w14:paraId="53F17926" w14:textId="77777777" w:rsidR="00254E8D" w:rsidRDefault="00000000">
      <w:r>
        <w:t xml:space="preserve">The Animal Disease Reporting System (ADRS) brings together four complementary components: Persistent Health Anomaly and Body Condition Scoring, AI Smart Diagnosis, Real-Time Geospatial Clustering and Trajectory Mapping, and Climate-Informed Livestock Disease Forecasting. Its central purpose is veterinary decision support. Model outputs support observation, review and surveillance </w:t>
      </w:r>
      <w:proofErr w:type="spellStart"/>
      <w:r>
        <w:t>prioritisation</w:t>
      </w:r>
      <w:proofErr w:type="spellEnd"/>
      <w:r>
        <w:t>; professional assessment is required before a suspected condition becomes a confirmed clinical record.</w:t>
      </w:r>
    </w:p>
    <w:p w14:paraId="71C18EA7" w14:textId="77777777" w:rsidR="00254E8D" w:rsidRDefault="00000000">
      <w:pPr>
        <w:pStyle w:val="Heading2"/>
      </w:pPr>
      <w:bookmarkStart w:id="2" w:name="sec1_2"/>
      <w:r>
        <w:t>Stakeholders and User Needs</w:t>
      </w:r>
      <w:bookmarkEnd w:id="2"/>
    </w:p>
    <w:p w14:paraId="298A936E" w14:textId="77777777" w:rsidR="00254E8D" w:rsidRDefault="00000000">
      <w:r>
        <w:t xml:space="preserve">The primary stakeholders are livestock farmers, veterinary officers, district veterinary authorities and DAPH officials. Farmers require simple daily logging, image submission, understandable wellness feedback and access to veterinary guidance. Veterinary officers require the animal's history, image evidence, farm context and a clear distinction between a model suggestion and a confirmed diagnosis. District and national users require geographically </w:t>
      </w:r>
      <w:proofErr w:type="spellStart"/>
      <w:r>
        <w:t>organised</w:t>
      </w:r>
      <w:proofErr w:type="spellEnd"/>
      <w:r>
        <w:t xml:space="preserve"> surveillance and </w:t>
      </w:r>
      <w:proofErr w:type="gramStart"/>
      <w:r>
        <w:t>estimates</w:t>
      </w:r>
      <w:proofErr w:type="gramEnd"/>
      <w:r>
        <w:t xml:space="preserve"> that can support investigation planning.</w:t>
      </w:r>
    </w:p>
    <w:p w14:paraId="4446B90E" w14:textId="77777777" w:rsidR="00254E8D" w:rsidRDefault="00000000">
      <w:r>
        <w:t xml:space="preserve">DAPH's surveillance responsibilities provide the institutional context for these roles [4]. The proposed application roles reflect that context, but the research does not establish formal adoption by DAPH. Secondary users include epidemiologists, laboratories and </w:t>
      </w:r>
      <w:proofErr w:type="spellStart"/>
      <w:r>
        <w:t>authorised</w:t>
      </w:r>
      <w:proofErr w:type="spellEnd"/>
      <w:r>
        <w:t xml:space="preserve"> researchers, who need traceable historical records, definitions of outcomes and information about data quality.</w:t>
      </w:r>
    </w:p>
    <w:p w14:paraId="68361C9C" w14:textId="77777777" w:rsidR="00254E8D" w:rsidRDefault="00000000">
      <w:r>
        <w:t xml:space="preserve">Stakeholder requirements also differ in granularity. A farmer's daily milk-yield record concerns one animal; an image prediction concerns a photographed region; a clinical </w:t>
      </w:r>
      <w:r>
        <w:lastRenderedPageBreak/>
        <w:t xml:space="preserve">event concerns a veterinarian-reviewed case; and a district-month probability concerns aggregated historical occurrence. The application must preserve these different meanings. Table 1.1 </w:t>
      </w:r>
      <w:proofErr w:type="spellStart"/>
      <w:r>
        <w:t>summarises</w:t>
      </w:r>
      <w:proofErr w:type="spellEnd"/>
      <w:r>
        <w:t xml:space="preserve"> the main user needs and the evidence presented to each role.</w:t>
      </w:r>
    </w:p>
    <w:p w14:paraId="7EF4744B" w14:textId="77777777" w:rsidR="00254E8D" w:rsidRDefault="00000000">
      <w:pPr>
        <w:pStyle w:val="Caption"/>
        <w:keepNext/>
      </w:pPr>
      <w:bookmarkStart w:id="3" w:name="tab1_1"/>
      <w:r>
        <w:t>Table 1.</w:t>
      </w:r>
      <w:fldSimple w:instr=" SEQ Table \r 1 ">
        <w:r w:rsidR="002E01C1">
          <w:rPr>
            <w:noProof/>
          </w:rPr>
          <w:t>1</w:t>
        </w:r>
      </w:fldSimple>
      <w:r>
        <w:t>: Stakeholder needs within the integrated ADRS workflow</w:t>
      </w:r>
      <w:bookmarkEnd w:id="3"/>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85" w:type="dxa"/>
          <w:bottom w:w="85" w:type="dxa"/>
          <w:right w:w="85" w:type="dxa"/>
        </w:tblCellMar>
        <w:tblLook w:val="04A0" w:firstRow="1" w:lastRow="0" w:firstColumn="1" w:lastColumn="0" w:noHBand="0" w:noVBand="1"/>
      </w:tblPr>
      <w:tblGrid>
        <w:gridCol w:w="2384"/>
        <w:gridCol w:w="2960"/>
        <w:gridCol w:w="2878"/>
      </w:tblGrid>
      <w:tr w:rsidR="00254E8D" w14:paraId="15226B54" w14:textId="77777777">
        <w:trPr>
          <w:cantSplit/>
          <w:tblHeader/>
          <w:jc w:val="center"/>
        </w:trPr>
        <w:tc>
          <w:tcPr>
            <w:tcW w:w="2384" w:type="dxa"/>
            <w:shd w:val="clear" w:color="auto" w:fill="E7E6E6"/>
            <w:vAlign w:val="center"/>
          </w:tcPr>
          <w:p w14:paraId="031E6978" w14:textId="77777777" w:rsidR="00254E8D" w:rsidRDefault="00000000">
            <w:pPr>
              <w:keepLines/>
              <w:spacing w:before="40" w:after="40" w:line="240" w:lineRule="auto"/>
              <w:jc w:val="left"/>
            </w:pPr>
            <w:r>
              <w:rPr>
                <w:b/>
                <w:sz w:val="22"/>
              </w:rPr>
              <w:t>Stakeholder</w:t>
            </w:r>
          </w:p>
        </w:tc>
        <w:tc>
          <w:tcPr>
            <w:tcW w:w="2960" w:type="dxa"/>
            <w:shd w:val="clear" w:color="auto" w:fill="E7E6E6"/>
            <w:vAlign w:val="center"/>
          </w:tcPr>
          <w:p w14:paraId="40C0DCC3" w14:textId="77777777" w:rsidR="00254E8D" w:rsidRDefault="00000000">
            <w:pPr>
              <w:keepLines/>
              <w:spacing w:before="40" w:after="40" w:line="240" w:lineRule="auto"/>
              <w:jc w:val="left"/>
            </w:pPr>
            <w:r>
              <w:rPr>
                <w:b/>
                <w:sz w:val="22"/>
              </w:rPr>
              <w:t>Main need</w:t>
            </w:r>
          </w:p>
        </w:tc>
        <w:tc>
          <w:tcPr>
            <w:tcW w:w="2878" w:type="dxa"/>
            <w:shd w:val="clear" w:color="auto" w:fill="E7E6E6"/>
            <w:vAlign w:val="center"/>
          </w:tcPr>
          <w:p w14:paraId="41E1F936" w14:textId="77777777" w:rsidR="00254E8D" w:rsidRDefault="00000000">
            <w:pPr>
              <w:keepLines/>
              <w:spacing w:before="40" w:after="40" w:line="240" w:lineRule="auto"/>
              <w:jc w:val="left"/>
            </w:pPr>
            <w:r>
              <w:rPr>
                <w:b/>
                <w:sz w:val="22"/>
              </w:rPr>
              <w:t>Relevant information</w:t>
            </w:r>
          </w:p>
        </w:tc>
      </w:tr>
      <w:tr w:rsidR="00254E8D" w14:paraId="6899B633" w14:textId="77777777">
        <w:trPr>
          <w:cantSplit/>
          <w:jc w:val="center"/>
        </w:trPr>
        <w:tc>
          <w:tcPr>
            <w:tcW w:w="2384" w:type="dxa"/>
            <w:vAlign w:val="center"/>
          </w:tcPr>
          <w:p w14:paraId="647C3FC5" w14:textId="77777777" w:rsidR="00254E8D" w:rsidRDefault="00000000">
            <w:pPr>
              <w:keepLines/>
              <w:spacing w:before="40" w:after="40" w:line="240" w:lineRule="auto"/>
              <w:jc w:val="left"/>
            </w:pPr>
            <w:r>
              <w:rPr>
                <w:sz w:val="22"/>
              </w:rPr>
              <w:t>Farmer</w:t>
            </w:r>
          </w:p>
        </w:tc>
        <w:tc>
          <w:tcPr>
            <w:tcW w:w="2960" w:type="dxa"/>
            <w:vAlign w:val="center"/>
          </w:tcPr>
          <w:p w14:paraId="0DA742A2" w14:textId="77777777" w:rsidR="00254E8D" w:rsidRDefault="00000000">
            <w:pPr>
              <w:keepLines/>
              <w:spacing w:before="40" w:after="40" w:line="240" w:lineRule="auto"/>
              <w:jc w:val="left"/>
            </w:pPr>
            <w:r>
              <w:rPr>
                <w:sz w:val="22"/>
              </w:rPr>
              <w:t>Record observations and seek guidance</w:t>
            </w:r>
          </w:p>
        </w:tc>
        <w:tc>
          <w:tcPr>
            <w:tcW w:w="2878" w:type="dxa"/>
            <w:vAlign w:val="center"/>
          </w:tcPr>
          <w:p w14:paraId="64B40110" w14:textId="77777777" w:rsidR="00254E8D" w:rsidRDefault="00000000">
            <w:pPr>
              <w:keepLines/>
              <w:spacing w:before="40" w:after="40" w:line="240" w:lineRule="auto"/>
              <w:jc w:val="left"/>
            </w:pPr>
            <w:r>
              <w:rPr>
                <w:sz w:val="22"/>
              </w:rPr>
              <w:t>Daily logs, triage results, BCS and advisory information</w:t>
            </w:r>
          </w:p>
        </w:tc>
      </w:tr>
      <w:tr w:rsidR="00254E8D" w14:paraId="3869049B" w14:textId="77777777">
        <w:trPr>
          <w:cantSplit/>
          <w:jc w:val="center"/>
        </w:trPr>
        <w:tc>
          <w:tcPr>
            <w:tcW w:w="2384" w:type="dxa"/>
            <w:vAlign w:val="center"/>
          </w:tcPr>
          <w:p w14:paraId="6BEFB83D" w14:textId="77777777" w:rsidR="00254E8D" w:rsidRDefault="00000000">
            <w:pPr>
              <w:keepLines/>
              <w:spacing w:before="40" w:after="40" w:line="240" w:lineRule="auto"/>
              <w:jc w:val="left"/>
            </w:pPr>
            <w:r>
              <w:rPr>
                <w:sz w:val="22"/>
              </w:rPr>
              <w:t>Veterinary officer</w:t>
            </w:r>
          </w:p>
        </w:tc>
        <w:tc>
          <w:tcPr>
            <w:tcW w:w="2960" w:type="dxa"/>
            <w:vAlign w:val="center"/>
          </w:tcPr>
          <w:p w14:paraId="667BE3B6" w14:textId="77777777" w:rsidR="00254E8D" w:rsidRDefault="00000000">
            <w:pPr>
              <w:keepLines/>
              <w:spacing w:before="40" w:after="40" w:line="240" w:lineRule="auto"/>
              <w:jc w:val="left"/>
            </w:pPr>
            <w:r>
              <w:rPr>
                <w:sz w:val="22"/>
              </w:rPr>
              <w:t>Review suspected conditions and district cases</w:t>
            </w:r>
          </w:p>
        </w:tc>
        <w:tc>
          <w:tcPr>
            <w:tcW w:w="2878" w:type="dxa"/>
            <w:vAlign w:val="center"/>
          </w:tcPr>
          <w:p w14:paraId="39DB9828" w14:textId="77777777" w:rsidR="00254E8D" w:rsidRDefault="00000000">
            <w:pPr>
              <w:keepLines/>
              <w:spacing w:before="40" w:after="40" w:line="240" w:lineRule="auto"/>
              <w:jc w:val="left"/>
            </w:pPr>
            <w:r>
              <w:rPr>
                <w:sz w:val="22"/>
              </w:rPr>
              <w:t>Animal history, image outputs, verified cases and area context</w:t>
            </w:r>
          </w:p>
        </w:tc>
      </w:tr>
      <w:tr w:rsidR="00254E8D" w14:paraId="066CD054" w14:textId="77777777">
        <w:trPr>
          <w:cantSplit/>
          <w:jc w:val="center"/>
        </w:trPr>
        <w:tc>
          <w:tcPr>
            <w:tcW w:w="2384" w:type="dxa"/>
            <w:vAlign w:val="center"/>
          </w:tcPr>
          <w:p w14:paraId="2FE2927D" w14:textId="77777777" w:rsidR="00254E8D" w:rsidRDefault="00000000">
            <w:pPr>
              <w:keepLines/>
              <w:spacing w:before="40" w:after="40" w:line="240" w:lineRule="auto"/>
              <w:jc w:val="left"/>
            </w:pPr>
            <w:r>
              <w:rPr>
                <w:sz w:val="22"/>
              </w:rPr>
              <w:t>District authority</w:t>
            </w:r>
          </w:p>
        </w:tc>
        <w:tc>
          <w:tcPr>
            <w:tcW w:w="2960" w:type="dxa"/>
            <w:vAlign w:val="center"/>
          </w:tcPr>
          <w:p w14:paraId="221A99A2" w14:textId="77777777" w:rsidR="00254E8D" w:rsidRDefault="00000000">
            <w:pPr>
              <w:keepLines/>
              <w:spacing w:before="40" w:after="40" w:line="240" w:lineRule="auto"/>
              <w:jc w:val="left"/>
            </w:pPr>
            <w:proofErr w:type="spellStart"/>
            <w:r>
              <w:rPr>
                <w:sz w:val="22"/>
              </w:rPr>
              <w:t>Prioritise</w:t>
            </w:r>
            <w:proofErr w:type="spellEnd"/>
            <w:r>
              <w:rPr>
                <w:sz w:val="22"/>
              </w:rPr>
              <w:t xml:space="preserve"> investigations</w:t>
            </w:r>
          </w:p>
        </w:tc>
        <w:tc>
          <w:tcPr>
            <w:tcW w:w="2878" w:type="dxa"/>
            <w:vAlign w:val="center"/>
          </w:tcPr>
          <w:p w14:paraId="7184959E" w14:textId="77777777" w:rsidR="00254E8D" w:rsidRDefault="00000000">
            <w:pPr>
              <w:keepLines/>
              <w:spacing w:before="40" w:after="40" w:line="240" w:lineRule="auto"/>
              <w:jc w:val="left"/>
            </w:pPr>
            <w:r>
              <w:rPr>
                <w:sz w:val="22"/>
              </w:rPr>
              <w:t>Confirmed-event maps and district-month risk estimates</w:t>
            </w:r>
          </w:p>
        </w:tc>
      </w:tr>
      <w:tr w:rsidR="00254E8D" w14:paraId="5594EA51" w14:textId="77777777">
        <w:trPr>
          <w:cantSplit/>
          <w:jc w:val="center"/>
        </w:trPr>
        <w:tc>
          <w:tcPr>
            <w:tcW w:w="2384" w:type="dxa"/>
            <w:vAlign w:val="center"/>
          </w:tcPr>
          <w:p w14:paraId="1780D8CC" w14:textId="77777777" w:rsidR="00254E8D" w:rsidRDefault="00000000">
            <w:pPr>
              <w:keepLines/>
              <w:spacing w:before="40" w:after="40" w:line="240" w:lineRule="auto"/>
              <w:jc w:val="left"/>
            </w:pPr>
            <w:r>
              <w:rPr>
                <w:sz w:val="22"/>
              </w:rPr>
              <w:t>DAPH official</w:t>
            </w:r>
          </w:p>
        </w:tc>
        <w:tc>
          <w:tcPr>
            <w:tcW w:w="2960" w:type="dxa"/>
            <w:vAlign w:val="center"/>
          </w:tcPr>
          <w:p w14:paraId="4509B904" w14:textId="77777777" w:rsidR="00254E8D" w:rsidRDefault="00000000">
            <w:pPr>
              <w:keepLines/>
              <w:spacing w:before="40" w:after="40" w:line="240" w:lineRule="auto"/>
              <w:jc w:val="left"/>
            </w:pPr>
            <w:r>
              <w:rPr>
                <w:sz w:val="22"/>
              </w:rPr>
              <w:t>Review broader surveillance and follow-ups</w:t>
            </w:r>
          </w:p>
        </w:tc>
        <w:tc>
          <w:tcPr>
            <w:tcW w:w="2878" w:type="dxa"/>
            <w:vAlign w:val="center"/>
          </w:tcPr>
          <w:p w14:paraId="210B9D0E" w14:textId="77777777" w:rsidR="00254E8D" w:rsidRDefault="00000000">
            <w:pPr>
              <w:keepLines/>
              <w:spacing w:before="40" w:after="40" w:line="240" w:lineRule="auto"/>
              <w:jc w:val="left"/>
            </w:pPr>
            <w:r>
              <w:rPr>
                <w:sz w:val="22"/>
              </w:rPr>
              <w:t>National risk views, decision records and data provenance</w:t>
            </w:r>
          </w:p>
        </w:tc>
      </w:tr>
      <w:tr w:rsidR="00254E8D" w14:paraId="06CCA27A" w14:textId="77777777">
        <w:trPr>
          <w:cantSplit/>
          <w:jc w:val="center"/>
        </w:trPr>
        <w:tc>
          <w:tcPr>
            <w:tcW w:w="2384" w:type="dxa"/>
            <w:vAlign w:val="center"/>
          </w:tcPr>
          <w:p w14:paraId="4CEE0329" w14:textId="77777777" w:rsidR="00254E8D" w:rsidRDefault="00000000">
            <w:pPr>
              <w:keepLines/>
              <w:spacing w:before="40" w:after="40" w:line="240" w:lineRule="auto"/>
              <w:jc w:val="left"/>
            </w:pPr>
            <w:r>
              <w:rPr>
                <w:sz w:val="22"/>
              </w:rPr>
              <w:t>Research or laboratory user</w:t>
            </w:r>
          </w:p>
        </w:tc>
        <w:tc>
          <w:tcPr>
            <w:tcW w:w="2960" w:type="dxa"/>
            <w:vAlign w:val="center"/>
          </w:tcPr>
          <w:p w14:paraId="61FC1EA6" w14:textId="77777777" w:rsidR="00254E8D" w:rsidRDefault="00000000">
            <w:pPr>
              <w:keepLines/>
              <w:spacing w:before="40" w:after="40" w:line="240" w:lineRule="auto"/>
              <w:jc w:val="left"/>
            </w:pPr>
            <w:r>
              <w:rPr>
                <w:sz w:val="22"/>
              </w:rPr>
              <w:t>Assess evidence quality</w:t>
            </w:r>
          </w:p>
        </w:tc>
        <w:tc>
          <w:tcPr>
            <w:tcW w:w="2878" w:type="dxa"/>
            <w:vAlign w:val="center"/>
          </w:tcPr>
          <w:p w14:paraId="2030AF95" w14:textId="77777777" w:rsidR="00254E8D" w:rsidRDefault="00000000">
            <w:pPr>
              <w:keepLines/>
              <w:spacing w:before="40" w:after="40" w:line="240" w:lineRule="auto"/>
              <w:jc w:val="left"/>
            </w:pPr>
            <w:r>
              <w:rPr>
                <w:sz w:val="22"/>
              </w:rPr>
              <w:t>Source lineage, model version and verification status</w:t>
            </w:r>
          </w:p>
        </w:tc>
      </w:tr>
    </w:tbl>
    <w:p w14:paraId="7381D066" w14:textId="77777777" w:rsidR="00254E8D" w:rsidRDefault="00254E8D">
      <w:pPr>
        <w:spacing w:after="40" w:line="240" w:lineRule="auto"/>
      </w:pPr>
    </w:p>
    <w:p w14:paraId="5624CE17" w14:textId="77777777" w:rsidR="00254E8D" w:rsidRDefault="00000000">
      <w:pPr>
        <w:pStyle w:val="Heading2"/>
      </w:pPr>
      <w:bookmarkStart w:id="4" w:name="sec1_3"/>
      <w:r>
        <w:t>Alignment with the Sustainable Development Goals</w:t>
      </w:r>
      <w:bookmarkEnd w:id="4"/>
    </w:p>
    <w:p w14:paraId="5D033E11" w14:textId="77777777" w:rsidR="00254E8D" w:rsidRDefault="00000000">
      <w:r>
        <w:t xml:space="preserve">ADRS has a prospective alignment with Sustainable Development Goal (SDG) 2, particularly targets 2.3 and 2.4 concerning small-scale producers and resilient agricultural production [9]. Earlier recognition of animal-health concerns and better </w:t>
      </w:r>
      <w:proofErr w:type="spellStart"/>
      <w:r>
        <w:t>organised</w:t>
      </w:r>
      <w:proofErr w:type="spellEnd"/>
      <w:r>
        <w:t xml:space="preserve"> veterinary information could support these aims if the application is adopted and produces useful action. This study evaluates technical capabilities rather than demonstrating increased productivity or reduced hunger.</w:t>
      </w:r>
    </w:p>
    <w:p w14:paraId="6070F9BA" w14:textId="77777777" w:rsidR="00254E8D" w:rsidRDefault="00000000">
      <w:r>
        <w:t>SDG 3 target 3.d concerns early warning and the management of health risks [10]. ADRS contributes indirectly through an animal-health surveillance perspective. Its immediate disease scope is veterinary, and its reported experiments do not measure human-health outcomes. Any public-health contribution must therefore be assessed separately rather than inferred from classifier accuracy or map functionality.</w:t>
      </w:r>
    </w:p>
    <w:p w14:paraId="69292F75" w14:textId="77777777" w:rsidR="00254E8D" w:rsidRDefault="00000000">
      <w:pPr>
        <w:pStyle w:val="Heading2"/>
      </w:pPr>
      <w:bookmarkStart w:id="5" w:name="sec1_4"/>
      <w:r>
        <w:lastRenderedPageBreak/>
        <w:t>Purpose and Scope of the Common Report</w:t>
      </w:r>
      <w:bookmarkEnd w:id="5"/>
    </w:p>
    <w:p w14:paraId="6C0E8201" w14:textId="77777777" w:rsidR="00254E8D" w:rsidRDefault="00000000">
      <w:r>
        <w:t xml:space="preserve">This report presents ADRS as </w:t>
      </w:r>
      <w:proofErr w:type="gramStart"/>
      <w:r>
        <w:t>one</w:t>
      </w:r>
      <w:proofErr w:type="gramEnd"/>
      <w:r>
        <w:t xml:space="preserve"> research and </w:t>
      </w:r>
      <w:proofErr w:type="gramStart"/>
      <w:r>
        <w:t>software-engineering</w:t>
      </w:r>
      <w:proofErr w:type="gramEnd"/>
      <w:r>
        <w:t xml:space="preserve"> project. It explains the common problem, the division into four subproblems, the shared architecture, data boundaries, component integration, evaluation, adoption requirements and future work. The individual theses provide </w:t>
      </w:r>
      <w:proofErr w:type="gramStart"/>
      <w:r>
        <w:t>the detailed</w:t>
      </w:r>
      <w:proofErr w:type="gramEnd"/>
      <w:r>
        <w:t xml:space="preserve"> evidence for wellness triage [11], smart diagnosis [12] and district-level forecasting [13]. The geospatial work is described through the integrated architecture and spatial-analysis account in this report.</w:t>
      </w:r>
    </w:p>
    <w:p w14:paraId="039E4CCA" w14:textId="77777777" w:rsidR="00254E8D" w:rsidRDefault="00000000">
      <w:r>
        <w:t>The report distinguishes completed experiments from demonstrated application workflows and from requirements for wider deployment. This distinction matters because a successful model experiment does not establish clinical validity, a recorded test execution does not certify every later integration state, and a proposed deployment arrangement does not establish production operation. The main conclusion is that the component results support a coherent decision-support framework, while full-system field effectiveness remains to be demonstrated.</w:t>
      </w:r>
    </w:p>
    <w:p w14:paraId="6AF48E90" w14:textId="77777777" w:rsidR="00254E8D" w:rsidRDefault="00000000">
      <w:pPr>
        <w:pStyle w:val="Heading1"/>
      </w:pPr>
      <w:bookmarkStart w:id="6" w:name="ch2"/>
      <w:r>
        <w:lastRenderedPageBreak/>
        <w:t>Overall Problem Definition and Four Subproblems</w:t>
      </w:r>
      <w:bookmarkEnd w:id="6"/>
    </w:p>
    <w:p w14:paraId="430E1875" w14:textId="77777777" w:rsidR="00254E8D" w:rsidRDefault="00000000">
      <w:pPr>
        <w:pStyle w:val="Heading2"/>
      </w:pPr>
      <w:bookmarkStart w:id="7" w:name="sec2_1"/>
      <w:r>
        <w:t>Overall Problem Definition</w:t>
      </w:r>
      <w:bookmarkEnd w:id="7"/>
    </w:p>
    <w:p w14:paraId="0ECD1AF2" w14:textId="77777777" w:rsidR="00254E8D" w:rsidRDefault="00000000">
      <w:r>
        <w:t xml:space="preserve">The common problem is the absence, within the project context, of a unified workflow connecting routine animal observations, image-based assessment, verified clinical events, geographically </w:t>
      </w:r>
      <w:proofErr w:type="spellStart"/>
      <w:r>
        <w:t>organised</w:t>
      </w:r>
      <w:proofErr w:type="spellEnd"/>
      <w:r>
        <w:t xml:space="preserve"> outbreak information and district-level risk estimation. Each information source can be useful independently, but fragmented records make it difficult to follow a concern from initial farm observation to veterinary review and surveillance interpretation.</w:t>
      </w:r>
    </w:p>
    <w:p w14:paraId="6D8F729B" w14:textId="77777777" w:rsidR="00254E8D" w:rsidRDefault="00000000">
      <w:r>
        <w:t>The practical consequence is a discontinuity in evidence. A fall in milk yield may trigger concern without explaining whether thermal conditions are relevant. A photograph may suggest a disease without establishing a diagnosis. A confirmed case may remain a location marker without historical spatial context. Historical district reports may support risk estimation without providing an individual-animal explanation. The research addresses the connections between these stages while maintaining the different evidential status of each output.</w:t>
      </w:r>
    </w:p>
    <w:p w14:paraId="332C8318" w14:textId="77777777" w:rsidR="00254E8D" w:rsidRDefault="00000000">
      <w:pPr>
        <w:pStyle w:val="Heading2"/>
      </w:pPr>
      <w:bookmarkStart w:id="8" w:name="sec2_2"/>
      <w:r>
        <w:t>Root Causes and Overall Research Gap</w:t>
      </w:r>
      <w:bookmarkEnd w:id="8"/>
    </w:p>
    <w:p w14:paraId="4DAE0104" w14:textId="77777777" w:rsidR="00254E8D" w:rsidRDefault="00000000">
      <w:r>
        <w:t xml:space="preserve">The first cause is limited contextual information at farm level. Daily productivity and body-weight changes require interpretation relative to breed, lactation stage and environmental conditions. Temperature-humidity indices can help </w:t>
      </w:r>
      <w:proofErr w:type="spellStart"/>
      <w:r>
        <w:t>characterise</w:t>
      </w:r>
      <w:proofErr w:type="spellEnd"/>
      <w:r>
        <w:t xml:space="preserve"> thermal stress, but their suitability depends on housing, climate and animal characteristics [14]. A universal heat threshold should not be treated as a definitive disease diagnosis. The triage component therefore combines temporal physiological information, visual BCS and environmental context.</w:t>
      </w:r>
    </w:p>
    <w:p w14:paraId="2769D35E" w14:textId="77777777" w:rsidR="00254E8D" w:rsidRDefault="00000000">
      <w:r>
        <w:t xml:space="preserve">The second cause is the limited scope of image-only inference. Public livestock computer-vision datasets have gaps in environmental diversity and contextual metadata [15]. A classifier may perform well on its </w:t>
      </w:r>
      <w:proofErr w:type="spellStart"/>
      <w:r>
        <w:t>held</w:t>
      </w:r>
      <w:proofErr w:type="spellEnd"/>
      <w:r>
        <w:t xml:space="preserve">-out split yet fail on different farms, lighting, species or unfamiliar conditions. Out-of-distribution (OOD) detection </w:t>
      </w:r>
      <w:r>
        <w:lastRenderedPageBreak/>
        <w:t xml:space="preserve">is a separate research task [16], and probability calibration requires dedicated evaluation [17]. These considerations motivate cautious interpretation of the implemented detector, classifier and </w:t>
      </w:r>
      <w:proofErr w:type="spellStart"/>
      <w:r>
        <w:t>segmenter</w:t>
      </w:r>
      <w:proofErr w:type="spellEnd"/>
      <w:r>
        <w:t xml:space="preserve"> rather than a claim of autonomous diagnosis.</w:t>
      </w:r>
    </w:p>
    <w:p w14:paraId="21DE799E" w14:textId="77777777" w:rsidR="00254E8D" w:rsidRDefault="00000000">
      <w:r>
        <w:t xml:space="preserve">At the geographical level, event identity, coordinate quality and observation time affect what can be inferred from reported outbreaks. ST-DBSCAN provides a method for clustering spatial and temporal observations [18], but a cluster is not automatically a transmission chain. ADRS separates descriptive event grouping, retrospective spatial ranking and veterinarian-confirmed operational cases. Direction and reach displays are interpreted according to their calculation rather </w:t>
      </w:r>
      <w:proofErr w:type="gramStart"/>
      <w:r>
        <w:t>than as</w:t>
      </w:r>
      <w:proofErr w:type="gramEnd"/>
      <w:r>
        <w:t xml:space="preserve"> measured pathogen movement.</w:t>
      </w:r>
    </w:p>
    <w:p w14:paraId="6EEC6C46" w14:textId="77777777" w:rsidR="00254E8D" w:rsidRDefault="00000000">
      <w:r>
        <w:t xml:space="preserve">The fourth cause is sparse and imbalanced historical occurrence data. FMD and LSD district-month datasets contain relatively few positive observations. Precision-recall measures help assess the positive class [19], while validation must account for temporal and spatial dependence [20]. A random split can give an incomplete picture of performance </w:t>
      </w:r>
      <w:proofErr w:type="gramStart"/>
      <w:r>
        <w:t>on</w:t>
      </w:r>
      <w:proofErr w:type="gramEnd"/>
      <w:r>
        <w:t xml:space="preserve"> later periods. Future climate substitutions also create a distinction between observed-condition nowcasting and climatological scenario projections.</w:t>
      </w:r>
    </w:p>
    <w:p w14:paraId="7F02BD60" w14:textId="77777777" w:rsidR="00254E8D" w:rsidRDefault="00000000">
      <w:r>
        <w:t>The overarching gap is therefore an integration and evidence problem as well as a modelling problem. ADRS requires consistent identifiers, a veterinary confirmation boundary, explicit output definitions and traceable provenance so that information produced at one stage can be interpreted correctly at the next. The project does not require all four components to share the same algorithm or numerical scale.</w:t>
      </w:r>
    </w:p>
    <w:p w14:paraId="27280722" w14:textId="77777777" w:rsidR="00254E8D" w:rsidRDefault="00000000">
      <w:pPr>
        <w:pStyle w:val="Heading2"/>
      </w:pPr>
      <w:bookmarkStart w:id="9" w:name="sec2_3"/>
      <w:r>
        <w:t>Subproblem and Component Mapping</w:t>
      </w:r>
      <w:bookmarkEnd w:id="9"/>
    </w:p>
    <w:p w14:paraId="45A6758C" w14:textId="77777777" w:rsidR="00254E8D" w:rsidRDefault="00000000">
      <w:r>
        <w:t>Table 2.1 maps the four subproblems to their owners and common objectives. Component numbering is based on responsibility and remains consistent throughout this report. Component 1 is AI Smart Diagnosis; Component 2 is wellness triage; Component 3 is geospatial analysis; and Component 4 is district-level outbreak-risk assessment.</w:t>
      </w:r>
    </w:p>
    <w:p w14:paraId="1DF85FAB" w14:textId="77777777" w:rsidR="00254E8D" w:rsidRDefault="00000000">
      <w:pPr>
        <w:pStyle w:val="Caption"/>
        <w:keepNext/>
      </w:pPr>
      <w:bookmarkStart w:id="10" w:name="tab2_1"/>
      <w:r>
        <w:lastRenderedPageBreak/>
        <w:t>Table 2.</w:t>
      </w:r>
      <w:fldSimple w:instr=" SEQ Table \r 1 ">
        <w:r w:rsidR="002E01C1">
          <w:rPr>
            <w:noProof/>
          </w:rPr>
          <w:t>1</w:t>
        </w:r>
      </w:fldSimple>
      <w:r>
        <w:t>: Subproblem and component mapping</w:t>
      </w:r>
      <w:bookmarkEnd w:id="1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85" w:type="dxa"/>
          <w:bottom w:w="85" w:type="dxa"/>
          <w:right w:w="85" w:type="dxa"/>
        </w:tblCellMar>
        <w:tblLook w:val="04A0" w:firstRow="1" w:lastRow="0" w:firstColumn="1" w:lastColumn="0" w:noHBand="0" w:noVBand="1"/>
      </w:tblPr>
      <w:tblGrid>
        <w:gridCol w:w="2384"/>
        <w:gridCol w:w="2960"/>
        <w:gridCol w:w="2878"/>
      </w:tblGrid>
      <w:tr w:rsidR="00254E8D" w14:paraId="4BFD2EFC" w14:textId="77777777">
        <w:trPr>
          <w:cantSplit/>
          <w:tblHeader/>
          <w:jc w:val="center"/>
        </w:trPr>
        <w:tc>
          <w:tcPr>
            <w:tcW w:w="2384" w:type="dxa"/>
            <w:shd w:val="clear" w:color="auto" w:fill="E7E6E6"/>
            <w:vAlign w:val="center"/>
          </w:tcPr>
          <w:p w14:paraId="5C7AD47F" w14:textId="77777777" w:rsidR="00254E8D" w:rsidRDefault="00000000">
            <w:pPr>
              <w:keepLines/>
              <w:spacing w:before="40" w:after="40" w:line="240" w:lineRule="auto"/>
              <w:jc w:val="left"/>
            </w:pPr>
            <w:r>
              <w:rPr>
                <w:b/>
                <w:sz w:val="22"/>
              </w:rPr>
              <w:t>Component and owner</w:t>
            </w:r>
          </w:p>
        </w:tc>
        <w:tc>
          <w:tcPr>
            <w:tcW w:w="2960" w:type="dxa"/>
            <w:shd w:val="clear" w:color="auto" w:fill="E7E6E6"/>
            <w:vAlign w:val="center"/>
          </w:tcPr>
          <w:p w14:paraId="6F3700DF" w14:textId="77777777" w:rsidR="00254E8D" w:rsidRDefault="00000000">
            <w:pPr>
              <w:keepLines/>
              <w:spacing w:before="40" w:after="40" w:line="240" w:lineRule="auto"/>
              <w:jc w:val="left"/>
            </w:pPr>
            <w:r>
              <w:rPr>
                <w:b/>
                <w:sz w:val="22"/>
              </w:rPr>
              <w:t>Subproblem</w:t>
            </w:r>
          </w:p>
        </w:tc>
        <w:tc>
          <w:tcPr>
            <w:tcW w:w="2878" w:type="dxa"/>
            <w:shd w:val="clear" w:color="auto" w:fill="E7E6E6"/>
            <w:vAlign w:val="center"/>
          </w:tcPr>
          <w:p w14:paraId="2C296B11" w14:textId="77777777" w:rsidR="00254E8D" w:rsidRDefault="00000000">
            <w:pPr>
              <w:keepLines/>
              <w:spacing w:before="40" w:after="40" w:line="240" w:lineRule="auto"/>
              <w:jc w:val="left"/>
            </w:pPr>
            <w:r>
              <w:rPr>
                <w:b/>
                <w:sz w:val="22"/>
              </w:rPr>
              <w:t>Linked objective</w:t>
            </w:r>
          </w:p>
        </w:tc>
      </w:tr>
      <w:tr w:rsidR="00254E8D" w14:paraId="76A6EC7A" w14:textId="77777777">
        <w:trPr>
          <w:cantSplit/>
          <w:jc w:val="center"/>
        </w:trPr>
        <w:tc>
          <w:tcPr>
            <w:tcW w:w="2384" w:type="dxa"/>
            <w:vAlign w:val="center"/>
          </w:tcPr>
          <w:p w14:paraId="4B006225" w14:textId="77777777" w:rsidR="00254E8D" w:rsidRDefault="00000000">
            <w:pPr>
              <w:keepLines/>
              <w:spacing w:before="40" w:after="40" w:line="240" w:lineRule="auto"/>
              <w:jc w:val="left"/>
            </w:pPr>
            <w:r>
              <w:rPr>
                <w:sz w:val="22"/>
              </w:rPr>
              <w:t>C1 AI Smart Diagnosis — A.L.M. Athulathmudali, IT21129544</w:t>
            </w:r>
          </w:p>
        </w:tc>
        <w:tc>
          <w:tcPr>
            <w:tcW w:w="2960" w:type="dxa"/>
            <w:vAlign w:val="center"/>
          </w:tcPr>
          <w:p w14:paraId="68C21528" w14:textId="77777777" w:rsidR="00254E8D" w:rsidRDefault="00000000">
            <w:pPr>
              <w:keepLines/>
              <w:spacing w:before="40" w:after="40" w:line="240" w:lineRule="auto"/>
              <w:jc w:val="left"/>
            </w:pPr>
            <w:proofErr w:type="spellStart"/>
            <w:r>
              <w:rPr>
                <w:sz w:val="22"/>
              </w:rPr>
              <w:t>Localise</w:t>
            </w:r>
            <w:proofErr w:type="spellEnd"/>
            <w:r>
              <w:rPr>
                <w:sz w:val="22"/>
              </w:rPr>
              <w:t xml:space="preserve"> and classify cattle image regions and examine lesions</w:t>
            </w:r>
          </w:p>
        </w:tc>
        <w:tc>
          <w:tcPr>
            <w:tcW w:w="2878" w:type="dxa"/>
            <w:vAlign w:val="center"/>
          </w:tcPr>
          <w:p w14:paraId="78B29910" w14:textId="77777777" w:rsidR="00254E8D" w:rsidRDefault="00000000">
            <w:pPr>
              <w:keepLines/>
              <w:spacing w:before="40" w:after="40" w:line="240" w:lineRule="auto"/>
              <w:jc w:val="left"/>
            </w:pPr>
            <w:r>
              <w:rPr>
                <w:sz w:val="22"/>
              </w:rPr>
              <w:t>GO2</w:t>
            </w:r>
          </w:p>
        </w:tc>
      </w:tr>
      <w:tr w:rsidR="00254E8D" w14:paraId="5BD83D57" w14:textId="77777777">
        <w:trPr>
          <w:cantSplit/>
          <w:jc w:val="center"/>
        </w:trPr>
        <w:tc>
          <w:tcPr>
            <w:tcW w:w="2384" w:type="dxa"/>
            <w:vAlign w:val="center"/>
          </w:tcPr>
          <w:p w14:paraId="7CCAF349" w14:textId="77777777" w:rsidR="00254E8D" w:rsidRDefault="00000000">
            <w:pPr>
              <w:keepLines/>
              <w:spacing w:before="40" w:after="40" w:line="240" w:lineRule="auto"/>
              <w:jc w:val="left"/>
            </w:pPr>
            <w:r>
              <w:rPr>
                <w:sz w:val="22"/>
              </w:rPr>
              <w:t>C2 Persistent Health Anomaly and BCS — W.M.P.J. Wijenayake, IT22194558</w:t>
            </w:r>
          </w:p>
        </w:tc>
        <w:tc>
          <w:tcPr>
            <w:tcW w:w="2960" w:type="dxa"/>
            <w:vAlign w:val="center"/>
          </w:tcPr>
          <w:p w14:paraId="10E4382D" w14:textId="77777777" w:rsidR="00254E8D" w:rsidRDefault="00000000">
            <w:pPr>
              <w:keepLines/>
              <w:spacing w:before="40" w:after="40" w:line="240" w:lineRule="auto"/>
              <w:jc w:val="left"/>
            </w:pPr>
            <w:r>
              <w:rPr>
                <w:sz w:val="22"/>
              </w:rPr>
              <w:t>Interpret daily anomalies with body condition and thermal context</w:t>
            </w:r>
          </w:p>
        </w:tc>
        <w:tc>
          <w:tcPr>
            <w:tcW w:w="2878" w:type="dxa"/>
            <w:vAlign w:val="center"/>
          </w:tcPr>
          <w:p w14:paraId="1E4BC52E" w14:textId="77777777" w:rsidR="00254E8D" w:rsidRDefault="00000000">
            <w:pPr>
              <w:keepLines/>
              <w:spacing w:before="40" w:after="40" w:line="240" w:lineRule="auto"/>
              <w:jc w:val="left"/>
            </w:pPr>
            <w:r>
              <w:rPr>
                <w:sz w:val="22"/>
              </w:rPr>
              <w:t>GO1</w:t>
            </w:r>
          </w:p>
        </w:tc>
      </w:tr>
      <w:tr w:rsidR="00254E8D" w14:paraId="49628D25" w14:textId="77777777">
        <w:trPr>
          <w:cantSplit/>
          <w:jc w:val="center"/>
        </w:trPr>
        <w:tc>
          <w:tcPr>
            <w:tcW w:w="2384" w:type="dxa"/>
            <w:vAlign w:val="center"/>
          </w:tcPr>
          <w:p w14:paraId="11B62553" w14:textId="77777777" w:rsidR="00254E8D" w:rsidRDefault="00000000">
            <w:pPr>
              <w:keepLines/>
              <w:spacing w:before="40" w:after="40" w:line="240" w:lineRule="auto"/>
              <w:jc w:val="left"/>
            </w:pPr>
            <w:r>
              <w:rPr>
                <w:sz w:val="22"/>
              </w:rPr>
              <w:t xml:space="preserve">C3 Geospatial Clustering and Trajectory Mapping — G.A. </w:t>
            </w:r>
            <w:proofErr w:type="spellStart"/>
            <w:r>
              <w:rPr>
                <w:sz w:val="22"/>
              </w:rPr>
              <w:t>Sandaru</w:t>
            </w:r>
            <w:proofErr w:type="spellEnd"/>
            <w:r>
              <w:rPr>
                <w:sz w:val="22"/>
              </w:rPr>
              <w:t>, IT22258908</w:t>
            </w:r>
          </w:p>
        </w:tc>
        <w:tc>
          <w:tcPr>
            <w:tcW w:w="2960" w:type="dxa"/>
            <w:vAlign w:val="center"/>
          </w:tcPr>
          <w:p w14:paraId="13C29827" w14:textId="77777777" w:rsidR="00254E8D" w:rsidRDefault="00000000">
            <w:pPr>
              <w:keepLines/>
              <w:spacing w:before="40" w:after="40" w:line="240" w:lineRule="auto"/>
              <w:jc w:val="left"/>
            </w:pPr>
            <w:r>
              <w:rPr>
                <w:sz w:val="22"/>
              </w:rPr>
              <w:t>Relate verified events to interpretable historical spatial context</w:t>
            </w:r>
          </w:p>
        </w:tc>
        <w:tc>
          <w:tcPr>
            <w:tcW w:w="2878" w:type="dxa"/>
            <w:vAlign w:val="center"/>
          </w:tcPr>
          <w:p w14:paraId="2B53D015" w14:textId="77777777" w:rsidR="00254E8D" w:rsidRDefault="00000000">
            <w:pPr>
              <w:keepLines/>
              <w:spacing w:before="40" w:after="40" w:line="240" w:lineRule="auto"/>
              <w:jc w:val="left"/>
            </w:pPr>
            <w:r>
              <w:rPr>
                <w:sz w:val="22"/>
              </w:rPr>
              <w:t>GO3</w:t>
            </w:r>
          </w:p>
        </w:tc>
      </w:tr>
      <w:tr w:rsidR="00254E8D" w14:paraId="4F0AA33A" w14:textId="77777777">
        <w:trPr>
          <w:cantSplit/>
          <w:jc w:val="center"/>
        </w:trPr>
        <w:tc>
          <w:tcPr>
            <w:tcW w:w="2384" w:type="dxa"/>
            <w:vAlign w:val="center"/>
          </w:tcPr>
          <w:p w14:paraId="64CDA446" w14:textId="77777777" w:rsidR="00254E8D" w:rsidRDefault="00000000">
            <w:pPr>
              <w:keepLines/>
              <w:spacing w:before="40" w:after="40" w:line="240" w:lineRule="auto"/>
              <w:jc w:val="left"/>
            </w:pPr>
            <w:r>
              <w:rPr>
                <w:sz w:val="22"/>
              </w:rPr>
              <w:t>C4 Climate-Informed Forecasting — S.S. Kumarasinghe, IT22221414</w:t>
            </w:r>
          </w:p>
        </w:tc>
        <w:tc>
          <w:tcPr>
            <w:tcW w:w="2960" w:type="dxa"/>
            <w:vAlign w:val="center"/>
          </w:tcPr>
          <w:p w14:paraId="4023F77B" w14:textId="77777777" w:rsidR="00254E8D" w:rsidRDefault="00000000">
            <w:pPr>
              <w:keepLines/>
              <w:spacing w:before="40" w:after="40" w:line="240" w:lineRule="auto"/>
              <w:jc w:val="left"/>
            </w:pPr>
            <w:r>
              <w:rPr>
                <w:sz w:val="22"/>
              </w:rPr>
              <w:t>Estimate district-month FMD and LSD occurrence risk</w:t>
            </w:r>
          </w:p>
        </w:tc>
        <w:tc>
          <w:tcPr>
            <w:tcW w:w="2878" w:type="dxa"/>
            <w:vAlign w:val="center"/>
          </w:tcPr>
          <w:p w14:paraId="3EDA12A9" w14:textId="77777777" w:rsidR="00254E8D" w:rsidRDefault="00000000">
            <w:pPr>
              <w:keepLines/>
              <w:spacing w:before="40" w:after="40" w:line="240" w:lineRule="auto"/>
              <w:jc w:val="left"/>
            </w:pPr>
            <w:r>
              <w:rPr>
                <w:sz w:val="22"/>
              </w:rPr>
              <w:t>GO4</w:t>
            </w:r>
          </w:p>
        </w:tc>
      </w:tr>
      <w:tr w:rsidR="00254E8D" w14:paraId="338C6B29" w14:textId="77777777">
        <w:trPr>
          <w:cantSplit/>
          <w:jc w:val="center"/>
        </w:trPr>
        <w:tc>
          <w:tcPr>
            <w:tcW w:w="2384" w:type="dxa"/>
            <w:vAlign w:val="center"/>
          </w:tcPr>
          <w:p w14:paraId="6624CCFF" w14:textId="77777777" w:rsidR="00254E8D" w:rsidRDefault="00000000">
            <w:pPr>
              <w:keepLines/>
              <w:spacing w:before="40" w:after="40" w:line="240" w:lineRule="auto"/>
              <w:jc w:val="left"/>
            </w:pPr>
            <w:r>
              <w:rPr>
                <w:sz w:val="22"/>
              </w:rPr>
              <w:t>Shared application and integration</w:t>
            </w:r>
          </w:p>
        </w:tc>
        <w:tc>
          <w:tcPr>
            <w:tcW w:w="2960" w:type="dxa"/>
            <w:vAlign w:val="center"/>
          </w:tcPr>
          <w:p w14:paraId="2CD9462D" w14:textId="77777777" w:rsidR="00254E8D" w:rsidRDefault="00000000">
            <w:pPr>
              <w:keepLines/>
              <w:spacing w:before="40" w:after="40" w:line="240" w:lineRule="auto"/>
              <w:jc w:val="left"/>
            </w:pPr>
            <w:r>
              <w:rPr>
                <w:sz w:val="22"/>
              </w:rPr>
              <w:t>Connect records, roles and model outputs with traceable meaning</w:t>
            </w:r>
          </w:p>
        </w:tc>
        <w:tc>
          <w:tcPr>
            <w:tcW w:w="2878" w:type="dxa"/>
            <w:vAlign w:val="center"/>
          </w:tcPr>
          <w:p w14:paraId="266609A3" w14:textId="77777777" w:rsidR="00254E8D" w:rsidRDefault="00000000">
            <w:pPr>
              <w:keepLines/>
              <w:spacing w:before="40" w:after="40" w:line="240" w:lineRule="auto"/>
              <w:jc w:val="left"/>
            </w:pPr>
            <w:r>
              <w:rPr>
                <w:sz w:val="22"/>
              </w:rPr>
              <w:t>GO5 and GO6</w:t>
            </w:r>
          </w:p>
        </w:tc>
      </w:tr>
    </w:tbl>
    <w:p w14:paraId="2CF7DF89" w14:textId="77777777" w:rsidR="00254E8D" w:rsidRDefault="00254E8D">
      <w:pPr>
        <w:spacing w:after="40" w:line="240" w:lineRule="auto"/>
      </w:pPr>
    </w:p>
    <w:p w14:paraId="3C4743DE" w14:textId="77777777" w:rsidR="00254E8D" w:rsidRDefault="00000000">
      <w:r>
        <w:t>These subproblems are interdependent but non-interchangeable. Triage identifies general wellness concern; image analysis provides visual evidence; clinical verification provides the operational event; spatial analysis supports locality-based interpretation; and district-month modelling supports a broader surveillance horizon. The shared application connects them without allowing a risk score to substitute for clinical confirmation.</w:t>
      </w:r>
    </w:p>
    <w:p w14:paraId="15035EDD" w14:textId="77777777" w:rsidR="00254E8D" w:rsidRDefault="00000000">
      <w:pPr>
        <w:pStyle w:val="Heading2"/>
      </w:pPr>
      <w:bookmarkStart w:id="11" w:name="sec2_4"/>
      <w:r>
        <w:t>Overall Aim and Group Objectives</w:t>
      </w:r>
      <w:bookmarkEnd w:id="11"/>
    </w:p>
    <w:p w14:paraId="3D5AF524" w14:textId="77777777" w:rsidR="00254E8D" w:rsidRDefault="00000000">
      <w:r>
        <w:t>The overall aim is to develop and evaluate a veterinary-supervised animal disease reporting and decision-support framework that connects farm-level observations with image assessment, spatial surveillance and district-level risk information in Sri Lanka.</w:t>
      </w:r>
    </w:p>
    <w:p w14:paraId="657B2A09" w14:textId="77777777" w:rsidR="00254E8D" w:rsidRDefault="00000000">
      <w:r>
        <w:t xml:space="preserve">GO1 is to implement and assess persistent anomaly monitoring and multimodal wellness triage using productivity logs, BCS, metadata and thermal context. Evidence </w:t>
      </w:r>
      <w:r>
        <w:lastRenderedPageBreak/>
        <w:t xml:space="preserve">comprises the engineered-data monitoring experiment, the 20-profile triage comparison, payload processing and visual explanation outputs. Clinical </w:t>
      </w:r>
      <w:proofErr w:type="spellStart"/>
      <w:r>
        <w:t>generalisation</w:t>
      </w:r>
      <w:proofErr w:type="spellEnd"/>
      <w:r>
        <w:t xml:space="preserve"> is a separate acceptance requirement.</w:t>
      </w:r>
    </w:p>
    <w:p w14:paraId="410891CE" w14:textId="77777777" w:rsidR="00254E8D" w:rsidRDefault="00000000">
      <w:r>
        <w:t xml:space="preserve">GO2 is to develop </w:t>
      </w:r>
      <w:proofErr w:type="gramStart"/>
      <w:r>
        <w:t>a cattle</w:t>
      </w:r>
      <w:proofErr w:type="gramEnd"/>
      <w:r>
        <w:t>-</w:t>
      </w:r>
      <w:proofErr w:type="spellStart"/>
      <w:r>
        <w:t>centred</w:t>
      </w:r>
      <w:proofErr w:type="spellEnd"/>
      <w:r>
        <w:t xml:space="preserve"> image workflow for detection, four-class classification and optional lesion segmentation. The measurable criteria are documented detector validation, aggregate classifier accuracy against the 85% research target, and segmentation improvement against the recorded baseline. Field robustness and end-to-end accuracy must be assessed independently.</w:t>
      </w:r>
    </w:p>
    <w:p w14:paraId="00CE7351" w14:textId="77777777" w:rsidR="00254E8D" w:rsidRDefault="00000000">
      <w:r>
        <w:t xml:space="preserve">GO3 is to provide geographically </w:t>
      </w:r>
      <w:proofErr w:type="spellStart"/>
      <w:r>
        <w:t>organised</w:t>
      </w:r>
      <w:proofErr w:type="spellEnd"/>
      <w:r>
        <w:t xml:space="preserve"> confirmed-case information and reproducible historical spatial analysis with identified origins, sources, relative scores and interpretation limits. Evidence consists of spatial processing and interface contracts, veterinary district views and </w:t>
      </w:r>
      <w:proofErr w:type="gramStart"/>
      <w:r>
        <w:t>the recorded</w:t>
      </w:r>
      <w:proofErr w:type="gramEnd"/>
      <w:r>
        <w:t xml:space="preserve"> research </w:t>
      </w:r>
      <w:proofErr w:type="gramStart"/>
      <w:r>
        <w:t>demonstration</w:t>
      </w:r>
      <w:proofErr w:type="gramEnd"/>
      <w:r>
        <w:t>.</w:t>
      </w:r>
    </w:p>
    <w:p w14:paraId="0B2A97FC" w14:textId="77777777" w:rsidR="00254E8D" w:rsidRDefault="00000000">
      <w:r>
        <w:t>GO4 is to prepare and evaluate FMD and LSD district-month probability models across 25 districts, using disease-specific temporal validation, ROC-AUC, PR-AUC and threshold analysis. The baseline and outbreak-history variants must be reported separately; future proxy-based estimates must retain their provenance.</w:t>
      </w:r>
    </w:p>
    <w:p w14:paraId="7C1562CE" w14:textId="77777777" w:rsidR="00254E8D" w:rsidRDefault="00000000">
      <w:r>
        <w:t>GO5 is to establish a common application framework with role-oriented interfaces, shared identity and location context, validated requests and a confirmation boundary between predictions and operational cases. Acceptance requires a traceable passage from submission to review, confirmation, map update and follow-up without changing model semantics.</w:t>
      </w:r>
    </w:p>
    <w:p w14:paraId="5B7C7062" w14:textId="77777777" w:rsidR="00254E8D" w:rsidRDefault="00000000">
      <w:r>
        <w:t>GO6 is to evaluate the integrated artefact and document its reliability, security, usability, evidence limits and deployment requirements. A full achievement claim requires cross-component regression and failure-path testing, representative stakeholder acceptance and a reproducible deployment checkpoint. Chapter 6 maps the recorded evidence to all six objectives.</w:t>
      </w:r>
    </w:p>
    <w:p w14:paraId="4FF04547" w14:textId="77777777" w:rsidR="00254E8D" w:rsidRDefault="00000000">
      <w:pPr>
        <w:pStyle w:val="Heading2"/>
      </w:pPr>
      <w:bookmarkStart w:id="12" w:name="sec2_5"/>
      <w:r>
        <w:lastRenderedPageBreak/>
        <w:t>Scope, Assumptions and Constraints</w:t>
      </w:r>
      <w:bookmarkEnd w:id="12"/>
    </w:p>
    <w:p w14:paraId="4F9EA14A" w14:textId="77777777" w:rsidR="00254E8D" w:rsidRDefault="00000000">
      <w:r>
        <w:t xml:space="preserve">The farm and image components are </w:t>
      </w:r>
      <w:proofErr w:type="gramStart"/>
      <w:r>
        <w:t>cattle-</w:t>
      </w:r>
      <w:proofErr w:type="spellStart"/>
      <w:r>
        <w:t>centred</w:t>
      </w:r>
      <w:proofErr w:type="spellEnd"/>
      <w:proofErr w:type="gramEnd"/>
      <w:r>
        <w:t>. Wellness triage addresses Healthy, Heat Stress and Unhealthy classifications; it does not establish a named infectious pathology. AI Smart Diagnosis uses cattle, lumpy skin, foot-and-mouth and mastitis labels. The cattle label is an annotation category and must not automatically be presented as a veterinarian-confirmed healthy animal. Concurrent diseases and species transfer fall outside the validated classifier scope.</w:t>
      </w:r>
    </w:p>
    <w:p w14:paraId="139E6E53" w14:textId="77777777" w:rsidR="00254E8D" w:rsidRDefault="00000000">
      <w:r>
        <w:t>The forecasting component covers FMD and LSD in Sri Lanka's 25 administrative districts. The processed FMD grid contains 2,400 district-months from 2017–2024; the LSD grid contains 1,500 from 2020–2024. These grids describe reported occurrence, not exhaustive infection prevalence or individual-animal outcomes. Missing reporting and uneven surveillance remain potential biases.</w:t>
      </w:r>
    </w:p>
    <w:p w14:paraId="3FFB22D8" w14:textId="77777777" w:rsidR="00254E8D" w:rsidRDefault="00000000">
      <w:r>
        <w:t>The geospatial component distinguishes historical disease-source events from current verified clinical records. The evaluated LSD reference score uses approximately 5 km cells and a 25 km distance-decay kernel. The score is relative spatial context; it is not calibrated infection probability. A geometrical direction descriptor is not independently observed transmission, and a nominal reach display is not a validated future outbreak boundary.</w:t>
      </w:r>
    </w:p>
    <w:p w14:paraId="20749741" w14:textId="77777777" w:rsidR="00254E8D" w:rsidRDefault="00000000">
      <w:r>
        <w:t xml:space="preserve">The application assumes usable photographs, accurate dates and daily logs, consistent district identifiers, accessible model artefacts and </w:t>
      </w:r>
      <w:proofErr w:type="spellStart"/>
      <w:r>
        <w:t>authorised</w:t>
      </w:r>
      <w:proofErr w:type="spellEnd"/>
      <w:r>
        <w:t xml:space="preserve"> veterinary </w:t>
      </w:r>
      <w:proofErr w:type="gramStart"/>
      <w:r>
        <w:t>review</w:t>
      </w:r>
      <w:proofErr w:type="gramEnd"/>
      <w:r>
        <w:t>. Weather services and surveillance updates are external dependencies. Historical same-calendar-month conditions may replace unavailable future observations, with the substitution disclosed. Automatic treatment, quarantine, vaccination policy, animal movement restrictions, unrestricted public farm-location access and a national production deployment are outside the demonstrated scope.</w:t>
      </w:r>
    </w:p>
    <w:p w14:paraId="33DB69D6" w14:textId="77777777" w:rsidR="00254E8D" w:rsidRDefault="00000000">
      <w:pPr>
        <w:pStyle w:val="Heading1"/>
      </w:pPr>
      <w:bookmarkStart w:id="13" w:name="ch3"/>
      <w:r>
        <w:lastRenderedPageBreak/>
        <w:t>Overall Solution Structure</w:t>
      </w:r>
      <w:bookmarkEnd w:id="13"/>
    </w:p>
    <w:p w14:paraId="03780CB0" w14:textId="77777777" w:rsidR="00254E8D" w:rsidRDefault="00000000">
      <w:pPr>
        <w:pStyle w:val="Heading2"/>
      </w:pPr>
      <w:bookmarkStart w:id="14" w:name="sec3_1"/>
      <w:r>
        <w:t>Integrated Solution Overview</w:t>
      </w:r>
      <w:bookmarkEnd w:id="14"/>
    </w:p>
    <w:p w14:paraId="2F8B7C87" w14:textId="77777777" w:rsidR="00254E8D" w:rsidRDefault="00000000">
      <w:r>
        <w:t xml:space="preserve">ADRS is </w:t>
      </w:r>
      <w:proofErr w:type="spellStart"/>
      <w:r>
        <w:t>organised</w:t>
      </w:r>
      <w:proofErr w:type="spellEnd"/>
      <w:r>
        <w:t xml:space="preserve"> around a shared animal-health record and a veterinary review workflow. A farmer contributes daily observations or initiates a scan. Wellness analysis can raise </w:t>
      </w:r>
      <w:proofErr w:type="gramStart"/>
      <w:r>
        <w:t>a concern</w:t>
      </w:r>
      <w:proofErr w:type="gramEnd"/>
      <w:r>
        <w:t xml:space="preserve"> and provide context; image assessment can provide a candidate label and optional visual evidence. A veterinary officer examines those records, adds clinical judgement and creates or verifies the operational case. Surveillance users then inspect the confirmed event geographically and consult district-level risk estimates as a separate planning aid.</w:t>
      </w:r>
    </w:p>
    <w:p w14:paraId="1535108D" w14:textId="77777777" w:rsidR="00254E8D" w:rsidRDefault="00000000">
      <w:r>
        <w:t>This design avoids forcing every concern into a single automated pipeline. A farmer can request routine BCS assessment without submitting an infectious-disease case; a veterinarian can review a confirmed event without invoking an image classifier; and a DAPH-oriented user can request district-level risk without access to identifiable animal images. The contribution is a common information framework with controlled transitions, rather than an assertion that all four outputs measure the same underlying quantity.</w:t>
      </w:r>
    </w:p>
    <w:p w14:paraId="2FC8ABF8" w14:textId="77777777" w:rsidR="00254E8D" w:rsidRDefault="00000000">
      <w:pPr>
        <w:pStyle w:val="Heading2"/>
      </w:pPr>
      <w:bookmarkStart w:id="15" w:name="sec3_2"/>
      <w:r>
        <w:t>High-Level Architecture</w:t>
      </w:r>
      <w:bookmarkEnd w:id="15"/>
    </w:p>
    <w:p w14:paraId="407A0C28" w14:textId="77777777" w:rsidR="00254E8D" w:rsidRDefault="00000000">
      <w:r>
        <w:t xml:space="preserve">The architecture uses a React presentation layer, </w:t>
      </w:r>
      <w:proofErr w:type="spellStart"/>
      <w:r>
        <w:t>FastAPI</w:t>
      </w:r>
      <w:proofErr w:type="spellEnd"/>
      <w:r>
        <w:t xml:space="preserve"> service layer and MongoDB operational data store. Component-specific services handle wellness inference, smart diagnosis, geospatial analysis and district-month risk. Historical surveillance and environmental datasets feed the research models; shared host interfaces provide identity, farm, animal and veterinary district context. Figure 3.1 illustrates these boundaries and distinguishes implemented application connections from the smart-diagnosis service interface still requiring full runtime validation.</w:t>
      </w:r>
    </w:p>
    <w:p w14:paraId="253123D0" w14:textId="77777777" w:rsidR="00254E8D" w:rsidRDefault="00000000">
      <w:pPr>
        <w:pStyle w:val="FigurePlaceholder"/>
        <w:keepLines/>
      </w:pPr>
      <w:r>
        <w:lastRenderedPageBreak/>
        <w:t>FIGURE 3.1 PLACEHOLDER</w:t>
      </w:r>
      <w:r>
        <w:br/>
      </w:r>
      <w:r>
        <w:br/>
        <w:t xml:space="preserve">Insert an architecture diagram showing farmers, veterinary officers and DAPH users; React frontend; </w:t>
      </w:r>
      <w:proofErr w:type="spellStart"/>
      <w:r>
        <w:t>FastAPI</w:t>
      </w:r>
      <w:proofErr w:type="spellEnd"/>
      <w:r>
        <w:t xml:space="preserve"> shared services; authentication and clinical verification; MongoDB; the four research components; external weather, surveillance and climate inputs. Use dashed arrows for diagnosis runtime links that remain to be validated.</w:t>
      </w:r>
      <w:r>
        <w:br/>
      </w:r>
      <w:r>
        <w:br/>
      </w:r>
    </w:p>
    <w:p w14:paraId="6937AEC3" w14:textId="77777777" w:rsidR="00254E8D" w:rsidRDefault="00000000">
      <w:pPr>
        <w:pStyle w:val="Caption"/>
      </w:pPr>
      <w:bookmarkStart w:id="16" w:name="fig3_1"/>
      <w:r>
        <w:t>Figure 3.</w:t>
      </w:r>
      <w:fldSimple w:instr=" SEQ Figure \r 1 ">
        <w:r w:rsidR="002E01C1">
          <w:rPr>
            <w:noProof/>
          </w:rPr>
          <w:t>1</w:t>
        </w:r>
      </w:fldSimple>
      <w:r>
        <w:t>: High-level ADRS architecture and component boundaries</w:t>
      </w:r>
      <w:bookmarkEnd w:id="16"/>
    </w:p>
    <w:p w14:paraId="183864A1" w14:textId="77777777" w:rsidR="00254E8D" w:rsidRDefault="00000000">
      <w:pPr>
        <w:pStyle w:val="SourceNote"/>
      </w:pPr>
      <w:r>
        <w:t xml:space="preserve">Source: Authors’ </w:t>
      </w:r>
      <w:proofErr w:type="gramStart"/>
      <w:r>
        <w:t>own</w:t>
      </w:r>
      <w:proofErr w:type="gramEnd"/>
      <w:r>
        <w:t xml:space="preserve"> architecture or application evidence.</w:t>
      </w:r>
    </w:p>
    <w:p w14:paraId="46793CA5" w14:textId="77777777" w:rsidR="00254E8D" w:rsidRDefault="00000000">
      <w:r>
        <w:t>Operational persistence and analytical artefacts serve different purposes. MongoDB stores application records and workflow state; trained checkpoints, scalers, prepared district-month files and spatial research outputs require controlled versions. Historical surveillance events do not become operational farm cases merely because they are loaded into the research layer. Each service must report the model or analysis identity associated with its output.</w:t>
      </w:r>
    </w:p>
    <w:p w14:paraId="34185CB6" w14:textId="77777777" w:rsidR="00254E8D" w:rsidRDefault="00000000">
      <w:r>
        <w:t>The shared architecture provides reuse of navigation, request handling and directory context. It also creates common failure points: authentication, database availability and inconsistent identifiers can affect several components at once. Component-specific computation is therefore kept behind defined services, with explicit unavailable states rather than a fabricated normal or low-risk result when a dependency fails.</w:t>
      </w:r>
    </w:p>
    <w:p w14:paraId="25A972A2" w14:textId="77777777" w:rsidR="00254E8D" w:rsidRDefault="00000000">
      <w:pPr>
        <w:pStyle w:val="Heading2"/>
      </w:pPr>
      <w:bookmarkStart w:id="17" w:name="sec3_3"/>
      <w:r>
        <w:t>Component 1 Summary</w:t>
      </w:r>
      <w:bookmarkEnd w:id="17"/>
    </w:p>
    <w:p w14:paraId="709F7363" w14:textId="77777777" w:rsidR="00254E8D" w:rsidRDefault="00000000">
      <w:pPr>
        <w:pStyle w:val="Heading3"/>
      </w:pPr>
      <w:r>
        <w:t>Owner and subproblem</w:t>
      </w:r>
    </w:p>
    <w:p w14:paraId="301A8232" w14:textId="77777777" w:rsidR="00254E8D" w:rsidRDefault="00000000">
      <w:r>
        <w:t xml:space="preserve">AI Smart Diagnosis was developed by A.L.M. Athulathmudali (IT21129544). It addresses the use of ordinary cattle photographs to </w:t>
      </w:r>
      <w:proofErr w:type="spellStart"/>
      <w:r>
        <w:t>localise</w:t>
      </w:r>
      <w:proofErr w:type="spellEnd"/>
      <w:r>
        <w:t xml:space="preserve"> relevant regions, classify their visual appearance and optionally examine lesions. The implemented research artefact consists of YOLOv8s detection, </w:t>
      </w:r>
      <w:proofErr w:type="spellStart"/>
      <w:r>
        <w:t>ViT</w:t>
      </w:r>
      <w:proofErr w:type="spellEnd"/>
      <w:r>
        <w:t>-B/16 classification and a ResNet50-based segmentation workflow [12]. The broader guarded-diagnosis concept includes uncertainty and unfamiliar-input handling, but a validated OOD gate is not an established result.</w:t>
      </w:r>
    </w:p>
    <w:p w14:paraId="04017AEE" w14:textId="77777777" w:rsidR="00254E8D" w:rsidRDefault="00000000">
      <w:pPr>
        <w:pStyle w:val="Heading3"/>
      </w:pPr>
      <w:proofErr w:type="gramStart"/>
      <w:r>
        <w:lastRenderedPageBreak/>
        <w:t>Inputs</w:t>
      </w:r>
      <w:proofErr w:type="gramEnd"/>
      <w:r>
        <w:t xml:space="preserve"> and </w:t>
      </w:r>
      <w:proofErr w:type="gramStart"/>
      <w:r>
        <w:t>outputs</w:t>
      </w:r>
      <w:proofErr w:type="gramEnd"/>
    </w:p>
    <w:p w14:paraId="47D5A9DE" w14:textId="77777777" w:rsidR="00254E8D" w:rsidRDefault="00000000">
      <w:r>
        <w:t xml:space="preserve">The input is a cattle photograph or an extracted region of interest (ROI). YOLOv8s produces bounding boxes, scores and detection labels. Crop coordinates are derived from image dimensions; square padding preserves aspect ratio before resizing to 224 × 224 pixels and ImageNet </w:t>
      </w:r>
      <w:proofErr w:type="spellStart"/>
      <w:r>
        <w:t>normalisation</w:t>
      </w:r>
      <w:proofErr w:type="spellEnd"/>
      <w:r>
        <w:t xml:space="preserve"> for the </w:t>
      </w:r>
      <w:proofErr w:type="spellStart"/>
      <w:r>
        <w:t>ViT</w:t>
      </w:r>
      <w:proofErr w:type="spellEnd"/>
      <w:r>
        <w:t xml:space="preserve"> classifier. The classifier produces a four-class score vector and candidate label. Where segmentation is requested, a mask or overlay can be produced by the separate segmentation artefact.</w:t>
      </w:r>
    </w:p>
    <w:p w14:paraId="6AE28655" w14:textId="77777777" w:rsidR="00254E8D" w:rsidRDefault="00000000">
      <w:r>
        <w:t xml:space="preserve">The canonical detector labels are cattle, </w:t>
      </w:r>
      <w:proofErr w:type="spellStart"/>
      <w:r>
        <w:t>lumpy_skin</w:t>
      </w:r>
      <w:proofErr w:type="spellEnd"/>
      <w:r>
        <w:t xml:space="preserve">, </w:t>
      </w:r>
      <w:proofErr w:type="spellStart"/>
      <w:r>
        <w:t>foot_and_mouth</w:t>
      </w:r>
      <w:proofErr w:type="spellEnd"/>
      <w:r>
        <w:t xml:space="preserve"> and mastitis. Class-order consistency must be verified against each checkpoint. A score is a model output, not verified clinical probability, because no calibration experiment is reported. The API design must also retain source image and crop identity so that a reviewer can determine which region produced the candidate class.</w:t>
      </w:r>
    </w:p>
    <w:p w14:paraId="0F485F2C" w14:textId="77777777" w:rsidR="00254E8D" w:rsidRDefault="00000000">
      <w:pPr>
        <w:pStyle w:val="Heading3"/>
      </w:pPr>
      <w:r>
        <w:t>Core method</w:t>
      </w:r>
    </w:p>
    <w:p w14:paraId="6677CADD" w14:textId="77777777" w:rsidR="00254E8D" w:rsidRDefault="00000000">
      <w:r>
        <w:t xml:space="preserve">YOLOv8 </w:t>
      </w:r>
      <w:proofErr w:type="gramStart"/>
      <w:r>
        <w:t>provides a detector architecture</w:t>
      </w:r>
      <w:proofErr w:type="gramEnd"/>
      <w:r>
        <w:t xml:space="preserve"> and training interface [21]. </w:t>
      </w:r>
      <w:proofErr w:type="spellStart"/>
      <w:r>
        <w:t>ViT</w:t>
      </w:r>
      <w:proofErr w:type="spellEnd"/>
      <w:r>
        <w:t xml:space="preserve"> represents images as patch sequences and transfers a pretrained visual representation to the classification task [22]. </w:t>
      </w:r>
      <w:proofErr w:type="spellStart"/>
      <w:r>
        <w:t>ResNet</w:t>
      </w:r>
      <w:proofErr w:type="spellEnd"/>
      <w:r>
        <w:t xml:space="preserve"> supplies the residual backbone used in the custom mask model [23]. These established architectures are applied to the project's dataset; the work does not claim to invent new backbone methods.</w:t>
      </w:r>
    </w:p>
    <w:p w14:paraId="1CAE5CC0" w14:textId="77777777" w:rsidR="00254E8D" w:rsidRDefault="00000000">
      <w:r>
        <w:t xml:space="preserve">The detector dataset combines six </w:t>
      </w:r>
      <w:proofErr w:type="spellStart"/>
      <w:r>
        <w:t>Roboflow</w:t>
      </w:r>
      <w:proofErr w:type="spellEnd"/>
      <w:r>
        <w:t xml:space="preserve"> projects and </w:t>
      </w:r>
      <w:proofErr w:type="spellStart"/>
      <w:r>
        <w:t>harmonises</w:t>
      </w:r>
      <w:proofErr w:type="spellEnd"/>
      <w:r>
        <w:t xml:space="preserve"> their annotation labels. The reported training and validation annotation counts total 10,140 object instances: 6,350 cattle, 2,397 </w:t>
      </w:r>
      <w:proofErr w:type="spellStart"/>
      <w:r>
        <w:t>lumpy_skin</w:t>
      </w:r>
      <w:proofErr w:type="spellEnd"/>
      <w:r>
        <w:t xml:space="preserve">, 946 </w:t>
      </w:r>
      <w:proofErr w:type="spellStart"/>
      <w:r>
        <w:t>foot_and_mouth</w:t>
      </w:r>
      <w:proofErr w:type="spellEnd"/>
      <w:r>
        <w:t xml:space="preserve"> and 447 mastitis. Instances are not unique-image counts. Class weighting, augmentation and oversampling address imbalance during the relevant training stages, although per-class improvements are not established by aggregate accuracy alone.</w:t>
      </w:r>
    </w:p>
    <w:p w14:paraId="6828EAC5" w14:textId="77777777" w:rsidR="00254E8D" w:rsidRDefault="00000000">
      <w:r>
        <w:t xml:space="preserve">The detector has 111 recorded training epochs and a selected validation checkpoint at epoch 86. The </w:t>
      </w:r>
      <w:proofErr w:type="spellStart"/>
      <w:r>
        <w:t>ViT</w:t>
      </w:r>
      <w:proofErr w:type="spellEnd"/>
      <w:r>
        <w:t xml:space="preserve"> uses </w:t>
      </w:r>
      <w:proofErr w:type="spellStart"/>
      <w:r>
        <w:t>AdamW</w:t>
      </w:r>
      <w:proofErr w:type="spellEnd"/>
      <w:r>
        <w:t>, weighted cross-entropy, mixed precision and early stopping. The mask workflow uses a pretrained backbone, initial freezing, later upper-layer fine-tuning and balancing. Figure 3.2 illustrates the research cascade and the optional nature of segmentation.</w:t>
      </w:r>
    </w:p>
    <w:p w14:paraId="04C36A2D" w14:textId="77777777" w:rsidR="00254E8D" w:rsidRDefault="00000000">
      <w:pPr>
        <w:pStyle w:val="FigurePlaceholder"/>
        <w:keepLines/>
      </w:pPr>
      <w:r>
        <w:lastRenderedPageBreak/>
        <w:t>FIGURE 3.2 PLACEHOLDER</w:t>
      </w:r>
      <w:r>
        <w:br/>
      </w:r>
      <w:r>
        <w:br/>
        <w:t xml:space="preserve">Insert the workflow showing full image, YOLOv8s detection, ROI extraction, </w:t>
      </w:r>
      <w:proofErr w:type="spellStart"/>
      <w:r>
        <w:t>SquarePad</w:t>
      </w:r>
      <w:proofErr w:type="spellEnd"/>
      <w:r>
        <w:t xml:space="preserve">, 224 × 224 resizing, ImageNet </w:t>
      </w:r>
      <w:proofErr w:type="spellStart"/>
      <w:r>
        <w:t>normalisation</w:t>
      </w:r>
      <w:proofErr w:type="spellEnd"/>
      <w:r>
        <w:t xml:space="preserve">, </w:t>
      </w:r>
      <w:proofErr w:type="spellStart"/>
      <w:r>
        <w:t>ViT</w:t>
      </w:r>
      <w:proofErr w:type="spellEnd"/>
      <w:r>
        <w:t xml:space="preserve"> four-class output and optional ResNet50 mask generation. Mark </w:t>
      </w:r>
      <w:proofErr w:type="gramStart"/>
      <w:r>
        <w:t>veterinarian review after model output</w:t>
      </w:r>
      <w:proofErr w:type="gramEnd"/>
      <w:r>
        <w:t>.</w:t>
      </w:r>
      <w:r>
        <w:br/>
      </w:r>
      <w:r>
        <w:br/>
      </w:r>
    </w:p>
    <w:p w14:paraId="57CCF552" w14:textId="77777777" w:rsidR="00254E8D" w:rsidRDefault="00000000">
      <w:pPr>
        <w:pStyle w:val="Caption"/>
      </w:pPr>
      <w:bookmarkStart w:id="18" w:name="fig3_2"/>
      <w:r>
        <w:t>Figure 3.</w:t>
      </w:r>
      <w:fldSimple w:instr=" SEQ Figure ">
        <w:r w:rsidR="002E01C1">
          <w:rPr>
            <w:noProof/>
          </w:rPr>
          <w:t>2</w:t>
        </w:r>
      </w:fldSimple>
      <w:r>
        <w:t>: Image preprocessing and inference workflow</w:t>
      </w:r>
      <w:bookmarkEnd w:id="18"/>
    </w:p>
    <w:p w14:paraId="6CEC34BC" w14:textId="77777777" w:rsidR="00254E8D" w:rsidRDefault="00000000">
      <w:pPr>
        <w:pStyle w:val="SourceNote"/>
      </w:pPr>
      <w:r>
        <w:t>Source: Smart-diagnosis component artefacts [12].</w:t>
      </w:r>
    </w:p>
    <w:p w14:paraId="3CB00A5B" w14:textId="77777777" w:rsidR="00254E8D" w:rsidRDefault="00000000">
      <w:pPr>
        <w:pStyle w:val="Heading3"/>
      </w:pPr>
      <w:r>
        <w:t>Contribution to the integrated solution</w:t>
      </w:r>
    </w:p>
    <w:p w14:paraId="488A1ADA" w14:textId="77777777" w:rsidR="00254E8D" w:rsidRDefault="00000000">
      <w:r>
        <w:t>The component adds visual evidence to the farm-level record and supports veterinary review. It complements wellness triage, which identifies general physiological concern, and the spatial and forecasting components, which operate at event and population levels. A proposed integration result should carry a case or analysis identifier, label mapping, model version, scores and image references. A clinician-reviewed record must remain separate from the initial prediction.</w:t>
      </w:r>
    </w:p>
    <w:p w14:paraId="7534F635" w14:textId="77777777" w:rsidR="00254E8D" w:rsidRDefault="00000000">
      <w:r>
        <w:t>The trained stages and their metrics establish research feasibility. They do not establish that the final image cascade has been exposed through a tested ADRS production endpoint. The diagnosis-to-clinical-record handover is therefore an integration boundary requiring explicit verification rather than an already measured end-to-end result.</w:t>
      </w:r>
    </w:p>
    <w:p w14:paraId="0BD6475E" w14:textId="77777777" w:rsidR="00254E8D" w:rsidRDefault="00000000">
      <w:pPr>
        <w:pStyle w:val="Heading2"/>
      </w:pPr>
      <w:bookmarkStart w:id="19" w:name="sec3_4"/>
      <w:r>
        <w:t>Component 2 Summary</w:t>
      </w:r>
      <w:bookmarkEnd w:id="19"/>
    </w:p>
    <w:p w14:paraId="367C9B38" w14:textId="77777777" w:rsidR="00254E8D" w:rsidRDefault="00000000">
      <w:pPr>
        <w:pStyle w:val="Heading3"/>
      </w:pPr>
      <w:r>
        <w:t>Owner and subproblem</w:t>
      </w:r>
    </w:p>
    <w:p w14:paraId="655B846A" w14:textId="77777777" w:rsidR="00254E8D" w:rsidRDefault="00000000">
      <w:r>
        <w:t>The Persistent Health Anomaly and Body Condition Scoring module was developed by W.M.P.J. Wijenayake (IT22194558). It addresses general wellness interpretation from productivity trends, body condition, static metadata and environmental stress [11]. The component provides an automatic anomaly trigger and a manual observation trigger, allowing detailed triage to begin from either recorded deviation or farmer concern.</w:t>
      </w:r>
    </w:p>
    <w:p w14:paraId="02F3C4E2" w14:textId="77777777" w:rsidR="00254E8D" w:rsidRDefault="00000000">
      <w:pPr>
        <w:pStyle w:val="Heading3"/>
      </w:pPr>
      <w:proofErr w:type="gramStart"/>
      <w:r>
        <w:lastRenderedPageBreak/>
        <w:t>Inputs</w:t>
      </w:r>
      <w:proofErr w:type="gramEnd"/>
      <w:r>
        <w:t xml:space="preserve"> and </w:t>
      </w:r>
      <w:proofErr w:type="gramStart"/>
      <w:r>
        <w:t>outputs</w:t>
      </w:r>
      <w:proofErr w:type="gramEnd"/>
    </w:p>
    <w:p w14:paraId="5CD4B491" w14:textId="77777777" w:rsidR="00254E8D" w:rsidRDefault="00000000">
      <w:r>
        <w:t>Persistent monitoring uses daily milk yield, body weight, breed baselines and three-day trend features. Detailed triage uses seven days of eight physiological and environmental variables: ambient temperature, humidity, THI, body temperature, milk yield, water intake, feed intake and body weight. A 45-node encoded static vector represents relevant metadata, while a visual branch receives BCS derived from a two-dimensional rear-quarter image.</w:t>
      </w:r>
    </w:p>
    <w:p w14:paraId="67200DCB" w14:textId="77777777" w:rsidR="00254E8D" w:rsidRDefault="00000000">
      <w:r>
        <w:t xml:space="preserve">Outputs include anomaly feedback, BCS, </w:t>
      </w:r>
      <w:proofErr w:type="gramStart"/>
      <w:r>
        <w:t>a Healthy</w:t>
      </w:r>
      <w:proofErr w:type="gramEnd"/>
      <w:r>
        <w:t xml:space="preserve">, Heat Stress or Unhealthy classification, a visual explanation and non-medical management guidance. The source interface occasionally uses broader </w:t>
      </w:r>
      <w:proofErr w:type="gramStart"/>
      <w:r>
        <w:t>At Risk</w:t>
      </w:r>
      <w:proofErr w:type="gramEnd"/>
      <w:r>
        <w:t xml:space="preserve"> terminology; the clinical class contract must preserve the three model labels and make any presentation mapping explicit. An Unhealthy result is not a confirmed infection or named pathology.</w:t>
      </w:r>
    </w:p>
    <w:p w14:paraId="53BE23E6" w14:textId="77777777" w:rsidR="00254E8D" w:rsidRDefault="00000000">
      <w:pPr>
        <w:pStyle w:val="Heading3"/>
      </w:pPr>
      <w:r>
        <w:t>Core method</w:t>
      </w:r>
    </w:p>
    <w:p w14:paraId="407411C3" w14:textId="77777777" w:rsidR="00254E8D" w:rsidRDefault="00000000">
      <w:r>
        <w:t xml:space="preserve">A Random Forest learns a seven-rule engineered anomaly architecture based on breed-relative and recent trend deviations. YOLOv8s </w:t>
      </w:r>
      <w:proofErr w:type="spellStart"/>
      <w:r>
        <w:t>localises</w:t>
      </w:r>
      <w:proofErr w:type="spellEnd"/>
      <w:r>
        <w:t xml:space="preserve"> the animal and a custom CNN estimates continuous BCS. The late-fusion network processes the temporal sequence through an LSTM branch and combines it with dense representations of static metadata and visual BCS. Multimodal learning provides a general framework for relating complementary inputs [24]; the predictive benefit in this project must be assessed using its own experiments.</w:t>
      </w:r>
    </w:p>
    <w:p w14:paraId="3FDA2C33" w14:textId="77777777" w:rsidR="00254E8D" w:rsidRDefault="00000000">
      <w:r>
        <w:t xml:space="preserve">The dataset covers 40 breed baselines grouped into temperate, indigenous tropical and crossbred categories. Earlier days in some seven-day sequences are reconstructed by interpolation anchored to Day 7; the monitoring labels also depend on engineered scenarios. The experiments therefore assess </w:t>
      </w:r>
      <w:proofErr w:type="spellStart"/>
      <w:r>
        <w:t>behaviour</w:t>
      </w:r>
      <w:proofErr w:type="spellEnd"/>
      <w:r>
        <w:t xml:space="preserve"> within the </w:t>
      </w:r>
      <w:proofErr w:type="gramStart"/>
      <w:r>
        <w:t>constructed data</w:t>
      </w:r>
      <w:proofErr w:type="gramEnd"/>
      <w:r>
        <w:t xml:space="preserve"> process. They do not demonstrate prospective detection of naturally arising </w:t>
      </w:r>
      <w:proofErr w:type="gramStart"/>
      <w:r>
        <w:t>illness</w:t>
      </w:r>
      <w:proofErr w:type="gramEnd"/>
      <w:r>
        <w:t xml:space="preserve"> across all 40 breeds.</w:t>
      </w:r>
    </w:p>
    <w:p w14:paraId="2FDE6982" w14:textId="77777777" w:rsidR="00254E8D" w:rsidRDefault="00000000">
      <w:r>
        <w:t xml:space="preserve">The explainability module adapts Grad-CAM using absolute gradients to generate anatomical heatmaps and a targeting crosshair. Grad-CAM is a gradient-based visual </w:t>
      </w:r>
      <w:proofErr w:type="spellStart"/>
      <w:r>
        <w:t>localisation</w:t>
      </w:r>
      <w:proofErr w:type="spellEnd"/>
      <w:r>
        <w:t xml:space="preserve"> technique [25]. </w:t>
      </w:r>
      <w:proofErr w:type="gramStart"/>
      <w:r>
        <w:t>The regression</w:t>
      </w:r>
      <w:proofErr w:type="gramEnd"/>
      <w:r>
        <w:t xml:space="preserve"> adaptation is a component contribution, but </w:t>
      </w:r>
      <w:r>
        <w:lastRenderedPageBreak/>
        <w:t>a plausible heatmap does not independently prove clinical correctness, causal reasoning or freedom from background bias. Figure 3.3 illustrates the dual triggers and the three fusion branches.</w:t>
      </w:r>
    </w:p>
    <w:p w14:paraId="028276EC" w14:textId="77777777" w:rsidR="00254E8D" w:rsidRDefault="00000000">
      <w:pPr>
        <w:pStyle w:val="FigurePlaceholder"/>
        <w:keepLines/>
      </w:pPr>
      <w:r>
        <w:t>FIGURE 3.3 PLACEHOLDER</w:t>
      </w:r>
      <w:r>
        <w:br/>
      </w:r>
      <w:r>
        <w:br/>
        <w:t>Insert a diagram showing daily logs and Random Forest anomaly trigger, manual trigger, seven-day 7 × 8 sequence, 45-feature static vector, image-based BCS branch, LSTM and dense branches, late fusion, three wellness classes, Grad-CAM and veterinary review.</w:t>
      </w:r>
      <w:r>
        <w:br/>
      </w:r>
      <w:r>
        <w:br/>
      </w:r>
    </w:p>
    <w:p w14:paraId="6218F547" w14:textId="77777777" w:rsidR="00254E8D" w:rsidRDefault="00000000">
      <w:pPr>
        <w:pStyle w:val="Caption"/>
      </w:pPr>
      <w:bookmarkStart w:id="20" w:name="fig3_3"/>
      <w:r>
        <w:t>Figure 3.</w:t>
      </w:r>
      <w:fldSimple w:instr=" SEQ Figure ">
        <w:r w:rsidR="002E01C1">
          <w:rPr>
            <w:noProof/>
          </w:rPr>
          <w:t>3</w:t>
        </w:r>
      </w:fldSimple>
      <w:r>
        <w:t>: Dual-trigger wellness assessment and multimodal fusion</w:t>
      </w:r>
      <w:bookmarkEnd w:id="20"/>
    </w:p>
    <w:p w14:paraId="728691D0" w14:textId="77777777" w:rsidR="00254E8D" w:rsidRDefault="00000000">
      <w:pPr>
        <w:pStyle w:val="SourceNote"/>
      </w:pPr>
      <w:r>
        <w:t xml:space="preserve">Source: Authors’ </w:t>
      </w:r>
      <w:proofErr w:type="gramStart"/>
      <w:r>
        <w:t>own</w:t>
      </w:r>
      <w:proofErr w:type="gramEnd"/>
      <w:r>
        <w:t xml:space="preserve"> architecture or application evidence.</w:t>
      </w:r>
    </w:p>
    <w:p w14:paraId="2F94D46C" w14:textId="77777777" w:rsidR="00254E8D" w:rsidRDefault="00000000">
      <w:pPr>
        <w:pStyle w:val="Heading3"/>
      </w:pPr>
      <w:r>
        <w:t>Contribution to the integrated solution</w:t>
      </w:r>
    </w:p>
    <w:p w14:paraId="7BA5F073" w14:textId="77777777" w:rsidR="00254E8D" w:rsidRDefault="00000000">
      <w:r>
        <w:t xml:space="preserve">Wellness triage provides a structured first layer of animal observation. It can draw attention to sustained deviations, attach environmental context and guide further professional assessment. Its records can accompany image evidence and case review. The triage service does </w:t>
      </w:r>
      <w:proofErr w:type="gramStart"/>
      <w:r>
        <w:t>not itself</w:t>
      </w:r>
      <w:proofErr w:type="gramEnd"/>
      <w:r>
        <w:t xml:space="preserve"> create a confirmed geospatial disease event, and its general wellness labels must not be directly substituted for the FMD or LSD targets in district-month modelling.</w:t>
      </w:r>
    </w:p>
    <w:p w14:paraId="280654FA" w14:textId="77777777" w:rsidR="00254E8D" w:rsidRDefault="00000000">
      <w:r>
        <w:t xml:space="preserve">The standalone BCS </w:t>
      </w:r>
      <w:proofErr w:type="spellStart"/>
      <w:r>
        <w:t>analyser</w:t>
      </w:r>
      <w:proofErr w:type="spellEnd"/>
      <w:r>
        <w:t xml:space="preserve"> also supports routine assessment outside the seven-day triage window. Its image-processing </w:t>
      </w:r>
      <w:proofErr w:type="gramStart"/>
      <w:r>
        <w:t>outputs help</w:t>
      </w:r>
      <w:proofErr w:type="gramEnd"/>
      <w:r>
        <w:t xml:space="preserve"> users understand the selected region. External weather dependence and synthetic sequence construction limit the evidence, so operational guidance must remain cautious and non-medical.</w:t>
      </w:r>
    </w:p>
    <w:p w14:paraId="15F6D590" w14:textId="77777777" w:rsidR="00254E8D" w:rsidRDefault="00000000">
      <w:pPr>
        <w:pStyle w:val="Heading2"/>
      </w:pPr>
      <w:bookmarkStart w:id="21" w:name="sec3_5"/>
      <w:r>
        <w:t>Component 3 Summary</w:t>
      </w:r>
      <w:bookmarkEnd w:id="21"/>
    </w:p>
    <w:p w14:paraId="396BA784" w14:textId="77777777" w:rsidR="00254E8D" w:rsidRDefault="00000000">
      <w:pPr>
        <w:pStyle w:val="Heading3"/>
      </w:pPr>
      <w:r>
        <w:t>Owner and subproblem</w:t>
      </w:r>
    </w:p>
    <w:p w14:paraId="72064140" w14:textId="77777777" w:rsidR="00254E8D" w:rsidRDefault="00000000">
      <w:r>
        <w:t xml:space="preserve">Real-Time Geospatial Clustering and Trajectory Mapping was developed by G.A. </w:t>
      </w:r>
      <w:proofErr w:type="spellStart"/>
      <w:r>
        <w:t>Sandaru</w:t>
      </w:r>
      <w:proofErr w:type="spellEnd"/>
      <w:r>
        <w:t xml:space="preserve"> (IT22258908). It translates geographically distributed livestock disease records into interpretable surveillance context. The component connects event identity, location, historical source context and veterinary service area, allowing a confirmed case to be examined alongside relevant spatial information.</w:t>
      </w:r>
    </w:p>
    <w:p w14:paraId="75022D55" w14:textId="77777777" w:rsidR="00254E8D" w:rsidRDefault="00000000">
      <w:pPr>
        <w:pStyle w:val="Heading3"/>
      </w:pPr>
      <w:proofErr w:type="gramStart"/>
      <w:r>
        <w:lastRenderedPageBreak/>
        <w:t>Inputs</w:t>
      </w:r>
      <w:proofErr w:type="gramEnd"/>
      <w:r>
        <w:t xml:space="preserve"> and </w:t>
      </w:r>
      <w:proofErr w:type="gramStart"/>
      <w:r>
        <w:t>outputs</w:t>
      </w:r>
      <w:proofErr w:type="gramEnd"/>
    </w:p>
    <w:p w14:paraId="6F920419" w14:textId="77777777" w:rsidR="00254E8D" w:rsidRDefault="00000000">
      <w:r>
        <w:t>The research layer uses historical LSD and FMD records attributed to FAO EMPRES-</w:t>
      </w:r>
      <w:proofErr w:type="spellStart"/>
      <w:r>
        <w:t>i</w:t>
      </w:r>
      <w:proofErr w:type="spellEnd"/>
      <w:r>
        <w:t xml:space="preserve"> and WOAH WAHIS, retaining disease labels, dates, coordinates, provenance and data-quality indicators. Operational adapters read veterinarian-verified clinical cases and district context. Outputs include source markers, relative spatial cells, geometric direction descriptors, historical apparent-rate and nominal-reach information, and map panels.</w:t>
      </w:r>
    </w:p>
    <w:p w14:paraId="4FB4146A" w14:textId="77777777" w:rsidR="00254E8D" w:rsidRDefault="00000000">
      <w:r>
        <w:t>National overview, My Area and Analysis and Trends interfaces offer different perspectives. Historical cell scores and Component 4 district-month probabilities are separate outputs with different target definitions, spatial supports and time horizons. The map should therefore label the selected disease, origin date and evidence type rather than placing all quantities under an undifferentiated risk label.</w:t>
      </w:r>
    </w:p>
    <w:p w14:paraId="4A7FFE8C" w14:textId="77777777" w:rsidR="00254E8D" w:rsidRDefault="00000000">
      <w:pPr>
        <w:pStyle w:val="Heading3"/>
      </w:pPr>
      <w:r>
        <w:t>Core method</w:t>
      </w:r>
    </w:p>
    <w:p w14:paraId="2B552B1C" w14:textId="77777777" w:rsidR="00254E8D" w:rsidRDefault="00000000">
      <w:r>
        <w:t xml:space="preserve">The research pipeline applies provenance-preserving </w:t>
      </w:r>
      <w:proofErr w:type="spellStart"/>
      <w:r>
        <w:t>normalisation</w:t>
      </w:r>
      <w:proofErr w:type="spellEnd"/>
      <w:r>
        <w:t>, conservative duplicate treatment and controlled historical origin selection. ST-DBSCAN supports descriptive event grouping [18]. The evaluated LSD reference calculation constructs a geodesic area of interest and approximately 5 km grid cells, aggregating distance-decaying source contributions with a frozen 25 km exponential kernel.</w:t>
      </w:r>
    </w:p>
    <w:p w14:paraId="7D639A60" w14:textId="77777777" w:rsidR="00254E8D" w:rsidRDefault="00000000">
      <w:r>
        <w:t>The resulting surface ranks eligible cells relative to one another. A cell-local negative gradient supplies geometric direction context; a historical apparent spread-rate calculation supplies nominal reach. Environment-related adapters and alternative candidates were studied, but environmental transport is not established by the distance-only reference score. These descriptors must not be interpreted as confirmed transmission routes or calibrated infection likelihood.</w:t>
      </w:r>
    </w:p>
    <w:p w14:paraId="71264078" w14:textId="77777777" w:rsidR="00254E8D" w:rsidRDefault="00000000">
      <w:pPr>
        <w:pStyle w:val="Heading3"/>
      </w:pPr>
      <w:r>
        <w:t>Contribution to the integrated solution</w:t>
      </w:r>
    </w:p>
    <w:p w14:paraId="63843580" w14:textId="77777777" w:rsidR="00254E8D" w:rsidRDefault="00000000">
      <w:r>
        <w:t xml:space="preserve">The component forms the location-based interpretation layer between verified cases and surveillance planning. An </w:t>
      </w:r>
      <w:proofErr w:type="spellStart"/>
      <w:r>
        <w:t>authorised</w:t>
      </w:r>
      <w:proofErr w:type="spellEnd"/>
      <w:r>
        <w:t xml:space="preserve"> veterinarian can inspect national context and the assigned district while retaining separation between current clinical markers and </w:t>
      </w:r>
      <w:r>
        <w:lastRenderedPageBreak/>
        <w:t>historical research sources. HTTP and WebSocket interfaces support coherent analysis snapshots; operational event updates use a separate stream.</w:t>
      </w:r>
    </w:p>
    <w:p w14:paraId="62055DB8" w14:textId="77777777" w:rsidR="00254E8D" w:rsidRDefault="00000000">
      <w:r>
        <w:t xml:space="preserve">The recorded Matara demonstration illustrates a fourteen-step qualitative outlook and source-focused interaction. Those steps are interface communication states, not fourteen independently verified future outbreak observations. Figure 3.4 presents map output together with its explanatory </w:t>
      </w:r>
      <w:proofErr w:type="gramStart"/>
      <w:r>
        <w:t>labels</w:t>
      </w:r>
      <w:proofErr w:type="gramEnd"/>
      <w:r>
        <w:t xml:space="preserve"> so the distinction is visible.</w:t>
      </w:r>
    </w:p>
    <w:p w14:paraId="02E93D1B" w14:textId="77777777" w:rsidR="00254E8D" w:rsidRDefault="00000000">
      <w:pPr>
        <w:pStyle w:val="FigurePlaceholder"/>
        <w:keepLines/>
      </w:pPr>
      <w:r>
        <w:t>FIGURE 3.4 PLACEHOLDER</w:t>
      </w:r>
      <w:r>
        <w:br/>
      </w:r>
      <w:r>
        <w:br/>
        <w:t>Insert screenshots of the national map and My Area view, with verified-case markers, selected historical origin, source inspection, relative cell score legend and direction/reach labels. Retain the analysis date and distinguish historical from operational data.</w:t>
      </w:r>
      <w:r>
        <w:br/>
      </w:r>
      <w:r>
        <w:br/>
      </w:r>
    </w:p>
    <w:p w14:paraId="48D9DF71" w14:textId="77777777" w:rsidR="00254E8D" w:rsidRDefault="00000000">
      <w:pPr>
        <w:pStyle w:val="Caption"/>
      </w:pPr>
      <w:bookmarkStart w:id="22" w:name="fig3_4"/>
      <w:r>
        <w:t>Figure 3.</w:t>
      </w:r>
      <w:fldSimple w:instr=" SEQ Figure ">
        <w:r w:rsidR="002E01C1">
          <w:rPr>
            <w:noProof/>
          </w:rPr>
          <w:t>4</w:t>
        </w:r>
      </w:fldSimple>
      <w:r>
        <w:t>: National and district-oriented geospatial surveillance views</w:t>
      </w:r>
      <w:bookmarkEnd w:id="22"/>
    </w:p>
    <w:p w14:paraId="695DD974" w14:textId="77777777" w:rsidR="00254E8D" w:rsidRDefault="00000000">
      <w:pPr>
        <w:pStyle w:val="SourceNote"/>
      </w:pPr>
      <w:r>
        <w:t xml:space="preserve">Source: Authors’ </w:t>
      </w:r>
      <w:proofErr w:type="gramStart"/>
      <w:r>
        <w:t>own</w:t>
      </w:r>
      <w:proofErr w:type="gramEnd"/>
      <w:r>
        <w:t xml:space="preserve"> architecture or application evidence.</w:t>
      </w:r>
    </w:p>
    <w:p w14:paraId="506C1B18" w14:textId="77777777" w:rsidR="00254E8D" w:rsidRDefault="00000000">
      <w:pPr>
        <w:pStyle w:val="Heading2"/>
      </w:pPr>
      <w:bookmarkStart w:id="23" w:name="sec3_6"/>
      <w:r>
        <w:t>Component 4 Summary</w:t>
      </w:r>
      <w:bookmarkEnd w:id="23"/>
    </w:p>
    <w:p w14:paraId="5E584D65" w14:textId="77777777" w:rsidR="00254E8D" w:rsidRDefault="00000000">
      <w:pPr>
        <w:pStyle w:val="Heading3"/>
      </w:pPr>
      <w:r>
        <w:t>Owner and subproblem</w:t>
      </w:r>
    </w:p>
    <w:p w14:paraId="7C9E082F" w14:textId="77777777" w:rsidR="00254E8D" w:rsidRDefault="00000000">
      <w:r>
        <w:t>Climate-Informed Livestock Disease Forecasting was developed by S.S. Kumarasinghe (IT22221414). It estimates district-month reported outbreak occurrence for FMD and LSD from surveillance history, environmental information and seasonal or spatial context [13]. The service supports surveillance planning rather than diagnosis of an individual animal.</w:t>
      </w:r>
    </w:p>
    <w:p w14:paraId="55ACF3E0" w14:textId="77777777" w:rsidR="00254E8D" w:rsidRDefault="00000000">
      <w:pPr>
        <w:pStyle w:val="Heading3"/>
      </w:pPr>
      <w:proofErr w:type="gramStart"/>
      <w:r>
        <w:t>Inputs</w:t>
      </w:r>
      <w:proofErr w:type="gramEnd"/>
      <w:r>
        <w:t xml:space="preserve"> and </w:t>
      </w:r>
      <w:proofErr w:type="gramStart"/>
      <w:r>
        <w:t>outputs</w:t>
      </w:r>
      <w:proofErr w:type="gramEnd"/>
    </w:p>
    <w:p w14:paraId="6714BB81" w14:textId="77777777" w:rsidR="00254E8D" w:rsidRDefault="00000000">
      <w:r>
        <w:t>Surveillance records are aligned with rainfall, temperature, humidity, wind, seasonal variables, livestock density and climate indices. Rainfall inputs are attributed to CHIRPS [26], while atmospheric inputs are attributed to ERA5 [27]. The forecasting thesis also records DAPH epidemiological materials as the surveillance source [28]. These references establish the source products; the district-month reconstruction and extraction provenance require their own preserved artefacts.</w:t>
      </w:r>
    </w:p>
    <w:p w14:paraId="216A299E" w14:textId="77777777" w:rsidR="00254E8D" w:rsidRDefault="00000000">
      <w:r>
        <w:lastRenderedPageBreak/>
        <w:t xml:space="preserve">FMD contains 2,400 district-month observations with approximately 12.75% positives; LSD contains 1,500 with approximately 7.67% positives. Same-district previous-month and </w:t>
      </w:r>
      <w:proofErr w:type="spellStart"/>
      <w:r>
        <w:t>neighbouring</w:t>
      </w:r>
      <w:proofErr w:type="spellEnd"/>
      <w:r>
        <w:t>-district outbreak features describe occurrence, rather than numbers of infected animals. Outputs include occurrence probability, a labelled risk category, model explanations, data provenance and conditional Stage 2 advisory information where applicable.</w:t>
      </w:r>
    </w:p>
    <w:p w14:paraId="00CB5F81" w14:textId="77777777" w:rsidR="00254E8D" w:rsidRDefault="00000000">
      <w:pPr>
        <w:pStyle w:val="Heading3"/>
      </w:pPr>
      <w:r>
        <w:t>Core method</w:t>
      </w:r>
    </w:p>
    <w:p w14:paraId="151B87D2" w14:textId="77777777" w:rsidR="00254E8D" w:rsidRDefault="00000000">
      <w:r>
        <w:t xml:space="preserve">FMD uses Logistic Regression with a default 30-feature baseline and an enhanced 31-feature variant incorporating own_outbreak_lag1. LSD uses a 28-feature Platt-calibrated </w:t>
      </w:r>
      <w:proofErr w:type="spellStart"/>
      <w:r>
        <w:t>ElasticNet</w:t>
      </w:r>
      <w:proofErr w:type="spellEnd"/>
      <w:r>
        <w:t xml:space="preserve"> Logistic Regression model when verified previous-month status is available, with a 27-feature fallback otherwise. FMD uses expanding-window walk-forward evaluation. LSD uses five Leave-One-Year-Out (LOYO) folds across 2020–2024; a held-out year can have both earlier and later years in training, so this is not a strictly forward chronological forecast test.</w:t>
      </w:r>
    </w:p>
    <w:p w14:paraId="5C36405B" w14:textId="77777777" w:rsidR="00254E8D" w:rsidRDefault="00000000">
      <w:r>
        <w:t>At runtime, exact district-month information is preferred. If it is unavailable, the provider attempts a recent historical record for the same district and calendar month, then district or national medians. These substitutions are disclosed as historical proxies. They do not supply measured future weather or independently validate long-range forecasting.</w:t>
      </w:r>
    </w:p>
    <w:p w14:paraId="284FC9D3" w14:textId="77777777" w:rsidR="00254E8D" w:rsidRDefault="00000000">
      <w:r>
        <w:t>Linear explanations use fitted coefficients and transformed feature values to decompose log-odds. For the calibrated LSD model, the base classifier contribution and the final calibrated probability are different stages; attribution should not be described as a causal explanation or a direct decomposition of the final probability. Mondrian conformal prediction was evaluated offline, rather than established as a complete runtime uncertainty feature. Conformal methods require their validity assumptions to be considered under temporal shift [29].</w:t>
      </w:r>
    </w:p>
    <w:p w14:paraId="17FE6EE2" w14:textId="77777777" w:rsidR="00254E8D" w:rsidRDefault="00000000">
      <w:pPr>
        <w:pStyle w:val="Heading3"/>
      </w:pPr>
      <w:r>
        <w:t>Contribution to the integrated solution</w:t>
      </w:r>
    </w:p>
    <w:p w14:paraId="16F095AB" w14:textId="77777777" w:rsidR="00254E8D" w:rsidRDefault="00000000">
      <w:r>
        <w:t xml:space="preserve">The component adds a district-level planning perspective to farm and event information. DAPH-oriented users can request national summaries, preserve forecast </w:t>
      </w:r>
      <w:r>
        <w:lastRenderedPageBreak/>
        <w:t>decision records and initiate investigation follow-ups; veterinary users can review assignments and draft advisories. This workflow demonstrates software use of the model without converting a district probability into a confirmed animal diagnosis.</w:t>
      </w:r>
    </w:p>
    <w:p w14:paraId="26AA7220" w14:textId="77777777" w:rsidR="00254E8D" w:rsidRDefault="00000000">
      <w:r>
        <w:t>The primary product result is an accessible prediction service with explicit variant and data-source handling. Its principal research result is stronger FMD discrimination than LSD under their respective evaluations. Figure 3.5 presents role-specific risk information with provenance and advisory status visible.</w:t>
      </w:r>
    </w:p>
    <w:p w14:paraId="73E90785" w14:textId="77777777" w:rsidR="00254E8D" w:rsidRDefault="00000000">
      <w:pPr>
        <w:pStyle w:val="FigurePlaceholder"/>
        <w:keepLines/>
      </w:pPr>
      <w:r>
        <w:t>FIGURE 3.5 PLACEHOLDER</w:t>
      </w:r>
      <w:r>
        <w:br/>
      </w:r>
      <w:r>
        <w:br/>
        <w:t>Insert a forecasting dashboard screenshot showing disease, district, month, year, occurrence probability, risk label, model variant, historical-proxy indicator, explanation and investigation or advisory controls. Do not remove uncertainty or provenance labels.</w:t>
      </w:r>
      <w:r>
        <w:br/>
      </w:r>
      <w:r>
        <w:br/>
      </w:r>
    </w:p>
    <w:p w14:paraId="4DD2679C" w14:textId="77777777" w:rsidR="00254E8D" w:rsidRDefault="00000000">
      <w:pPr>
        <w:pStyle w:val="Caption"/>
      </w:pPr>
      <w:bookmarkStart w:id="24" w:name="fig3_5"/>
      <w:r>
        <w:t>Figure 3.</w:t>
      </w:r>
      <w:fldSimple w:instr=" SEQ Figure ">
        <w:r w:rsidR="002E01C1">
          <w:rPr>
            <w:noProof/>
          </w:rPr>
          <w:t>5</w:t>
        </w:r>
      </w:fldSimple>
      <w:r>
        <w:t>: District-month outbreak-risk and investigation interface</w:t>
      </w:r>
      <w:bookmarkEnd w:id="24"/>
    </w:p>
    <w:p w14:paraId="1BDDB3E6" w14:textId="77777777" w:rsidR="00254E8D" w:rsidRDefault="00000000">
      <w:pPr>
        <w:pStyle w:val="SourceNote"/>
      </w:pPr>
      <w:r>
        <w:t>Source: Forecasting component implementation and experimental records [13].</w:t>
      </w:r>
    </w:p>
    <w:p w14:paraId="234B4B6F" w14:textId="77777777" w:rsidR="00254E8D" w:rsidRDefault="00000000">
      <w:pPr>
        <w:pStyle w:val="Heading2"/>
      </w:pPr>
      <w:bookmarkStart w:id="25" w:name="sec3_7"/>
      <w:r>
        <w:t>End-to-End User and Data Flow</w:t>
      </w:r>
      <w:bookmarkEnd w:id="25"/>
    </w:p>
    <w:p w14:paraId="1A99A2BD" w14:textId="77777777" w:rsidR="00254E8D" w:rsidRDefault="00000000">
      <w:r>
        <w:t xml:space="preserve">The intended normal flow begins when a farmer records daily animal information. Persistent monitoring checks trends; a farmer observation or anomaly can initiate the seven-day triage workflow. The application gathers the required sequence, metadata, image-based BCS and weather context. The resulting wellness record is retained with its input period and analysis identity. A relevant disease photograph can also be </w:t>
      </w:r>
      <w:proofErr w:type="spellStart"/>
      <w:r>
        <w:t>analysed</w:t>
      </w:r>
      <w:proofErr w:type="spellEnd"/>
      <w:r>
        <w:t xml:space="preserve"> by the image pipeline and attached as candidate evidence.</w:t>
      </w:r>
    </w:p>
    <w:p w14:paraId="1304F618" w14:textId="77777777" w:rsidR="00254E8D" w:rsidRDefault="00000000">
      <w:r>
        <w:t xml:space="preserve">A veterinary officer reviews the concern using clinical information and, where required, examination or laboratory investigation. Confirmation is an explicit professional action. A confirmed record includes disease, event date, animal or farm context and </w:t>
      </w:r>
      <w:proofErr w:type="spellStart"/>
      <w:r>
        <w:t>authorised</w:t>
      </w:r>
      <w:proofErr w:type="spellEnd"/>
      <w:r>
        <w:t xml:space="preserve"> location. The geospatial operational layer presents that verified event; it does not promote an unreviewed </w:t>
      </w:r>
      <w:proofErr w:type="spellStart"/>
      <w:r>
        <w:t>softmax</w:t>
      </w:r>
      <w:proofErr w:type="spellEnd"/>
      <w:r>
        <w:t xml:space="preserve"> result to a confirmed outbreak.</w:t>
      </w:r>
    </w:p>
    <w:p w14:paraId="4061AA7F" w14:textId="77777777" w:rsidR="00254E8D" w:rsidRDefault="00000000">
      <w:r>
        <w:t xml:space="preserve">Spatial analysis can then provide historical source and relative-cell context. Separately, a surveillance user requests a disease, district, month and year from the forecasting service. The response identifies its model variant and whether exact-period or proxy </w:t>
      </w:r>
      <w:r>
        <w:lastRenderedPageBreak/>
        <w:t>features were used. Officials may preserve the assessment, create a follow-up and obtain an advisory draft. These actions remain distinct from prescribing treatment or enforcing disease-control measures.</w:t>
      </w:r>
    </w:p>
    <w:p w14:paraId="7DD69151" w14:textId="77777777" w:rsidR="00254E8D" w:rsidRDefault="00000000">
      <w:r>
        <w:t>The workflow is designed to allow professional review and correction at each transition. The recorded forecasting integration and geospatial views support parts of this flow; the entire triage-to-image-to-confirmation-to-surveillance chain has not been measured as a single clinical or performance experiment. Figure 3.6 depicts the intended sequence and identifies the outstanding image-service handover.</w:t>
      </w:r>
    </w:p>
    <w:p w14:paraId="2B91BFB2" w14:textId="77777777" w:rsidR="00254E8D" w:rsidRDefault="00000000">
      <w:pPr>
        <w:pStyle w:val="FigurePlaceholder"/>
        <w:keepLines/>
      </w:pPr>
      <w:r>
        <w:t>FIGURE 3.6 PLACEHOLDER</w:t>
      </w:r>
      <w:r>
        <w:br/>
      </w:r>
      <w:r>
        <w:br/>
        <w:t xml:space="preserve">Insert a </w:t>
      </w:r>
      <w:proofErr w:type="spellStart"/>
      <w:r>
        <w:t>swimlane</w:t>
      </w:r>
      <w:proofErr w:type="spellEnd"/>
      <w:r>
        <w:t xml:space="preserve"> diagram for farmer, ADRS services, veterinarian and DAPH user. Show daily logging, triage, optional image analysis, suspected record, veterinary verification, confirmed event, map update, separate district-month request, investigation and advisory. Mark the pending full-cascade validation boundary.</w:t>
      </w:r>
      <w:r>
        <w:br/>
      </w:r>
      <w:r>
        <w:br/>
      </w:r>
    </w:p>
    <w:p w14:paraId="1173DF77" w14:textId="77777777" w:rsidR="00254E8D" w:rsidRDefault="00000000">
      <w:pPr>
        <w:pStyle w:val="Caption"/>
      </w:pPr>
      <w:bookmarkStart w:id="26" w:name="fig3_6"/>
      <w:r>
        <w:t>Figure 3.</w:t>
      </w:r>
      <w:fldSimple w:instr=" SEQ Figure ">
        <w:r w:rsidR="002E01C1">
          <w:rPr>
            <w:noProof/>
          </w:rPr>
          <w:t>6</w:t>
        </w:r>
      </w:fldSimple>
      <w:r>
        <w:t>: End-to-end reporting review and surveillance workflow</w:t>
      </w:r>
      <w:bookmarkEnd w:id="26"/>
    </w:p>
    <w:p w14:paraId="25509CDE" w14:textId="77777777" w:rsidR="00254E8D" w:rsidRDefault="00000000">
      <w:pPr>
        <w:pStyle w:val="SourceNote"/>
      </w:pPr>
      <w:r>
        <w:t xml:space="preserve">Source: Authors’ </w:t>
      </w:r>
      <w:proofErr w:type="gramStart"/>
      <w:r>
        <w:t>own</w:t>
      </w:r>
      <w:proofErr w:type="gramEnd"/>
      <w:r>
        <w:t xml:space="preserve"> architecture or application evidence.</w:t>
      </w:r>
    </w:p>
    <w:p w14:paraId="209EB2D0" w14:textId="77777777" w:rsidR="00254E8D" w:rsidRDefault="00000000">
      <w:pPr>
        <w:pStyle w:val="Heading1"/>
      </w:pPr>
      <w:bookmarkStart w:id="27" w:name="ch4"/>
      <w:r>
        <w:lastRenderedPageBreak/>
        <w:t>Component Integration and Cohesive Operation</w:t>
      </w:r>
      <w:bookmarkEnd w:id="27"/>
    </w:p>
    <w:p w14:paraId="033E97F4" w14:textId="77777777" w:rsidR="00254E8D" w:rsidRDefault="00000000">
      <w:pPr>
        <w:pStyle w:val="Heading2"/>
      </w:pPr>
      <w:bookmarkStart w:id="28" w:name="sec4_1"/>
      <w:r>
        <w:t>Integration Strategy</w:t>
      </w:r>
      <w:bookmarkEnd w:id="28"/>
    </w:p>
    <w:p w14:paraId="13581C92" w14:textId="77777777" w:rsidR="00254E8D" w:rsidRDefault="00000000">
      <w:r>
        <w:t>The application follows modular integration within a shared repository and service framework. Each research component owns its processing pipeline, model or analysis artefacts, and domain-specific outputs. Shared services provide authentication, directory context, persistence and navigation. Component interfaces connect those responsibilities without requiring one research module to load another's internal training code.</w:t>
      </w:r>
    </w:p>
    <w:p w14:paraId="364CD7F8" w14:textId="77777777" w:rsidR="00254E8D" w:rsidRDefault="00000000">
      <w:r>
        <w:t>The integration sequence consists of establishing common identities and roles, registering routes, validating request and response shapes, connecting views, preserving confirmed-case adapters, and exercising operational workflows. Frozen model weights, feature order, scalers and thresholds must remain separate from application integration changes. This separation prevents a route or interface adjustment from silently altering an evaluated scientific configuration.</w:t>
      </w:r>
    </w:p>
    <w:p w14:paraId="3D062826" w14:textId="77777777" w:rsidR="00254E8D" w:rsidRDefault="00000000">
      <w:r>
        <w:t>The geospatial module separates historical scientific processing from operational verified-case access. The forecasting module separates FMD and LSD inference services from forecast records and follow-ups. The triage route aligns temporal and static inputs before inference. The smart-diagnosis pipeline has stage artefacts but still requires a demonstrated live service boundary. Table 4.1 records these different integration states rather than treating the existence of four components as a completed full-system test.</w:t>
      </w:r>
    </w:p>
    <w:p w14:paraId="303F1897" w14:textId="77777777" w:rsidR="00254E8D" w:rsidRDefault="00000000">
      <w:pPr>
        <w:pStyle w:val="Caption"/>
        <w:keepNext/>
      </w:pPr>
      <w:bookmarkStart w:id="29" w:name="tab4_1"/>
      <w:r>
        <w:t>Table 4.</w:t>
      </w:r>
      <w:fldSimple w:instr=" SEQ Table \r 1 ">
        <w:r w:rsidR="002E01C1">
          <w:rPr>
            <w:noProof/>
          </w:rPr>
          <w:t>1</w:t>
        </w:r>
      </w:fldSimple>
      <w:r>
        <w:t>: Component integration responsibilities and status</w:t>
      </w:r>
      <w:bookmarkEnd w:id="2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85" w:type="dxa"/>
          <w:bottom w:w="85" w:type="dxa"/>
          <w:right w:w="85" w:type="dxa"/>
        </w:tblCellMar>
        <w:tblLook w:val="04A0" w:firstRow="1" w:lastRow="0" w:firstColumn="1" w:lastColumn="0" w:noHBand="0" w:noVBand="1"/>
      </w:tblPr>
      <w:tblGrid>
        <w:gridCol w:w="2384"/>
        <w:gridCol w:w="2960"/>
        <w:gridCol w:w="2878"/>
      </w:tblGrid>
      <w:tr w:rsidR="00254E8D" w14:paraId="595521A1" w14:textId="77777777">
        <w:trPr>
          <w:cantSplit/>
          <w:tblHeader/>
          <w:jc w:val="center"/>
        </w:trPr>
        <w:tc>
          <w:tcPr>
            <w:tcW w:w="2384" w:type="dxa"/>
            <w:shd w:val="clear" w:color="auto" w:fill="E7E6E6"/>
            <w:vAlign w:val="center"/>
          </w:tcPr>
          <w:p w14:paraId="7F9F2A13" w14:textId="77777777" w:rsidR="00254E8D" w:rsidRDefault="00000000">
            <w:pPr>
              <w:keepLines/>
              <w:spacing w:before="40" w:after="40" w:line="240" w:lineRule="auto"/>
              <w:jc w:val="left"/>
            </w:pPr>
            <w:r>
              <w:rPr>
                <w:b/>
                <w:sz w:val="22"/>
              </w:rPr>
              <w:t>Boundary</w:t>
            </w:r>
          </w:p>
        </w:tc>
        <w:tc>
          <w:tcPr>
            <w:tcW w:w="2960" w:type="dxa"/>
            <w:shd w:val="clear" w:color="auto" w:fill="E7E6E6"/>
            <w:vAlign w:val="center"/>
          </w:tcPr>
          <w:p w14:paraId="181E1736" w14:textId="77777777" w:rsidR="00254E8D" w:rsidRDefault="00000000">
            <w:pPr>
              <w:keepLines/>
              <w:spacing w:before="40" w:after="40" w:line="240" w:lineRule="auto"/>
              <w:jc w:val="left"/>
            </w:pPr>
            <w:r>
              <w:rPr>
                <w:b/>
                <w:sz w:val="22"/>
              </w:rPr>
              <w:t>Responsibility</w:t>
            </w:r>
          </w:p>
        </w:tc>
        <w:tc>
          <w:tcPr>
            <w:tcW w:w="2878" w:type="dxa"/>
            <w:shd w:val="clear" w:color="auto" w:fill="E7E6E6"/>
            <w:vAlign w:val="center"/>
          </w:tcPr>
          <w:p w14:paraId="556D3348" w14:textId="77777777" w:rsidR="00254E8D" w:rsidRDefault="00000000">
            <w:pPr>
              <w:keepLines/>
              <w:spacing w:before="40" w:after="40" w:line="240" w:lineRule="auto"/>
              <w:jc w:val="left"/>
            </w:pPr>
            <w:r>
              <w:rPr>
                <w:b/>
                <w:sz w:val="22"/>
              </w:rPr>
              <w:t>Recorded status</w:t>
            </w:r>
          </w:p>
        </w:tc>
      </w:tr>
      <w:tr w:rsidR="00254E8D" w14:paraId="5DFFD8C1" w14:textId="77777777">
        <w:trPr>
          <w:cantSplit/>
          <w:jc w:val="center"/>
        </w:trPr>
        <w:tc>
          <w:tcPr>
            <w:tcW w:w="2384" w:type="dxa"/>
            <w:vAlign w:val="center"/>
          </w:tcPr>
          <w:p w14:paraId="31F7FA7A" w14:textId="77777777" w:rsidR="00254E8D" w:rsidRDefault="00000000">
            <w:pPr>
              <w:keepLines/>
              <w:spacing w:before="40" w:after="40" w:line="240" w:lineRule="auto"/>
              <w:jc w:val="left"/>
            </w:pPr>
            <w:r>
              <w:rPr>
                <w:sz w:val="22"/>
              </w:rPr>
              <w:t>Shared host services</w:t>
            </w:r>
          </w:p>
        </w:tc>
        <w:tc>
          <w:tcPr>
            <w:tcW w:w="2960" w:type="dxa"/>
            <w:vAlign w:val="center"/>
          </w:tcPr>
          <w:p w14:paraId="1150DDC2" w14:textId="77777777" w:rsidR="00254E8D" w:rsidRDefault="00000000">
            <w:pPr>
              <w:keepLines/>
              <w:spacing w:before="40" w:after="40" w:line="240" w:lineRule="auto"/>
              <w:jc w:val="left"/>
            </w:pPr>
            <w:r>
              <w:rPr>
                <w:sz w:val="22"/>
              </w:rPr>
              <w:t>Identity, roles, directory context and operational persistence</w:t>
            </w:r>
          </w:p>
        </w:tc>
        <w:tc>
          <w:tcPr>
            <w:tcW w:w="2878" w:type="dxa"/>
            <w:vAlign w:val="center"/>
          </w:tcPr>
          <w:p w14:paraId="6658213C" w14:textId="77777777" w:rsidR="00254E8D" w:rsidRDefault="00000000">
            <w:pPr>
              <w:keepLines/>
              <w:spacing w:before="40" w:after="40" w:line="240" w:lineRule="auto"/>
              <w:jc w:val="left"/>
            </w:pPr>
            <w:r>
              <w:rPr>
                <w:sz w:val="22"/>
              </w:rPr>
              <w:t>Application-level connections described</w:t>
            </w:r>
          </w:p>
        </w:tc>
      </w:tr>
      <w:tr w:rsidR="00254E8D" w14:paraId="672CC211" w14:textId="77777777">
        <w:trPr>
          <w:cantSplit/>
          <w:jc w:val="center"/>
        </w:trPr>
        <w:tc>
          <w:tcPr>
            <w:tcW w:w="2384" w:type="dxa"/>
            <w:vAlign w:val="center"/>
          </w:tcPr>
          <w:p w14:paraId="3B2B5BC6" w14:textId="77777777" w:rsidR="00254E8D" w:rsidRDefault="00000000">
            <w:pPr>
              <w:keepLines/>
              <w:spacing w:before="40" w:after="40" w:line="240" w:lineRule="auto"/>
              <w:jc w:val="left"/>
            </w:pPr>
            <w:r>
              <w:rPr>
                <w:sz w:val="22"/>
              </w:rPr>
              <w:t>Triage service</w:t>
            </w:r>
          </w:p>
        </w:tc>
        <w:tc>
          <w:tcPr>
            <w:tcW w:w="2960" w:type="dxa"/>
            <w:vAlign w:val="center"/>
          </w:tcPr>
          <w:p w14:paraId="096C97D8" w14:textId="77777777" w:rsidR="00254E8D" w:rsidRDefault="00000000">
            <w:pPr>
              <w:keepLines/>
              <w:spacing w:before="40" w:after="40" w:line="240" w:lineRule="auto"/>
              <w:jc w:val="left"/>
            </w:pPr>
            <w:r>
              <w:rPr>
                <w:sz w:val="22"/>
              </w:rPr>
              <w:t>Input assembly, scaling and wellness inference</w:t>
            </w:r>
          </w:p>
        </w:tc>
        <w:tc>
          <w:tcPr>
            <w:tcW w:w="2878" w:type="dxa"/>
            <w:vAlign w:val="center"/>
          </w:tcPr>
          <w:p w14:paraId="2609F5F0" w14:textId="77777777" w:rsidR="00254E8D" w:rsidRDefault="00000000">
            <w:pPr>
              <w:keepLines/>
              <w:spacing w:before="40" w:after="40" w:line="240" w:lineRule="auto"/>
              <w:jc w:val="left"/>
            </w:pPr>
            <w:r>
              <w:rPr>
                <w:sz w:val="22"/>
              </w:rPr>
              <w:t>Client/API flow and simulated batch reported</w:t>
            </w:r>
          </w:p>
        </w:tc>
      </w:tr>
      <w:tr w:rsidR="00254E8D" w14:paraId="4CF965D1" w14:textId="77777777">
        <w:trPr>
          <w:cantSplit/>
          <w:jc w:val="center"/>
        </w:trPr>
        <w:tc>
          <w:tcPr>
            <w:tcW w:w="2384" w:type="dxa"/>
            <w:vAlign w:val="center"/>
          </w:tcPr>
          <w:p w14:paraId="3B1DE3C3" w14:textId="77777777" w:rsidR="00254E8D" w:rsidRDefault="00000000">
            <w:pPr>
              <w:keepLines/>
              <w:spacing w:before="40" w:after="40" w:line="240" w:lineRule="auto"/>
              <w:jc w:val="left"/>
            </w:pPr>
            <w:r>
              <w:rPr>
                <w:sz w:val="22"/>
              </w:rPr>
              <w:lastRenderedPageBreak/>
              <w:t>Diagnosis service</w:t>
            </w:r>
          </w:p>
        </w:tc>
        <w:tc>
          <w:tcPr>
            <w:tcW w:w="2960" w:type="dxa"/>
            <w:vAlign w:val="center"/>
          </w:tcPr>
          <w:p w14:paraId="04B784AA" w14:textId="77777777" w:rsidR="00254E8D" w:rsidRDefault="00000000">
            <w:pPr>
              <w:keepLines/>
              <w:spacing w:before="40" w:after="40" w:line="240" w:lineRule="auto"/>
              <w:jc w:val="left"/>
            </w:pPr>
            <w:r>
              <w:rPr>
                <w:sz w:val="22"/>
              </w:rPr>
              <w:t>Detector, classifier and mask orchestration</w:t>
            </w:r>
          </w:p>
        </w:tc>
        <w:tc>
          <w:tcPr>
            <w:tcW w:w="2878" w:type="dxa"/>
            <w:vAlign w:val="center"/>
          </w:tcPr>
          <w:p w14:paraId="0F69128D" w14:textId="77777777" w:rsidR="00254E8D" w:rsidRDefault="00000000">
            <w:pPr>
              <w:keepLines/>
              <w:spacing w:before="40" w:after="40" w:line="240" w:lineRule="auto"/>
              <w:jc w:val="left"/>
            </w:pPr>
            <w:r>
              <w:rPr>
                <w:sz w:val="22"/>
              </w:rPr>
              <w:t>Stage artefacts available; full runtime handover pending</w:t>
            </w:r>
          </w:p>
        </w:tc>
      </w:tr>
      <w:tr w:rsidR="00254E8D" w14:paraId="3A948FF7" w14:textId="77777777">
        <w:trPr>
          <w:cantSplit/>
          <w:jc w:val="center"/>
        </w:trPr>
        <w:tc>
          <w:tcPr>
            <w:tcW w:w="2384" w:type="dxa"/>
            <w:vAlign w:val="center"/>
          </w:tcPr>
          <w:p w14:paraId="16C3DE6B" w14:textId="77777777" w:rsidR="00254E8D" w:rsidRDefault="00000000">
            <w:pPr>
              <w:keepLines/>
              <w:spacing w:before="40" w:after="40" w:line="240" w:lineRule="auto"/>
              <w:jc w:val="left"/>
            </w:pPr>
            <w:r>
              <w:rPr>
                <w:sz w:val="22"/>
              </w:rPr>
              <w:t>Geospatial adapters</w:t>
            </w:r>
          </w:p>
        </w:tc>
        <w:tc>
          <w:tcPr>
            <w:tcW w:w="2960" w:type="dxa"/>
            <w:vAlign w:val="center"/>
          </w:tcPr>
          <w:p w14:paraId="73385A07" w14:textId="77777777" w:rsidR="00254E8D" w:rsidRDefault="00000000">
            <w:pPr>
              <w:keepLines/>
              <w:spacing w:before="40" w:after="40" w:line="240" w:lineRule="auto"/>
              <w:jc w:val="left"/>
            </w:pPr>
            <w:r>
              <w:rPr>
                <w:sz w:val="22"/>
              </w:rPr>
              <w:t>Verified cases, historical analyses and district views</w:t>
            </w:r>
          </w:p>
        </w:tc>
        <w:tc>
          <w:tcPr>
            <w:tcW w:w="2878" w:type="dxa"/>
            <w:vAlign w:val="center"/>
          </w:tcPr>
          <w:p w14:paraId="53E2B05C" w14:textId="77777777" w:rsidR="00254E8D" w:rsidRDefault="00000000">
            <w:pPr>
              <w:keepLines/>
              <w:spacing w:before="40" w:after="40" w:line="240" w:lineRule="auto"/>
              <w:jc w:val="left"/>
            </w:pPr>
            <w:r>
              <w:rPr>
                <w:sz w:val="22"/>
              </w:rPr>
              <w:t>Operational views and interface contracts described</w:t>
            </w:r>
          </w:p>
        </w:tc>
      </w:tr>
      <w:tr w:rsidR="00254E8D" w14:paraId="691E5908" w14:textId="77777777">
        <w:trPr>
          <w:cantSplit/>
          <w:jc w:val="center"/>
        </w:trPr>
        <w:tc>
          <w:tcPr>
            <w:tcW w:w="2384" w:type="dxa"/>
            <w:vAlign w:val="center"/>
          </w:tcPr>
          <w:p w14:paraId="7063C8B3" w14:textId="77777777" w:rsidR="00254E8D" w:rsidRDefault="00000000">
            <w:pPr>
              <w:keepLines/>
              <w:spacing w:before="40" w:after="40" w:line="240" w:lineRule="auto"/>
              <w:jc w:val="left"/>
            </w:pPr>
            <w:r>
              <w:rPr>
                <w:sz w:val="22"/>
              </w:rPr>
              <w:t>Forecasting services</w:t>
            </w:r>
          </w:p>
        </w:tc>
        <w:tc>
          <w:tcPr>
            <w:tcW w:w="2960" w:type="dxa"/>
            <w:vAlign w:val="center"/>
          </w:tcPr>
          <w:p w14:paraId="3F17704A" w14:textId="77777777" w:rsidR="00254E8D" w:rsidRDefault="00000000">
            <w:pPr>
              <w:keepLines/>
              <w:spacing w:before="40" w:after="40" w:line="240" w:lineRule="auto"/>
              <w:jc w:val="left"/>
            </w:pPr>
            <w:r>
              <w:rPr>
                <w:sz w:val="22"/>
              </w:rPr>
              <w:t>Frozen prediction and cross-role records or follow-ups</w:t>
            </w:r>
          </w:p>
        </w:tc>
        <w:tc>
          <w:tcPr>
            <w:tcW w:w="2878" w:type="dxa"/>
            <w:vAlign w:val="center"/>
          </w:tcPr>
          <w:p w14:paraId="013BAB11" w14:textId="77777777" w:rsidR="00254E8D" w:rsidRDefault="00000000">
            <w:pPr>
              <w:keepLines/>
              <w:spacing w:before="40" w:after="40" w:line="240" w:lineRule="auto"/>
              <w:jc w:val="left"/>
            </w:pPr>
            <w:r>
              <w:rPr>
                <w:sz w:val="22"/>
              </w:rPr>
              <w:t>Live HTTP workflow and recorded tests reported</w:t>
            </w:r>
          </w:p>
        </w:tc>
      </w:tr>
    </w:tbl>
    <w:p w14:paraId="4C4A680A" w14:textId="77777777" w:rsidR="00254E8D" w:rsidRDefault="00254E8D">
      <w:pPr>
        <w:spacing w:after="40" w:line="240" w:lineRule="auto"/>
      </w:pPr>
    </w:p>
    <w:p w14:paraId="5D862EA8" w14:textId="77777777" w:rsidR="00254E8D" w:rsidRDefault="00000000">
      <w:pPr>
        <w:pStyle w:val="Heading2"/>
      </w:pPr>
      <w:bookmarkStart w:id="30" w:name="sec4_2"/>
      <w:r>
        <w:t>Interfaces, Data Contracts and Shared Models</w:t>
      </w:r>
      <w:bookmarkEnd w:id="30"/>
    </w:p>
    <w:p w14:paraId="7FB8D9DD" w14:textId="77777777" w:rsidR="00254E8D" w:rsidRDefault="00000000">
      <w:r>
        <w:t>The shared contract must preserve animal ID, farm ID, user ID, case ID, district identity and relevant observation dates. Historical source-event identifiers must remain separate from operational case identifiers. Disease names require a canonical mapping, since detector labels, clinical disease names and forecasting targets have different schemas. Appendix A gives a consolidated interface specification and validation rules.</w:t>
      </w:r>
    </w:p>
    <w:p w14:paraId="718AF6A2" w14:textId="77777777" w:rsidR="00254E8D" w:rsidRDefault="00000000">
      <w:r>
        <w:t>Triage uses /</w:t>
      </w:r>
      <w:proofErr w:type="spellStart"/>
      <w:r>
        <w:t>api</w:t>
      </w:r>
      <w:proofErr w:type="spellEnd"/>
      <w:r>
        <w:t>/monitor/predict-7day for the detailed inference workflow. The temporal payload is aligned to a batch tensor of 1 × 7 × 8, the static metadata to 1 × 45, and BCS to the visual input expected by the model. Feature order and units are part of the contract. Scaling examples in the component implementation include temperature divided by 50.0 °C and milk yield divided by 50.0 L; these are recorded model preprocessing choices, not universal veterinary constants.</w:t>
      </w:r>
    </w:p>
    <w:p w14:paraId="7B248EB9" w14:textId="77777777" w:rsidR="00254E8D" w:rsidRDefault="00000000">
      <w:r>
        <w:t>For diagnosis, the minimum service output should include image and crop identity, bounding boxes, canonical class names, candidate scores, preprocessing identity, model versions and an optional mask reference. The final trained class-index order must be verified before the API can be treated as stable. No deployed endpoint path is asserted where the component evidence does not supply one.</w:t>
      </w:r>
    </w:p>
    <w:p w14:paraId="4484425F" w14:textId="77777777" w:rsidR="00254E8D" w:rsidRDefault="00000000">
      <w:r>
        <w:t>Geospatial HTTP routes are relative to /</w:t>
      </w:r>
      <w:proofErr w:type="spellStart"/>
      <w:r>
        <w:t>api</w:t>
      </w:r>
      <w:proofErr w:type="spellEnd"/>
      <w:r>
        <w:t xml:space="preserve">/geospatial. Table 4.2 lists their principal functions. </w:t>
      </w:r>
      <w:proofErr w:type="spellStart"/>
      <w:r>
        <w:t>GeoJSON</w:t>
      </w:r>
      <w:proofErr w:type="spellEnd"/>
      <w:r>
        <w:t xml:space="preserve"> uses WGS84 coordinates in [longitude, latitude] order, consistent with RFC 7946 [30]. A coordinate-order check is necessary because an otherwise valid numeric pair can place a marker in the wrong location.</w:t>
      </w:r>
    </w:p>
    <w:p w14:paraId="20F31765" w14:textId="77777777" w:rsidR="00254E8D" w:rsidRDefault="00000000">
      <w:pPr>
        <w:pStyle w:val="Caption"/>
        <w:keepNext/>
      </w:pPr>
      <w:bookmarkStart w:id="31" w:name="tab4_2"/>
      <w:r>
        <w:lastRenderedPageBreak/>
        <w:t>Table 4.</w:t>
      </w:r>
      <w:fldSimple w:instr=" SEQ Table ">
        <w:r w:rsidR="002E01C1">
          <w:rPr>
            <w:noProof/>
          </w:rPr>
          <w:t>2</w:t>
        </w:r>
      </w:fldSimple>
      <w:r>
        <w:t>: Principal geospatial interfaces</w:t>
      </w:r>
      <w:bookmarkEnd w:id="3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85" w:type="dxa"/>
          <w:bottom w:w="85" w:type="dxa"/>
          <w:right w:w="85" w:type="dxa"/>
        </w:tblCellMar>
        <w:tblLook w:val="04A0" w:firstRow="1" w:lastRow="0" w:firstColumn="1" w:lastColumn="0" w:noHBand="0" w:noVBand="1"/>
      </w:tblPr>
      <w:tblGrid>
        <w:gridCol w:w="4111"/>
        <w:gridCol w:w="4111"/>
      </w:tblGrid>
      <w:tr w:rsidR="00254E8D" w14:paraId="47E6506B" w14:textId="77777777">
        <w:trPr>
          <w:cantSplit/>
          <w:tblHeader/>
          <w:jc w:val="center"/>
        </w:trPr>
        <w:tc>
          <w:tcPr>
            <w:tcW w:w="4111" w:type="dxa"/>
            <w:shd w:val="clear" w:color="auto" w:fill="E7E6E6"/>
            <w:vAlign w:val="center"/>
          </w:tcPr>
          <w:p w14:paraId="28D55236" w14:textId="77777777" w:rsidR="00254E8D" w:rsidRDefault="00000000">
            <w:pPr>
              <w:keepLines/>
              <w:spacing w:before="40" w:after="40" w:line="240" w:lineRule="auto"/>
              <w:jc w:val="left"/>
            </w:pPr>
            <w:r>
              <w:rPr>
                <w:b/>
                <w:sz w:val="22"/>
              </w:rPr>
              <w:t>Interface</w:t>
            </w:r>
          </w:p>
        </w:tc>
        <w:tc>
          <w:tcPr>
            <w:tcW w:w="4111" w:type="dxa"/>
            <w:shd w:val="clear" w:color="auto" w:fill="E7E6E6"/>
            <w:vAlign w:val="center"/>
          </w:tcPr>
          <w:p w14:paraId="1ABFB743" w14:textId="77777777" w:rsidR="00254E8D" w:rsidRDefault="00000000">
            <w:pPr>
              <w:keepLines/>
              <w:spacing w:before="40" w:after="40" w:line="240" w:lineRule="auto"/>
              <w:jc w:val="left"/>
            </w:pPr>
            <w:r>
              <w:rPr>
                <w:b/>
                <w:sz w:val="22"/>
              </w:rPr>
              <w:t>Purpose and boundary</w:t>
            </w:r>
          </w:p>
        </w:tc>
      </w:tr>
      <w:tr w:rsidR="00254E8D" w14:paraId="49394F8E" w14:textId="77777777">
        <w:trPr>
          <w:cantSplit/>
          <w:jc w:val="center"/>
        </w:trPr>
        <w:tc>
          <w:tcPr>
            <w:tcW w:w="4111" w:type="dxa"/>
            <w:vAlign w:val="center"/>
          </w:tcPr>
          <w:p w14:paraId="69A7F2DC" w14:textId="77777777" w:rsidR="00254E8D" w:rsidRDefault="00000000">
            <w:pPr>
              <w:keepLines/>
              <w:spacing w:before="40" w:after="40" w:line="240" w:lineRule="auto"/>
              <w:jc w:val="left"/>
            </w:pPr>
            <w:r>
              <w:rPr>
                <w:sz w:val="22"/>
              </w:rPr>
              <w:t>GET /origins and /</w:t>
            </w:r>
            <w:proofErr w:type="gramStart"/>
            <w:r>
              <w:rPr>
                <w:sz w:val="22"/>
              </w:rPr>
              <w:t>origins/{id}/</w:t>
            </w:r>
            <w:proofErr w:type="gramEnd"/>
            <w:r>
              <w:rPr>
                <w:sz w:val="22"/>
              </w:rPr>
              <w:t>trigger-sources</w:t>
            </w:r>
          </w:p>
        </w:tc>
        <w:tc>
          <w:tcPr>
            <w:tcW w:w="4111" w:type="dxa"/>
            <w:vAlign w:val="center"/>
          </w:tcPr>
          <w:p w14:paraId="6B1CC187" w14:textId="77777777" w:rsidR="00254E8D" w:rsidRDefault="00000000">
            <w:pPr>
              <w:keepLines/>
              <w:spacing w:before="40" w:after="40" w:line="240" w:lineRule="auto"/>
              <w:jc w:val="left"/>
            </w:pPr>
            <w:r>
              <w:rPr>
                <w:sz w:val="22"/>
              </w:rPr>
              <w:t>Eligible historical origins and source geometry</w:t>
            </w:r>
          </w:p>
        </w:tc>
      </w:tr>
      <w:tr w:rsidR="00254E8D" w14:paraId="30DC3F34" w14:textId="77777777">
        <w:trPr>
          <w:cantSplit/>
          <w:jc w:val="center"/>
        </w:trPr>
        <w:tc>
          <w:tcPr>
            <w:tcW w:w="4111" w:type="dxa"/>
            <w:vAlign w:val="center"/>
          </w:tcPr>
          <w:p w14:paraId="36ADC9A3" w14:textId="77777777" w:rsidR="00254E8D" w:rsidRDefault="00000000">
            <w:pPr>
              <w:keepLines/>
              <w:spacing w:before="40" w:after="40" w:line="240" w:lineRule="auto"/>
              <w:jc w:val="left"/>
            </w:pPr>
            <w:r>
              <w:rPr>
                <w:sz w:val="22"/>
              </w:rPr>
              <w:t>GET /</w:t>
            </w:r>
            <w:proofErr w:type="gramStart"/>
            <w:r>
              <w:rPr>
                <w:sz w:val="22"/>
              </w:rPr>
              <w:t>analysis/{id}/</w:t>
            </w:r>
            <w:proofErr w:type="gramEnd"/>
            <w:r>
              <w:rPr>
                <w:sz w:val="22"/>
              </w:rPr>
              <w:t>summary, /cells and /sources</w:t>
            </w:r>
          </w:p>
        </w:tc>
        <w:tc>
          <w:tcPr>
            <w:tcW w:w="4111" w:type="dxa"/>
            <w:vAlign w:val="center"/>
          </w:tcPr>
          <w:p w14:paraId="441D3DE4" w14:textId="77777777" w:rsidR="00254E8D" w:rsidRDefault="00000000">
            <w:pPr>
              <w:keepLines/>
              <w:spacing w:before="40" w:after="40" w:line="240" w:lineRule="auto"/>
              <w:jc w:val="left"/>
            </w:pPr>
            <w:r>
              <w:rPr>
                <w:sz w:val="22"/>
              </w:rPr>
              <w:t>Historical LSD analysis and source evidence</w:t>
            </w:r>
          </w:p>
        </w:tc>
      </w:tr>
      <w:tr w:rsidR="00254E8D" w14:paraId="79DA0762" w14:textId="77777777">
        <w:trPr>
          <w:cantSplit/>
          <w:jc w:val="center"/>
        </w:trPr>
        <w:tc>
          <w:tcPr>
            <w:tcW w:w="4111" w:type="dxa"/>
            <w:vAlign w:val="center"/>
          </w:tcPr>
          <w:p w14:paraId="0C716C89" w14:textId="77777777" w:rsidR="00254E8D" w:rsidRDefault="00000000">
            <w:pPr>
              <w:keepLines/>
              <w:spacing w:before="40" w:after="40" w:line="240" w:lineRule="auto"/>
              <w:jc w:val="left"/>
            </w:pPr>
            <w:r>
              <w:rPr>
                <w:sz w:val="22"/>
              </w:rPr>
              <w:t>GET /</w:t>
            </w:r>
            <w:proofErr w:type="gramStart"/>
            <w:r>
              <w:rPr>
                <w:sz w:val="22"/>
              </w:rPr>
              <w:t>analysis/{id}/</w:t>
            </w:r>
            <w:proofErr w:type="spellStart"/>
            <w:proofErr w:type="gramEnd"/>
            <w:r>
              <w:rPr>
                <w:sz w:val="22"/>
              </w:rPr>
              <w:t>fmd</w:t>
            </w:r>
            <w:proofErr w:type="spellEnd"/>
            <w:r>
              <w:rPr>
                <w:sz w:val="22"/>
              </w:rPr>
              <w:t>-risk</w:t>
            </w:r>
          </w:p>
        </w:tc>
        <w:tc>
          <w:tcPr>
            <w:tcW w:w="4111" w:type="dxa"/>
            <w:vAlign w:val="center"/>
          </w:tcPr>
          <w:p w14:paraId="765D718C" w14:textId="77777777" w:rsidR="00254E8D" w:rsidRDefault="00000000">
            <w:pPr>
              <w:keepLines/>
              <w:spacing w:before="40" w:after="40" w:line="240" w:lineRule="auto"/>
              <w:jc w:val="left"/>
            </w:pPr>
            <w:r>
              <w:rPr>
                <w:sz w:val="22"/>
              </w:rPr>
              <w:t>Disease-specific historical FMD spatial score</w:t>
            </w:r>
          </w:p>
        </w:tc>
      </w:tr>
      <w:tr w:rsidR="00254E8D" w14:paraId="31CCC5BE" w14:textId="77777777">
        <w:trPr>
          <w:cantSplit/>
          <w:jc w:val="center"/>
        </w:trPr>
        <w:tc>
          <w:tcPr>
            <w:tcW w:w="4111" w:type="dxa"/>
            <w:vAlign w:val="center"/>
          </w:tcPr>
          <w:p w14:paraId="3C5A40CC" w14:textId="77777777" w:rsidR="00254E8D" w:rsidRDefault="00000000">
            <w:pPr>
              <w:keepLines/>
              <w:spacing w:before="40" w:after="40" w:line="240" w:lineRule="auto"/>
              <w:jc w:val="left"/>
            </w:pPr>
            <w:r>
              <w:rPr>
                <w:sz w:val="22"/>
              </w:rPr>
              <w:t>WebSocket /</w:t>
            </w:r>
            <w:proofErr w:type="spellStart"/>
            <w:r>
              <w:rPr>
                <w:sz w:val="22"/>
              </w:rPr>
              <w:t>ws</w:t>
            </w:r>
            <w:proofErr w:type="spellEnd"/>
          </w:p>
        </w:tc>
        <w:tc>
          <w:tcPr>
            <w:tcW w:w="4111" w:type="dxa"/>
            <w:vAlign w:val="center"/>
          </w:tcPr>
          <w:p w14:paraId="6D74B83C" w14:textId="77777777" w:rsidR="00254E8D" w:rsidRDefault="00000000">
            <w:pPr>
              <w:keepLines/>
              <w:spacing w:before="40" w:after="40" w:line="240" w:lineRule="auto"/>
              <w:jc w:val="left"/>
            </w:pPr>
            <w:r>
              <w:rPr>
                <w:sz w:val="22"/>
              </w:rPr>
              <w:t>Coherent versioned retrospective snapshots</w:t>
            </w:r>
          </w:p>
        </w:tc>
      </w:tr>
      <w:tr w:rsidR="00254E8D" w14:paraId="493A4162" w14:textId="77777777">
        <w:trPr>
          <w:cantSplit/>
          <w:jc w:val="center"/>
        </w:trPr>
        <w:tc>
          <w:tcPr>
            <w:tcW w:w="4111" w:type="dxa"/>
            <w:vAlign w:val="center"/>
          </w:tcPr>
          <w:p w14:paraId="17CACBE3" w14:textId="77777777" w:rsidR="00254E8D" w:rsidRDefault="00000000">
            <w:pPr>
              <w:keepLines/>
              <w:spacing w:before="40" w:after="40" w:line="240" w:lineRule="auto"/>
              <w:jc w:val="left"/>
            </w:pPr>
            <w:r>
              <w:rPr>
                <w:sz w:val="22"/>
              </w:rPr>
              <w:t>GET /</w:t>
            </w:r>
            <w:proofErr w:type="gramStart"/>
            <w:r>
              <w:rPr>
                <w:sz w:val="22"/>
              </w:rPr>
              <w:t>operational-context</w:t>
            </w:r>
            <w:proofErr w:type="gramEnd"/>
          </w:p>
        </w:tc>
        <w:tc>
          <w:tcPr>
            <w:tcW w:w="4111" w:type="dxa"/>
            <w:vAlign w:val="center"/>
          </w:tcPr>
          <w:p w14:paraId="59FC9057" w14:textId="77777777" w:rsidR="00254E8D" w:rsidRDefault="00000000">
            <w:pPr>
              <w:keepLines/>
              <w:spacing w:before="40" w:after="40" w:line="240" w:lineRule="auto"/>
              <w:jc w:val="left"/>
            </w:pPr>
            <w:proofErr w:type="spellStart"/>
            <w:r>
              <w:rPr>
                <w:sz w:val="22"/>
              </w:rPr>
              <w:t>Authorised</w:t>
            </w:r>
            <w:proofErr w:type="spellEnd"/>
            <w:r>
              <w:rPr>
                <w:sz w:val="22"/>
              </w:rPr>
              <w:t xml:space="preserve"> veterinarian-verified case context</w:t>
            </w:r>
          </w:p>
        </w:tc>
      </w:tr>
      <w:tr w:rsidR="00254E8D" w14:paraId="60E9928A" w14:textId="77777777">
        <w:trPr>
          <w:cantSplit/>
          <w:jc w:val="center"/>
        </w:trPr>
        <w:tc>
          <w:tcPr>
            <w:tcW w:w="4111" w:type="dxa"/>
            <w:vAlign w:val="center"/>
          </w:tcPr>
          <w:p w14:paraId="5AEB1608" w14:textId="77777777" w:rsidR="00254E8D" w:rsidRDefault="00000000">
            <w:pPr>
              <w:keepLines/>
              <w:spacing w:before="40" w:after="40" w:line="240" w:lineRule="auto"/>
              <w:jc w:val="left"/>
            </w:pPr>
            <w:r>
              <w:rPr>
                <w:sz w:val="22"/>
              </w:rPr>
              <w:t>GET /</w:t>
            </w:r>
            <w:proofErr w:type="gramStart"/>
            <w:r>
              <w:rPr>
                <w:sz w:val="22"/>
              </w:rPr>
              <w:t>operational-events</w:t>
            </w:r>
            <w:proofErr w:type="gramEnd"/>
            <w:r>
              <w:rPr>
                <w:sz w:val="22"/>
              </w:rPr>
              <w:t>/stream</w:t>
            </w:r>
          </w:p>
        </w:tc>
        <w:tc>
          <w:tcPr>
            <w:tcW w:w="4111" w:type="dxa"/>
            <w:vAlign w:val="center"/>
          </w:tcPr>
          <w:p w14:paraId="07B90B0C" w14:textId="77777777" w:rsidR="00254E8D" w:rsidRDefault="00000000">
            <w:pPr>
              <w:keepLines/>
              <w:spacing w:before="40" w:after="40" w:line="240" w:lineRule="auto"/>
              <w:jc w:val="left"/>
            </w:pPr>
            <w:r>
              <w:rPr>
                <w:sz w:val="22"/>
              </w:rPr>
              <w:t>Verified-case operational event stream</w:t>
            </w:r>
          </w:p>
        </w:tc>
      </w:tr>
      <w:tr w:rsidR="00254E8D" w14:paraId="1B9C4B1C" w14:textId="77777777">
        <w:trPr>
          <w:cantSplit/>
          <w:jc w:val="center"/>
        </w:trPr>
        <w:tc>
          <w:tcPr>
            <w:tcW w:w="4111" w:type="dxa"/>
            <w:vAlign w:val="center"/>
          </w:tcPr>
          <w:p w14:paraId="7BA7A766" w14:textId="77777777" w:rsidR="00254E8D" w:rsidRDefault="00000000">
            <w:pPr>
              <w:keepLines/>
              <w:spacing w:before="40" w:after="40" w:line="240" w:lineRule="auto"/>
              <w:jc w:val="left"/>
            </w:pPr>
            <w:r>
              <w:rPr>
                <w:sz w:val="22"/>
              </w:rPr>
              <w:t>GET /my-area</w:t>
            </w:r>
          </w:p>
        </w:tc>
        <w:tc>
          <w:tcPr>
            <w:tcW w:w="4111" w:type="dxa"/>
            <w:vAlign w:val="center"/>
          </w:tcPr>
          <w:p w14:paraId="69CDEA24" w14:textId="77777777" w:rsidR="00254E8D" w:rsidRDefault="00000000">
            <w:pPr>
              <w:keepLines/>
              <w:spacing w:before="40" w:after="40" w:line="240" w:lineRule="auto"/>
              <w:jc w:val="left"/>
            </w:pPr>
            <w:r>
              <w:rPr>
                <w:sz w:val="22"/>
              </w:rPr>
              <w:t>Veterinary district-oriented context</w:t>
            </w:r>
          </w:p>
        </w:tc>
      </w:tr>
      <w:tr w:rsidR="00254E8D" w14:paraId="392DB3C4" w14:textId="77777777">
        <w:trPr>
          <w:cantSplit/>
          <w:jc w:val="center"/>
        </w:trPr>
        <w:tc>
          <w:tcPr>
            <w:tcW w:w="4111" w:type="dxa"/>
            <w:vAlign w:val="center"/>
          </w:tcPr>
          <w:p w14:paraId="55FA3774" w14:textId="77777777" w:rsidR="00254E8D" w:rsidRDefault="00000000">
            <w:pPr>
              <w:keepLines/>
              <w:spacing w:before="40" w:after="40" w:line="240" w:lineRule="auto"/>
              <w:jc w:val="left"/>
            </w:pPr>
            <w:r>
              <w:rPr>
                <w:sz w:val="22"/>
              </w:rPr>
              <w:t>GET /analysis-trends</w:t>
            </w:r>
          </w:p>
        </w:tc>
        <w:tc>
          <w:tcPr>
            <w:tcW w:w="4111" w:type="dxa"/>
            <w:vAlign w:val="center"/>
          </w:tcPr>
          <w:p w14:paraId="7B2E4583" w14:textId="77777777" w:rsidR="00254E8D" w:rsidRDefault="00000000">
            <w:pPr>
              <w:keepLines/>
              <w:spacing w:before="40" w:after="40" w:line="240" w:lineRule="auto"/>
              <w:jc w:val="left"/>
            </w:pPr>
            <w:r>
              <w:rPr>
                <w:sz w:val="22"/>
              </w:rPr>
              <w:t>Retrospective research aggregates</w:t>
            </w:r>
          </w:p>
        </w:tc>
      </w:tr>
    </w:tbl>
    <w:p w14:paraId="295645BD" w14:textId="77777777" w:rsidR="00254E8D" w:rsidRDefault="00254E8D">
      <w:pPr>
        <w:spacing w:after="40" w:line="240" w:lineRule="auto"/>
      </w:pPr>
    </w:p>
    <w:p w14:paraId="6DBE2DD6" w14:textId="77777777" w:rsidR="00254E8D" w:rsidRDefault="00000000">
      <w:r>
        <w:t>Forecasting paths are relative to /</w:t>
      </w:r>
      <w:proofErr w:type="spellStart"/>
      <w:r>
        <w:t>api</w:t>
      </w:r>
      <w:proofErr w:type="spellEnd"/>
      <w:r>
        <w:t xml:space="preserve">/v1/risk-forecasting. Table 4.3 identifies the main endpoints. </w:t>
      </w:r>
      <w:proofErr w:type="spellStart"/>
      <w:r>
        <w:t>Pydantic</w:t>
      </w:r>
      <w:proofErr w:type="spellEnd"/>
      <w:r>
        <w:t xml:space="preserve"> validates district, year, month and applicable variant selections. Prediction responses include probability, labelled category, model-related explanations, provenance and conditional Stage 2 information. The outbreak-status interface permits occurrence information to be shared without coupling another component directly to model internals.</w:t>
      </w:r>
    </w:p>
    <w:p w14:paraId="33F16434" w14:textId="77777777" w:rsidR="00254E8D" w:rsidRDefault="00000000">
      <w:pPr>
        <w:pStyle w:val="Caption"/>
        <w:keepNext/>
      </w:pPr>
      <w:bookmarkStart w:id="32" w:name="tab4_3"/>
      <w:r>
        <w:t>Table 4.</w:t>
      </w:r>
      <w:fldSimple w:instr=" SEQ Table ">
        <w:r w:rsidR="002E01C1">
          <w:rPr>
            <w:noProof/>
          </w:rPr>
          <w:t>3</w:t>
        </w:r>
      </w:fldSimple>
      <w:r>
        <w:t>: Principal forecasting and operational interfaces</w:t>
      </w:r>
      <w:bookmarkEnd w:id="3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85" w:type="dxa"/>
          <w:bottom w:w="85" w:type="dxa"/>
          <w:right w:w="85" w:type="dxa"/>
        </w:tblCellMar>
        <w:tblLook w:val="04A0" w:firstRow="1" w:lastRow="0" w:firstColumn="1" w:lastColumn="0" w:noHBand="0" w:noVBand="1"/>
      </w:tblPr>
      <w:tblGrid>
        <w:gridCol w:w="4111"/>
        <w:gridCol w:w="4111"/>
      </w:tblGrid>
      <w:tr w:rsidR="00254E8D" w14:paraId="385999F8" w14:textId="77777777">
        <w:trPr>
          <w:cantSplit/>
          <w:tblHeader/>
          <w:jc w:val="center"/>
        </w:trPr>
        <w:tc>
          <w:tcPr>
            <w:tcW w:w="4111" w:type="dxa"/>
            <w:shd w:val="clear" w:color="auto" w:fill="E7E6E6"/>
            <w:vAlign w:val="center"/>
          </w:tcPr>
          <w:p w14:paraId="4E9DE34D" w14:textId="77777777" w:rsidR="00254E8D" w:rsidRDefault="00000000">
            <w:pPr>
              <w:keepLines/>
              <w:spacing w:before="40" w:after="40" w:line="240" w:lineRule="auto"/>
              <w:jc w:val="left"/>
            </w:pPr>
            <w:r>
              <w:rPr>
                <w:b/>
                <w:sz w:val="22"/>
              </w:rPr>
              <w:t>Interface</w:t>
            </w:r>
          </w:p>
        </w:tc>
        <w:tc>
          <w:tcPr>
            <w:tcW w:w="4111" w:type="dxa"/>
            <w:shd w:val="clear" w:color="auto" w:fill="E7E6E6"/>
            <w:vAlign w:val="center"/>
          </w:tcPr>
          <w:p w14:paraId="1A25D498" w14:textId="77777777" w:rsidR="00254E8D" w:rsidRDefault="00000000">
            <w:pPr>
              <w:keepLines/>
              <w:spacing w:before="40" w:after="40" w:line="240" w:lineRule="auto"/>
              <w:jc w:val="left"/>
            </w:pPr>
            <w:r>
              <w:rPr>
                <w:b/>
                <w:sz w:val="22"/>
              </w:rPr>
              <w:t>Purpose</w:t>
            </w:r>
          </w:p>
        </w:tc>
      </w:tr>
      <w:tr w:rsidR="00254E8D" w14:paraId="501FCEE2" w14:textId="77777777">
        <w:trPr>
          <w:cantSplit/>
          <w:jc w:val="center"/>
        </w:trPr>
        <w:tc>
          <w:tcPr>
            <w:tcW w:w="4111" w:type="dxa"/>
            <w:vAlign w:val="center"/>
          </w:tcPr>
          <w:p w14:paraId="60749542" w14:textId="77777777" w:rsidR="00254E8D" w:rsidRDefault="00000000">
            <w:pPr>
              <w:keepLines/>
              <w:spacing w:before="40" w:after="40" w:line="240" w:lineRule="auto"/>
              <w:jc w:val="left"/>
            </w:pPr>
            <w:r>
              <w:rPr>
                <w:sz w:val="22"/>
              </w:rPr>
              <w:t>POST /predict/</w:t>
            </w:r>
            <w:proofErr w:type="spellStart"/>
            <w:r>
              <w:rPr>
                <w:sz w:val="22"/>
              </w:rPr>
              <w:t>fmd</w:t>
            </w:r>
            <w:proofErr w:type="spellEnd"/>
            <w:r>
              <w:rPr>
                <w:sz w:val="22"/>
              </w:rPr>
              <w:t xml:space="preserve"> and /predict/</w:t>
            </w:r>
            <w:proofErr w:type="spellStart"/>
            <w:r>
              <w:rPr>
                <w:sz w:val="22"/>
              </w:rPr>
              <w:t>lsd</w:t>
            </w:r>
            <w:proofErr w:type="spellEnd"/>
          </w:p>
        </w:tc>
        <w:tc>
          <w:tcPr>
            <w:tcW w:w="4111" w:type="dxa"/>
            <w:vAlign w:val="center"/>
          </w:tcPr>
          <w:p w14:paraId="738F00D5" w14:textId="77777777" w:rsidR="00254E8D" w:rsidRDefault="00000000">
            <w:pPr>
              <w:keepLines/>
              <w:spacing w:before="40" w:after="40" w:line="240" w:lineRule="auto"/>
              <w:jc w:val="left"/>
            </w:pPr>
            <w:r>
              <w:rPr>
                <w:sz w:val="22"/>
              </w:rPr>
              <w:t>Individual district-month probability estimation</w:t>
            </w:r>
          </w:p>
        </w:tc>
      </w:tr>
      <w:tr w:rsidR="00254E8D" w14:paraId="0F7C4001" w14:textId="77777777">
        <w:trPr>
          <w:cantSplit/>
          <w:jc w:val="center"/>
        </w:trPr>
        <w:tc>
          <w:tcPr>
            <w:tcW w:w="4111" w:type="dxa"/>
            <w:vAlign w:val="center"/>
          </w:tcPr>
          <w:p w14:paraId="6F509654" w14:textId="77777777" w:rsidR="00254E8D" w:rsidRDefault="00000000">
            <w:pPr>
              <w:keepLines/>
              <w:spacing w:before="40" w:after="40" w:line="240" w:lineRule="auto"/>
              <w:jc w:val="left"/>
            </w:pPr>
            <w:r>
              <w:rPr>
                <w:sz w:val="22"/>
              </w:rPr>
              <w:t>POST /forecast/</w:t>
            </w:r>
            <w:proofErr w:type="spellStart"/>
            <w:r>
              <w:rPr>
                <w:sz w:val="22"/>
              </w:rPr>
              <w:t>fmd</w:t>
            </w:r>
            <w:proofErr w:type="spellEnd"/>
            <w:r>
              <w:rPr>
                <w:sz w:val="22"/>
              </w:rPr>
              <w:t xml:space="preserve"> and /forecast/</w:t>
            </w:r>
            <w:proofErr w:type="spellStart"/>
            <w:r>
              <w:rPr>
                <w:sz w:val="22"/>
              </w:rPr>
              <w:t>lsd</w:t>
            </w:r>
            <w:proofErr w:type="spellEnd"/>
          </w:p>
        </w:tc>
        <w:tc>
          <w:tcPr>
            <w:tcW w:w="4111" w:type="dxa"/>
            <w:vAlign w:val="center"/>
          </w:tcPr>
          <w:p w14:paraId="01A419BE" w14:textId="77777777" w:rsidR="00254E8D" w:rsidRDefault="00000000">
            <w:pPr>
              <w:keepLines/>
              <w:spacing w:before="40" w:after="40" w:line="240" w:lineRule="auto"/>
              <w:jc w:val="left"/>
            </w:pPr>
            <w:r>
              <w:rPr>
                <w:sz w:val="22"/>
              </w:rPr>
              <w:t>National district-wise climatological risk projections</w:t>
            </w:r>
          </w:p>
        </w:tc>
      </w:tr>
      <w:tr w:rsidR="00254E8D" w14:paraId="73097B31" w14:textId="77777777">
        <w:trPr>
          <w:cantSplit/>
          <w:jc w:val="center"/>
        </w:trPr>
        <w:tc>
          <w:tcPr>
            <w:tcW w:w="4111" w:type="dxa"/>
            <w:vAlign w:val="center"/>
          </w:tcPr>
          <w:p w14:paraId="2CB01FC3" w14:textId="77777777" w:rsidR="00254E8D" w:rsidRDefault="00000000">
            <w:pPr>
              <w:keepLines/>
              <w:spacing w:before="40" w:after="40" w:line="240" w:lineRule="auto"/>
              <w:jc w:val="left"/>
            </w:pPr>
            <w:r>
              <w:rPr>
                <w:sz w:val="22"/>
              </w:rPr>
              <w:t>GET /outbreak-</w:t>
            </w:r>
            <w:proofErr w:type="gramStart"/>
            <w:r>
              <w:rPr>
                <w:sz w:val="22"/>
              </w:rPr>
              <w:t>status/{disease}/{district}/{year}/{</w:t>
            </w:r>
            <w:proofErr w:type="gramEnd"/>
            <w:r>
              <w:rPr>
                <w:sz w:val="22"/>
              </w:rPr>
              <w:t>month}</w:t>
            </w:r>
          </w:p>
        </w:tc>
        <w:tc>
          <w:tcPr>
            <w:tcW w:w="4111" w:type="dxa"/>
            <w:vAlign w:val="center"/>
          </w:tcPr>
          <w:p w14:paraId="7BBF400F" w14:textId="77777777" w:rsidR="00254E8D" w:rsidRDefault="00000000">
            <w:pPr>
              <w:keepLines/>
              <w:spacing w:before="40" w:after="40" w:line="240" w:lineRule="auto"/>
              <w:jc w:val="left"/>
            </w:pPr>
            <w:r>
              <w:rPr>
                <w:sz w:val="22"/>
              </w:rPr>
              <w:t>Occurrence-status interface for component exchange</w:t>
            </w:r>
          </w:p>
        </w:tc>
      </w:tr>
      <w:tr w:rsidR="00254E8D" w14:paraId="3EA5A29D" w14:textId="77777777">
        <w:trPr>
          <w:cantSplit/>
          <w:jc w:val="center"/>
        </w:trPr>
        <w:tc>
          <w:tcPr>
            <w:tcW w:w="4111" w:type="dxa"/>
            <w:vAlign w:val="center"/>
          </w:tcPr>
          <w:p w14:paraId="4DC7F312" w14:textId="77777777" w:rsidR="00254E8D" w:rsidRDefault="00000000">
            <w:pPr>
              <w:keepLines/>
              <w:spacing w:before="40" w:after="40" w:line="240" w:lineRule="auto"/>
              <w:jc w:val="left"/>
            </w:pPr>
            <w:r>
              <w:rPr>
                <w:sz w:val="22"/>
              </w:rPr>
              <w:t>POST /records</w:t>
            </w:r>
          </w:p>
        </w:tc>
        <w:tc>
          <w:tcPr>
            <w:tcW w:w="4111" w:type="dxa"/>
            <w:vAlign w:val="center"/>
          </w:tcPr>
          <w:p w14:paraId="0AC4E584" w14:textId="77777777" w:rsidR="00254E8D" w:rsidRDefault="00000000">
            <w:pPr>
              <w:keepLines/>
              <w:spacing w:before="40" w:after="40" w:line="240" w:lineRule="auto"/>
              <w:jc w:val="left"/>
            </w:pPr>
            <w:r>
              <w:rPr>
                <w:sz w:val="22"/>
              </w:rPr>
              <w:t>Preserve a forecast decision record</w:t>
            </w:r>
          </w:p>
        </w:tc>
      </w:tr>
      <w:tr w:rsidR="00254E8D" w14:paraId="14BC7F57" w14:textId="77777777">
        <w:trPr>
          <w:cantSplit/>
          <w:jc w:val="center"/>
        </w:trPr>
        <w:tc>
          <w:tcPr>
            <w:tcW w:w="4111" w:type="dxa"/>
            <w:vAlign w:val="center"/>
          </w:tcPr>
          <w:p w14:paraId="735C3A92" w14:textId="77777777" w:rsidR="00254E8D" w:rsidRDefault="00000000">
            <w:pPr>
              <w:keepLines/>
              <w:spacing w:before="40" w:after="40" w:line="240" w:lineRule="auto"/>
              <w:jc w:val="left"/>
            </w:pPr>
            <w:r>
              <w:rPr>
                <w:sz w:val="22"/>
              </w:rPr>
              <w:lastRenderedPageBreak/>
              <w:t>POST /follow-ups</w:t>
            </w:r>
          </w:p>
        </w:tc>
        <w:tc>
          <w:tcPr>
            <w:tcW w:w="4111" w:type="dxa"/>
            <w:vAlign w:val="center"/>
          </w:tcPr>
          <w:p w14:paraId="343FF591" w14:textId="77777777" w:rsidR="00254E8D" w:rsidRDefault="00000000">
            <w:pPr>
              <w:keepLines/>
              <w:spacing w:before="40" w:after="40" w:line="240" w:lineRule="auto"/>
              <w:jc w:val="left"/>
            </w:pPr>
            <w:r>
              <w:rPr>
                <w:sz w:val="22"/>
              </w:rPr>
              <w:t>Create a veterinary investigation follow-up</w:t>
            </w:r>
          </w:p>
        </w:tc>
      </w:tr>
      <w:tr w:rsidR="00254E8D" w14:paraId="2E3A8B29" w14:textId="77777777">
        <w:trPr>
          <w:cantSplit/>
          <w:jc w:val="center"/>
        </w:trPr>
        <w:tc>
          <w:tcPr>
            <w:tcW w:w="4111" w:type="dxa"/>
            <w:vAlign w:val="center"/>
          </w:tcPr>
          <w:p w14:paraId="1E6DE0E8" w14:textId="77777777" w:rsidR="00254E8D" w:rsidRDefault="00000000">
            <w:pPr>
              <w:keepLines/>
              <w:spacing w:before="40" w:after="40" w:line="240" w:lineRule="auto"/>
              <w:jc w:val="left"/>
            </w:pPr>
            <w:r>
              <w:rPr>
                <w:sz w:val="22"/>
              </w:rPr>
              <w:t>POST /advisories</w:t>
            </w:r>
          </w:p>
        </w:tc>
        <w:tc>
          <w:tcPr>
            <w:tcW w:w="4111" w:type="dxa"/>
            <w:vAlign w:val="center"/>
          </w:tcPr>
          <w:p w14:paraId="7859F5E0" w14:textId="77777777" w:rsidR="00254E8D" w:rsidRDefault="00000000">
            <w:pPr>
              <w:keepLines/>
              <w:spacing w:before="40" w:after="40" w:line="240" w:lineRule="auto"/>
              <w:jc w:val="left"/>
            </w:pPr>
            <w:r>
              <w:rPr>
                <w:sz w:val="22"/>
              </w:rPr>
              <w:t>Create a farmer advisory draft</w:t>
            </w:r>
          </w:p>
        </w:tc>
      </w:tr>
    </w:tbl>
    <w:p w14:paraId="16F9763E" w14:textId="77777777" w:rsidR="00254E8D" w:rsidRDefault="00254E8D">
      <w:pPr>
        <w:spacing w:after="40" w:line="240" w:lineRule="auto"/>
      </w:pPr>
    </w:p>
    <w:p w14:paraId="7B39F3E6" w14:textId="77777777" w:rsidR="00254E8D" w:rsidRDefault="00000000">
      <w:r>
        <w:t>Input validation must distinguish missing values from genuine zeroes and reject unsupported diseases, invalid periods and incompatible tensor shapes. Errors require a useful status and correlation identifier; the response must not substitute a fabricated safe result. Snapshot origin and version checks prevent mixed spatial responses, while model-feature contracts prevent reordered forecasting or triage inputs.</w:t>
      </w:r>
    </w:p>
    <w:p w14:paraId="794EB46A" w14:textId="77777777" w:rsidR="00254E8D" w:rsidRDefault="00000000">
      <w:pPr>
        <w:pStyle w:val="Heading2"/>
      </w:pPr>
      <w:bookmarkStart w:id="33" w:name="sec4_3"/>
      <w:r>
        <w:t>Shared Nonfunctional Requirements</w:t>
      </w:r>
      <w:bookmarkEnd w:id="33"/>
    </w:p>
    <w:p w14:paraId="5B6C3C12" w14:textId="77777777" w:rsidR="00254E8D" w:rsidRDefault="00000000">
      <w:r>
        <w:t xml:space="preserve">The common nonfunctional requirements concern performance, usability, security, privacy, reliability, maintainability, scalability and accessibility. Table 4.4 </w:t>
      </w:r>
      <w:proofErr w:type="spellStart"/>
      <w:r>
        <w:t>summarises</w:t>
      </w:r>
      <w:proofErr w:type="spellEnd"/>
      <w:r>
        <w:t xml:space="preserve"> their implementation evidence and remaining verification. These requirements apply to the complete platform; an isolated model latency or one test suite cannot establish compliance for every component.</w:t>
      </w:r>
    </w:p>
    <w:p w14:paraId="6249583A" w14:textId="77777777" w:rsidR="00254E8D" w:rsidRDefault="00000000">
      <w:pPr>
        <w:pStyle w:val="Caption"/>
        <w:keepNext/>
      </w:pPr>
      <w:bookmarkStart w:id="34" w:name="tab4_4"/>
      <w:r>
        <w:t>Table 4.</w:t>
      </w:r>
      <w:fldSimple w:instr=" SEQ Table ">
        <w:r w:rsidR="002E01C1">
          <w:rPr>
            <w:noProof/>
          </w:rPr>
          <w:t>4</w:t>
        </w:r>
      </w:fldSimple>
      <w:r>
        <w:t>: Shared nonfunctional requirements and verification needs</w:t>
      </w:r>
      <w:bookmarkEnd w:id="3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85" w:type="dxa"/>
          <w:bottom w:w="85" w:type="dxa"/>
          <w:right w:w="85" w:type="dxa"/>
        </w:tblCellMar>
        <w:tblLook w:val="04A0" w:firstRow="1" w:lastRow="0" w:firstColumn="1" w:lastColumn="0" w:noHBand="0" w:noVBand="1"/>
      </w:tblPr>
      <w:tblGrid>
        <w:gridCol w:w="2384"/>
        <w:gridCol w:w="2960"/>
        <w:gridCol w:w="2878"/>
      </w:tblGrid>
      <w:tr w:rsidR="00254E8D" w14:paraId="2822CE27" w14:textId="77777777">
        <w:trPr>
          <w:cantSplit/>
          <w:tblHeader/>
          <w:jc w:val="center"/>
        </w:trPr>
        <w:tc>
          <w:tcPr>
            <w:tcW w:w="2384" w:type="dxa"/>
            <w:shd w:val="clear" w:color="auto" w:fill="E7E6E6"/>
            <w:vAlign w:val="center"/>
          </w:tcPr>
          <w:p w14:paraId="32CA932B" w14:textId="77777777" w:rsidR="00254E8D" w:rsidRDefault="00000000">
            <w:pPr>
              <w:keepLines/>
              <w:spacing w:before="40" w:after="40" w:line="240" w:lineRule="auto"/>
              <w:jc w:val="left"/>
            </w:pPr>
            <w:r>
              <w:rPr>
                <w:b/>
                <w:sz w:val="22"/>
              </w:rPr>
              <w:t>Requirement</w:t>
            </w:r>
          </w:p>
        </w:tc>
        <w:tc>
          <w:tcPr>
            <w:tcW w:w="2960" w:type="dxa"/>
            <w:shd w:val="clear" w:color="auto" w:fill="E7E6E6"/>
            <w:vAlign w:val="center"/>
          </w:tcPr>
          <w:p w14:paraId="207CBA41" w14:textId="77777777" w:rsidR="00254E8D" w:rsidRDefault="00000000">
            <w:pPr>
              <w:keepLines/>
              <w:spacing w:before="40" w:after="40" w:line="240" w:lineRule="auto"/>
              <w:jc w:val="left"/>
            </w:pPr>
            <w:r>
              <w:rPr>
                <w:b/>
                <w:sz w:val="22"/>
              </w:rPr>
              <w:t>Design or recorded support</w:t>
            </w:r>
          </w:p>
        </w:tc>
        <w:tc>
          <w:tcPr>
            <w:tcW w:w="2878" w:type="dxa"/>
            <w:shd w:val="clear" w:color="auto" w:fill="E7E6E6"/>
            <w:vAlign w:val="center"/>
          </w:tcPr>
          <w:p w14:paraId="6C021D16" w14:textId="77777777" w:rsidR="00254E8D" w:rsidRDefault="00000000">
            <w:pPr>
              <w:keepLines/>
              <w:spacing w:before="40" w:after="40" w:line="240" w:lineRule="auto"/>
              <w:jc w:val="left"/>
            </w:pPr>
            <w:r>
              <w:rPr>
                <w:b/>
                <w:sz w:val="22"/>
              </w:rPr>
              <w:t>Remaining verification</w:t>
            </w:r>
          </w:p>
        </w:tc>
      </w:tr>
      <w:tr w:rsidR="00254E8D" w14:paraId="6C08B608" w14:textId="77777777">
        <w:trPr>
          <w:cantSplit/>
          <w:jc w:val="center"/>
        </w:trPr>
        <w:tc>
          <w:tcPr>
            <w:tcW w:w="2384" w:type="dxa"/>
            <w:vAlign w:val="center"/>
          </w:tcPr>
          <w:p w14:paraId="5A4B7D11" w14:textId="77777777" w:rsidR="00254E8D" w:rsidRDefault="00000000">
            <w:pPr>
              <w:keepLines/>
              <w:spacing w:before="40" w:after="40" w:line="240" w:lineRule="auto"/>
              <w:jc w:val="left"/>
            </w:pPr>
            <w:r>
              <w:rPr>
                <w:sz w:val="22"/>
              </w:rPr>
              <w:t>Performance</w:t>
            </w:r>
          </w:p>
        </w:tc>
        <w:tc>
          <w:tcPr>
            <w:tcW w:w="2960" w:type="dxa"/>
            <w:vAlign w:val="center"/>
          </w:tcPr>
          <w:p w14:paraId="1D09D948" w14:textId="77777777" w:rsidR="00254E8D" w:rsidRDefault="00000000">
            <w:pPr>
              <w:keepLines/>
              <w:spacing w:before="40" w:after="40" w:line="240" w:lineRule="auto"/>
              <w:jc w:val="left"/>
            </w:pPr>
            <w:r>
              <w:rPr>
                <w:sz w:val="22"/>
              </w:rPr>
              <w:t>Async request/database access and cached model loading</w:t>
            </w:r>
          </w:p>
        </w:tc>
        <w:tc>
          <w:tcPr>
            <w:tcW w:w="2878" w:type="dxa"/>
            <w:vAlign w:val="center"/>
          </w:tcPr>
          <w:p w14:paraId="1DE16C69" w14:textId="77777777" w:rsidR="00254E8D" w:rsidRDefault="00000000">
            <w:pPr>
              <w:keepLines/>
              <w:spacing w:before="40" w:after="40" w:line="240" w:lineRule="auto"/>
              <w:jc w:val="left"/>
            </w:pPr>
            <w:proofErr w:type="gramStart"/>
            <w:r>
              <w:rPr>
                <w:sz w:val="22"/>
              </w:rPr>
              <w:t>Complete-workflow</w:t>
            </w:r>
            <w:proofErr w:type="gramEnd"/>
            <w:r>
              <w:rPr>
                <w:sz w:val="22"/>
              </w:rPr>
              <w:t xml:space="preserve"> latency, percentiles and concurrent load</w:t>
            </w:r>
          </w:p>
        </w:tc>
      </w:tr>
      <w:tr w:rsidR="00254E8D" w14:paraId="0370BEB1" w14:textId="77777777">
        <w:trPr>
          <w:cantSplit/>
          <w:jc w:val="center"/>
        </w:trPr>
        <w:tc>
          <w:tcPr>
            <w:tcW w:w="2384" w:type="dxa"/>
            <w:vAlign w:val="center"/>
          </w:tcPr>
          <w:p w14:paraId="253C5276" w14:textId="77777777" w:rsidR="00254E8D" w:rsidRDefault="00000000">
            <w:pPr>
              <w:keepLines/>
              <w:spacing w:before="40" w:after="40" w:line="240" w:lineRule="auto"/>
              <w:jc w:val="left"/>
            </w:pPr>
            <w:r>
              <w:rPr>
                <w:sz w:val="22"/>
              </w:rPr>
              <w:t>Usability</w:t>
            </w:r>
          </w:p>
        </w:tc>
        <w:tc>
          <w:tcPr>
            <w:tcW w:w="2960" w:type="dxa"/>
            <w:vAlign w:val="center"/>
          </w:tcPr>
          <w:p w14:paraId="16342E98" w14:textId="77777777" w:rsidR="00254E8D" w:rsidRDefault="00000000">
            <w:pPr>
              <w:keepLines/>
              <w:spacing w:before="40" w:after="40" w:line="240" w:lineRule="auto"/>
              <w:jc w:val="left"/>
            </w:pPr>
            <w:r>
              <w:rPr>
                <w:sz w:val="22"/>
              </w:rPr>
              <w:t>Responsive role-oriented views and labelled outputs</w:t>
            </w:r>
          </w:p>
        </w:tc>
        <w:tc>
          <w:tcPr>
            <w:tcW w:w="2878" w:type="dxa"/>
            <w:vAlign w:val="center"/>
          </w:tcPr>
          <w:p w14:paraId="6AEC39C2" w14:textId="77777777" w:rsidR="00254E8D" w:rsidRDefault="00000000">
            <w:pPr>
              <w:keepLines/>
              <w:spacing w:before="40" w:after="40" w:line="240" w:lineRule="auto"/>
              <w:jc w:val="left"/>
            </w:pPr>
            <w:r>
              <w:rPr>
                <w:sz w:val="22"/>
              </w:rPr>
              <w:t>Representative farmer and veterinary task evaluation</w:t>
            </w:r>
          </w:p>
        </w:tc>
      </w:tr>
      <w:tr w:rsidR="00254E8D" w14:paraId="5465B1C0" w14:textId="77777777">
        <w:trPr>
          <w:cantSplit/>
          <w:jc w:val="center"/>
        </w:trPr>
        <w:tc>
          <w:tcPr>
            <w:tcW w:w="2384" w:type="dxa"/>
            <w:vAlign w:val="center"/>
          </w:tcPr>
          <w:p w14:paraId="17503F7B" w14:textId="77777777" w:rsidR="00254E8D" w:rsidRDefault="00000000">
            <w:pPr>
              <w:keepLines/>
              <w:spacing w:before="40" w:after="40" w:line="240" w:lineRule="auto"/>
              <w:jc w:val="left"/>
            </w:pPr>
            <w:r>
              <w:rPr>
                <w:sz w:val="22"/>
              </w:rPr>
              <w:t>Security</w:t>
            </w:r>
          </w:p>
        </w:tc>
        <w:tc>
          <w:tcPr>
            <w:tcW w:w="2960" w:type="dxa"/>
            <w:vAlign w:val="center"/>
          </w:tcPr>
          <w:p w14:paraId="7CA0077B" w14:textId="77777777" w:rsidR="00254E8D" w:rsidRDefault="00000000">
            <w:pPr>
              <w:keepLines/>
              <w:spacing w:before="40" w:after="40" w:line="240" w:lineRule="auto"/>
              <w:jc w:val="left"/>
            </w:pPr>
            <w:r>
              <w:rPr>
                <w:sz w:val="22"/>
              </w:rPr>
              <w:t>JWT, role checks and validation in selected services</w:t>
            </w:r>
          </w:p>
        </w:tc>
        <w:tc>
          <w:tcPr>
            <w:tcW w:w="2878" w:type="dxa"/>
            <w:vAlign w:val="center"/>
          </w:tcPr>
          <w:p w14:paraId="224BE38F" w14:textId="77777777" w:rsidR="00254E8D" w:rsidRDefault="00000000">
            <w:pPr>
              <w:keepLines/>
              <w:spacing w:before="40" w:after="40" w:line="240" w:lineRule="auto"/>
              <w:jc w:val="left"/>
            </w:pPr>
            <w:r>
              <w:rPr>
                <w:sz w:val="22"/>
              </w:rPr>
              <w:t>Consistent endpoint enforcement and adversarial access tests</w:t>
            </w:r>
          </w:p>
        </w:tc>
      </w:tr>
      <w:tr w:rsidR="00254E8D" w14:paraId="2415F569" w14:textId="77777777">
        <w:trPr>
          <w:cantSplit/>
          <w:jc w:val="center"/>
        </w:trPr>
        <w:tc>
          <w:tcPr>
            <w:tcW w:w="2384" w:type="dxa"/>
            <w:vAlign w:val="center"/>
          </w:tcPr>
          <w:p w14:paraId="5C60F38E" w14:textId="77777777" w:rsidR="00254E8D" w:rsidRDefault="00000000">
            <w:pPr>
              <w:keepLines/>
              <w:spacing w:before="40" w:after="40" w:line="240" w:lineRule="auto"/>
              <w:jc w:val="left"/>
            </w:pPr>
            <w:r>
              <w:rPr>
                <w:sz w:val="22"/>
              </w:rPr>
              <w:t>Privacy</w:t>
            </w:r>
          </w:p>
        </w:tc>
        <w:tc>
          <w:tcPr>
            <w:tcW w:w="2960" w:type="dxa"/>
            <w:vAlign w:val="center"/>
          </w:tcPr>
          <w:p w14:paraId="0E6C8281" w14:textId="77777777" w:rsidR="00254E8D" w:rsidRDefault="00000000">
            <w:pPr>
              <w:keepLines/>
              <w:spacing w:before="40" w:after="40" w:line="240" w:lineRule="auto"/>
              <w:jc w:val="left"/>
            </w:pPr>
            <w:r>
              <w:rPr>
                <w:sz w:val="22"/>
              </w:rPr>
              <w:t>Role/district scoping and aggregated forecasting</w:t>
            </w:r>
          </w:p>
        </w:tc>
        <w:tc>
          <w:tcPr>
            <w:tcW w:w="2878" w:type="dxa"/>
            <w:vAlign w:val="center"/>
          </w:tcPr>
          <w:p w14:paraId="73D74243" w14:textId="77777777" w:rsidR="00254E8D" w:rsidRDefault="00000000">
            <w:pPr>
              <w:keepLines/>
              <w:spacing w:before="40" w:after="40" w:line="240" w:lineRule="auto"/>
              <w:jc w:val="left"/>
            </w:pPr>
            <w:r>
              <w:rPr>
                <w:sz w:val="22"/>
              </w:rPr>
              <w:t>Farm-location protection, retention and access audit</w:t>
            </w:r>
          </w:p>
        </w:tc>
      </w:tr>
      <w:tr w:rsidR="00254E8D" w14:paraId="196450D9" w14:textId="77777777">
        <w:trPr>
          <w:cantSplit/>
          <w:jc w:val="center"/>
        </w:trPr>
        <w:tc>
          <w:tcPr>
            <w:tcW w:w="2384" w:type="dxa"/>
            <w:vAlign w:val="center"/>
          </w:tcPr>
          <w:p w14:paraId="7974745D" w14:textId="77777777" w:rsidR="00254E8D" w:rsidRDefault="00000000">
            <w:pPr>
              <w:keepLines/>
              <w:spacing w:before="40" w:after="40" w:line="240" w:lineRule="auto"/>
              <w:jc w:val="left"/>
            </w:pPr>
            <w:r>
              <w:rPr>
                <w:sz w:val="22"/>
              </w:rPr>
              <w:t>Reliability</w:t>
            </w:r>
          </w:p>
        </w:tc>
        <w:tc>
          <w:tcPr>
            <w:tcW w:w="2960" w:type="dxa"/>
            <w:vAlign w:val="center"/>
          </w:tcPr>
          <w:p w14:paraId="03A10EF9" w14:textId="77777777" w:rsidR="00254E8D" w:rsidRDefault="00000000">
            <w:pPr>
              <w:keepLines/>
              <w:spacing w:before="40" w:after="40" w:line="240" w:lineRule="auto"/>
              <w:jc w:val="left"/>
            </w:pPr>
            <w:r>
              <w:rPr>
                <w:sz w:val="22"/>
              </w:rPr>
              <w:t>Validation, explicit fallbacks and unavailable states</w:t>
            </w:r>
          </w:p>
        </w:tc>
        <w:tc>
          <w:tcPr>
            <w:tcW w:w="2878" w:type="dxa"/>
            <w:vAlign w:val="center"/>
          </w:tcPr>
          <w:p w14:paraId="54C80B3F" w14:textId="77777777" w:rsidR="00254E8D" w:rsidRDefault="00000000">
            <w:pPr>
              <w:keepLines/>
              <w:spacing w:before="40" w:after="40" w:line="240" w:lineRule="auto"/>
              <w:jc w:val="left"/>
            </w:pPr>
            <w:r>
              <w:rPr>
                <w:sz w:val="22"/>
              </w:rPr>
              <w:t>Dependency faults, recovery and full-chain consistency</w:t>
            </w:r>
          </w:p>
        </w:tc>
      </w:tr>
      <w:tr w:rsidR="00254E8D" w14:paraId="2ECE419B" w14:textId="77777777">
        <w:trPr>
          <w:cantSplit/>
          <w:jc w:val="center"/>
        </w:trPr>
        <w:tc>
          <w:tcPr>
            <w:tcW w:w="2384" w:type="dxa"/>
            <w:vAlign w:val="center"/>
          </w:tcPr>
          <w:p w14:paraId="387E49F5" w14:textId="77777777" w:rsidR="00254E8D" w:rsidRDefault="00000000">
            <w:pPr>
              <w:keepLines/>
              <w:spacing w:before="40" w:after="40" w:line="240" w:lineRule="auto"/>
              <w:jc w:val="left"/>
            </w:pPr>
            <w:r>
              <w:rPr>
                <w:sz w:val="22"/>
              </w:rPr>
              <w:lastRenderedPageBreak/>
              <w:t>Maintainability</w:t>
            </w:r>
          </w:p>
        </w:tc>
        <w:tc>
          <w:tcPr>
            <w:tcW w:w="2960" w:type="dxa"/>
            <w:vAlign w:val="center"/>
          </w:tcPr>
          <w:p w14:paraId="5FE80D86" w14:textId="77777777" w:rsidR="00254E8D" w:rsidRDefault="00000000">
            <w:pPr>
              <w:keepLines/>
              <w:spacing w:before="40" w:after="40" w:line="240" w:lineRule="auto"/>
              <w:jc w:val="left"/>
            </w:pPr>
            <w:r>
              <w:rPr>
                <w:sz w:val="22"/>
              </w:rPr>
              <w:t>Component routes, services and model artefacts</w:t>
            </w:r>
          </w:p>
        </w:tc>
        <w:tc>
          <w:tcPr>
            <w:tcW w:w="2878" w:type="dxa"/>
            <w:vAlign w:val="center"/>
          </w:tcPr>
          <w:p w14:paraId="645BBF7E" w14:textId="77777777" w:rsidR="00254E8D" w:rsidRDefault="00000000">
            <w:pPr>
              <w:keepLines/>
              <w:spacing w:before="40" w:after="40" w:line="240" w:lineRule="auto"/>
              <w:jc w:val="left"/>
            </w:pPr>
            <w:r>
              <w:rPr>
                <w:sz w:val="22"/>
              </w:rPr>
              <w:t>Versioned contracts, dependency locks and release reproducibility</w:t>
            </w:r>
          </w:p>
        </w:tc>
      </w:tr>
      <w:tr w:rsidR="00254E8D" w14:paraId="36755932" w14:textId="77777777">
        <w:trPr>
          <w:cantSplit/>
          <w:jc w:val="center"/>
        </w:trPr>
        <w:tc>
          <w:tcPr>
            <w:tcW w:w="2384" w:type="dxa"/>
            <w:vAlign w:val="center"/>
          </w:tcPr>
          <w:p w14:paraId="39B7A250" w14:textId="77777777" w:rsidR="00254E8D" w:rsidRDefault="00000000">
            <w:pPr>
              <w:keepLines/>
              <w:spacing w:before="40" w:after="40" w:line="240" w:lineRule="auto"/>
              <w:jc w:val="left"/>
            </w:pPr>
            <w:r>
              <w:rPr>
                <w:sz w:val="22"/>
              </w:rPr>
              <w:t>Scalability</w:t>
            </w:r>
          </w:p>
        </w:tc>
        <w:tc>
          <w:tcPr>
            <w:tcW w:w="2960" w:type="dxa"/>
            <w:vAlign w:val="center"/>
          </w:tcPr>
          <w:p w14:paraId="54DAAA15" w14:textId="77777777" w:rsidR="00254E8D" w:rsidRDefault="00000000">
            <w:pPr>
              <w:keepLines/>
              <w:spacing w:before="40" w:after="40" w:line="240" w:lineRule="auto"/>
              <w:jc w:val="left"/>
            </w:pPr>
            <w:r>
              <w:rPr>
                <w:sz w:val="22"/>
              </w:rPr>
              <w:t>Separate workloads and async database access</w:t>
            </w:r>
          </w:p>
        </w:tc>
        <w:tc>
          <w:tcPr>
            <w:tcW w:w="2878" w:type="dxa"/>
            <w:vAlign w:val="center"/>
          </w:tcPr>
          <w:p w14:paraId="63BBCB5B" w14:textId="77777777" w:rsidR="00254E8D" w:rsidRDefault="00000000">
            <w:pPr>
              <w:keepLines/>
              <w:spacing w:before="40" w:after="40" w:line="240" w:lineRule="auto"/>
              <w:jc w:val="left"/>
            </w:pPr>
            <w:r>
              <w:rPr>
                <w:sz w:val="22"/>
              </w:rPr>
              <w:t>Inference scheduling, worker memory and horizontal-load tests</w:t>
            </w:r>
          </w:p>
        </w:tc>
      </w:tr>
      <w:tr w:rsidR="00254E8D" w14:paraId="608CB0BF" w14:textId="77777777">
        <w:trPr>
          <w:cantSplit/>
          <w:jc w:val="center"/>
        </w:trPr>
        <w:tc>
          <w:tcPr>
            <w:tcW w:w="2384" w:type="dxa"/>
            <w:vAlign w:val="center"/>
          </w:tcPr>
          <w:p w14:paraId="4EEBA5A9" w14:textId="77777777" w:rsidR="00254E8D" w:rsidRDefault="00000000">
            <w:pPr>
              <w:keepLines/>
              <w:spacing w:before="40" w:after="40" w:line="240" w:lineRule="auto"/>
              <w:jc w:val="left"/>
            </w:pPr>
            <w:r>
              <w:rPr>
                <w:sz w:val="22"/>
              </w:rPr>
              <w:t>Accessibility</w:t>
            </w:r>
          </w:p>
        </w:tc>
        <w:tc>
          <w:tcPr>
            <w:tcW w:w="2960" w:type="dxa"/>
            <w:vAlign w:val="center"/>
          </w:tcPr>
          <w:p w14:paraId="413F1DB6" w14:textId="77777777" w:rsidR="00254E8D" w:rsidRDefault="00000000">
            <w:pPr>
              <w:keepLines/>
              <w:spacing w:before="40" w:after="40" w:line="240" w:lineRule="auto"/>
              <w:jc w:val="left"/>
            </w:pPr>
            <w:r>
              <w:rPr>
                <w:sz w:val="22"/>
              </w:rPr>
              <w:t>Text labels and responsive presentation</w:t>
            </w:r>
          </w:p>
        </w:tc>
        <w:tc>
          <w:tcPr>
            <w:tcW w:w="2878" w:type="dxa"/>
            <w:vAlign w:val="center"/>
          </w:tcPr>
          <w:p w14:paraId="2D639660" w14:textId="77777777" w:rsidR="00254E8D" w:rsidRDefault="00000000">
            <w:pPr>
              <w:keepLines/>
              <w:spacing w:before="40" w:after="40" w:line="240" w:lineRule="auto"/>
              <w:jc w:val="left"/>
            </w:pPr>
            <w:r>
              <w:rPr>
                <w:sz w:val="22"/>
              </w:rPr>
              <w:t>Keyboard, contrast and assistive-technology assessment</w:t>
            </w:r>
          </w:p>
        </w:tc>
      </w:tr>
    </w:tbl>
    <w:p w14:paraId="1065815B" w14:textId="77777777" w:rsidR="00254E8D" w:rsidRDefault="00254E8D">
      <w:pPr>
        <w:spacing w:after="40" w:line="240" w:lineRule="auto"/>
      </w:pPr>
    </w:p>
    <w:p w14:paraId="21203E1A" w14:textId="77777777" w:rsidR="00254E8D" w:rsidRDefault="00000000">
      <w:r>
        <w:t xml:space="preserve">The triage source sets a 10–15 second full-workflow response target and 99.5% availability target. These are design targets rather than demonstrated platform outcomes. Its 186.4 </w:t>
      </w:r>
      <w:proofErr w:type="spellStart"/>
      <w:r>
        <w:t>ms</w:t>
      </w:r>
      <w:proofErr w:type="spellEnd"/>
      <w:r>
        <w:t xml:space="preserve"> reported batch inference timing concerns a narrower operation. The image pipeline has no complete service-latency record; geospatial streaming and district-wise prediction also require workload-specific performance assessment.</w:t>
      </w:r>
    </w:p>
    <w:p w14:paraId="6CFB2E34" w14:textId="77777777" w:rsidR="00254E8D" w:rsidRDefault="00000000">
      <w:r>
        <w:t xml:space="preserve">Security claims must be proportional to the available evidence. The presence of JWT or a protected route does not establish enforcement across every API. Detailed farm coordinates, contact information and clinical records require backend </w:t>
      </w:r>
      <w:proofErr w:type="spellStart"/>
      <w:r>
        <w:t>authorisation</w:t>
      </w:r>
      <w:proofErr w:type="spellEnd"/>
      <w:r>
        <w:t xml:space="preserve"> independent of frontend visibility. The intended privacy framework must consider Sri Lanka's Personal Data Protection Act and its 2025 amendment [31]; the research does not claim a completed statutory compliance audit.</w:t>
      </w:r>
    </w:p>
    <w:p w14:paraId="7B287B05" w14:textId="77777777" w:rsidR="00254E8D" w:rsidRDefault="00000000">
      <w:r>
        <w:t>WCAG 2.2 provides an appropriate accessibility reference for later validation [32]. Readable labels, visible focus, keyboard operation, non-</w:t>
      </w:r>
      <w:proofErr w:type="spellStart"/>
      <w:r>
        <w:t>colour</w:t>
      </w:r>
      <w:proofErr w:type="spellEnd"/>
      <w:r>
        <w:t xml:space="preserve"> risk cues and usable error messages should be assessed on actual tasks. Formal conformance cannot be inferred merely from responsive CSS or a dark theme.</w:t>
      </w:r>
    </w:p>
    <w:p w14:paraId="5B047204" w14:textId="77777777" w:rsidR="00254E8D" w:rsidRDefault="00000000">
      <w:pPr>
        <w:pStyle w:val="Heading2"/>
      </w:pPr>
      <w:bookmarkStart w:id="35" w:name="sec4_4"/>
      <w:r>
        <w:t>Integrated Workflow and Exception Handling</w:t>
      </w:r>
      <w:bookmarkEnd w:id="35"/>
    </w:p>
    <w:p w14:paraId="5496DF64" w14:textId="77777777" w:rsidR="00254E8D" w:rsidRDefault="00000000">
      <w:r>
        <w:t xml:space="preserve">Normal operation preserves a clear sequence from observation to analysis, review and confirmation. Missing daily logs, invalid images, unavailable weather, failed model loading, unknown spatial origins and incomplete surveillance features require different </w:t>
      </w:r>
      <w:r>
        <w:lastRenderedPageBreak/>
        <w:t>responses. The integration design therefore uses explicit validation and provenance rather than a common catch-all prediction.</w:t>
      </w:r>
    </w:p>
    <w:p w14:paraId="3B04D44C" w14:textId="77777777" w:rsidR="00254E8D" w:rsidRDefault="00000000">
      <w:r>
        <w:t>For triage, zero historical yields require guarded percentage calculations. The documented guard avoids division by zero by returning a zero drop in that calculation, but this can conceal missing or unsuitable baseline information. A deployment should retain a separate missing-baseline indicator and request review rather than equating computational safety with animal health. An incomplete seven-day series must not be silently treated as seven measured days.</w:t>
      </w:r>
    </w:p>
    <w:p w14:paraId="435140B3" w14:textId="77777777" w:rsidR="00254E8D" w:rsidRDefault="00000000">
      <w:r>
        <w:t>For image analysis, failure to detect a suitable ROI should lead to recapture or professional review. A poor-quality or unfamiliar image must not be reported as healthy because no familiar disease class is selected. Since OOD rejection is not validated, the interface must not promise reliable automated rejection of every unrelated image. Mask generation remains optional; its failure should leave the classifier evidence identifiable and disclose that segmentation was unavailable.</w:t>
      </w:r>
    </w:p>
    <w:p w14:paraId="1F2BEBBF" w14:textId="77777777" w:rsidR="00254E8D" w:rsidRDefault="00000000">
      <w:r>
        <w:t>For geospatial analysis, empty case sets produce an empty state rather than an invented location. Invalid origin identifiers and unavailable spatial analysis produce explicit statuses. Chunked snapshots must retain origin and version identity so that a delayed response from an earlier request does not overwrite a newer selection. Historical analysis remains visibly distinct from the current case layer.</w:t>
      </w:r>
    </w:p>
    <w:p w14:paraId="72FFB442" w14:textId="77777777" w:rsidR="00254E8D" w:rsidRDefault="00000000">
      <w:r>
        <w:t xml:space="preserve">For forecasting, an unavailable same-district lag triggers the supported fallback variant. A missing exact-period climate row may trigger a historical proxy with the substitution identified. If essential artefacts cannot </w:t>
      </w:r>
      <w:proofErr w:type="gramStart"/>
      <w:r>
        <w:t>load</w:t>
      </w:r>
      <w:proofErr w:type="gramEnd"/>
      <w:r>
        <w:t>, prediction should be unavailable. Conditional Stage 2 information is advisory; LSD Stage 2 is mainly a quiet-period suppressor and has not established reliable active-outbreak severity discrimination.</w:t>
      </w:r>
    </w:p>
    <w:p w14:paraId="56B338D1" w14:textId="77777777" w:rsidR="00254E8D" w:rsidRDefault="00000000">
      <w:r>
        <w:t xml:space="preserve">Cross-component recovery requires auditability. Case verification and forecast decision records should retain actor, time and record identity. Retries must not duplicate a confirmed case or investigation. Browser disconnection must not convert a partial response into a completed scientific snapshot. These </w:t>
      </w:r>
      <w:proofErr w:type="spellStart"/>
      <w:r>
        <w:t>behaviours</w:t>
      </w:r>
      <w:proofErr w:type="spellEnd"/>
      <w:r>
        <w:t xml:space="preserve"> define </w:t>
      </w:r>
      <w:r>
        <w:lastRenderedPageBreak/>
        <w:t>acceptance tests in Chapter 6 and Appendix C; they are requirements where complete implementation evidence is not yet established.</w:t>
      </w:r>
    </w:p>
    <w:p w14:paraId="3497990C" w14:textId="77777777" w:rsidR="00254E8D" w:rsidRDefault="00000000">
      <w:pPr>
        <w:pStyle w:val="Heading2"/>
      </w:pPr>
      <w:bookmarkStart w:id="36" w:name="sec4_5"/>
      <w:r>
        <w:t>Team Contribution and Dependency Matrix</w:t>
      </w:r>
      <w:bookmarkEnd w:id="36"/>
    </w:p>
    <w:p w14:paraId="36D72326" w14:textId="77777777" w:rsidR="00254E8D" w:rsidRDefault="00000000">
      <w:r>
        <w:t xml:space="preserve">Table 4.5 </w:t>
      </w:r>
      <w:proofErr w:type="spellStart"/>
      <w:r>
        <w:t>summarises</w:t>
      </w:r>
      <w:proofErr w:type="spellEnd"/>
      <w:r>
        <w:t xml:space="preserve"> individual and shared responsibilities. The contributions connect research artefacts to the common product but do not imply that every researcher independently validated all other components. Appendix B records the team contribution declaration and sign-off fields.</w:t>
      </w:r>
    </w:p>
    <w:p w14:paraId="766C2EB6" w14:textId="77777777" w:rsidR="00254E8D" w:rsidRDefault="00000000">
      <w:pPr>
        <w:pStyle w:val="Caption"/>
        <w:keepNext/>
      </w:pPr>
      <w:bookmarkStart w:id="37" w:name="tab4_5"/>
      <w:r>
        <w:t>Table 4.</w:t>
      </w:r>
      <w:fldSimple w:instr=" SEQ Table ">
        <w:r w:rsidR="002E01C1">
          <w:rPr>
            <w:noProof/>
          </w:rPr>
          <w:t>5</w:t>
        </w:r>
      </w:fldSimple>
      <w:r>
        <w:t>: Team contribution and dependencies</w:t>
      </w:r>
      <w:bookmarkEnd w:id="37"/>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85" w:type="dxa"/>
          <w:bottom w:w="85" w:type="dxa"/>
          <w:right w:w="85" w:type="dxa"/>
        </w:tblCellMar>
        <w:tblLook w:val="04A0" w:firstRow="1" w:lastRow="0" w:firstColumn="1" w:lastColumn="0" w:noHBand="0" w:noVBand="1"/>
      </w:tblPr>
      <w:tblGrid>
        <w:gridCol w:w="2384"/>
        <w:gridCol w:w="2960"/>
        <w:gridCol w:w="2878"/>
      </w:tblGrid>
      <w:tr w:rsidR="00254E8D" w14:paraId="19875241" w14:textId="77777777">
        <w:trPr>
          <w:cantSplit/>
          <w:tblHeader/>
          <w:jc w:val="center"/>
        </w:trPr>
        <w:tc>
          <w:tcPr>
            <w:tcW w:w="2384" w:type="dxa"/>
            <w:shd w:val="clear" w:color="auto" w:fill="E7E6E6"/>
            <w:vAlign w:val="center"/>
          </w:tcPr>
          <w:p w14:paraId="2F48E804" w14:textId="77777777" w:rsidR="00254E8D" w:rsidRDefault="00000000">
            <w:pPr>
              <w:keepLines/>
              <w:spacing w:before="40" w:after="40" w:line="240" w:lineRule="auto"/>
              <w:jc w:val="left"/>
            </w:pPr>
            <w:r>
              <w:rPr>
                <w:b/>
                <w:sz w:val="22"/>
              </w:rPr>
              <w:t>Owner</w:t>
            </w:r>
          </w:p>
        </w:tc>
        <w:tc>
          <w:tcPr>
            <w:tcW w:w="2960" w:type="dxa"/>
            <w:shd w:val="clear" w:color="auto" w:fill="E7E6E6"/>
            <w:vAlign w:val="center"/>
          </w:tcPr>
          <w:p w14:paraId="1AF9AA83" w14:textId="77777777" w:rsidR="00254E8D" w:rsidRDefault="00000000">
            <w:pPr>
              <w:keepLines/>
              <w:spacing w:before="40" w:after="40" w:line="240" w:lineRule="auto"/>
              <w:jc w:val="left"/>
            </w:pPr>
            <w:r>
              <w:rPr>
                <w:b/>
                <w:sz w:val="22"/>
              </w:rPr>
              <w:t>Main research and development</w:t>
            </w:r>
          </w:p>
        </w:tc>
        <w:tc>
          <w:tcPr>
            <w:tcW w:w="2878" w:type="dxa"/>
            <w:shd w:val="clear" w:color="auto" w:fill="E7E6E6"/>
            <w:vAlign w:val="center"/>
          </w:tcPr>
          <w:p w14:paraId="770F1AE2" w14:textId="77777777" w:rsidR="00254E8D" w:rsidRDefault="00000000">
            <w:pPr>
              <w:keepLines/>
              <w:spacing w:before="40" w:after="40" w:line="240" w:lineRule="auto"/>
              <w:jc w:val="left"/>
            </w:pPr>
            <w:r>
              <w:rPr>
                <w:b/>
                <w:sz w:val="22"/>
              </w:rPr>
              <w:t>Main dependency or shared handover</w:t>
            </w:r>
          </w:p>
        </w:tc>
      </w:tr>
      <w:tr w:rsidR="00254E8D" w14:paraId="197E702D" w14:textId="77777777">
        <w:trPr>
          <w:cantSplit/>
          <w:jc w:val="center"/>
        </w:trPr>
        <w:tc>
          <w:tcPr>
            <w:tcW w:w="2384" w:type="dxa"/>
            <w:vAlign w:val="center"/>
          </w:tcPr>
          <w:p w14:paraId="776B4EB8" w14:textId="77777777" w:rsidR="00254E8D" w:rsidRDefault="00000000">
            <w:pPr>
              <w:keepLines/>
              <w:spacing w:before="40" w:after="40" w:line="240" w:lineRule="auto"/>
              <w:jc w:val="left"/>
            </w:pPr>
            <w:r>
              <w:rPr>
                <w:sz w:val="22"/>
              </w:rPr>
              <w:t>A.L.M. Athulathmudali</w:t>
            </w:r>
          </w:p>
        </w:tc>
        <w:tc>
          <w:tcPr>
            <w:tcW w:w="2960" w:type="dxa"/>
            <w:vAlign w:val="center"/>
          </w:tcPr>
          <w:p w14:paraId="6AB7D124" w14:textId="77777777" w:rsidR="00254E8D" w:rsidRDefault="00000000">
            <w:pPr>
              <w:keepLines/>
              <w:spacing w:before="40" w:after="40" w:line="240" w:lineRule="auto"/>
              <w:jc w:val="left"/>
            </w:pPr>
            <w:r>
              <w:rPr>
                <w:sz w:val="22"/>
              </w:rPr>
              <w:t xml:space="preserve">Dataset </w:t>
            </w:r>
            <w:proofErr w:type="spellStart"/>
            <w:r>
              <w:rPr>
                <w:sz w:val="22"/>
              </w:rPr>
              <w:t>harmonisation</w:t>
            </w:r>
            <w:proofErr w:type="spellEnd"/>
            <w:r>
              <w:rPr>
                <w:sz w:val="22"/>
              </w:rPr>
              <w:t xml:space="preserve">; YOLOv8s, </w:t>
            </w:r>
            <w:proofErr w:type="spellStart"/>
            <w:r>
              <w:rPr>
                <w:sz w:val="22"/>
              </w:rPr>
              <w:t>ViT</w:t>
            </w:r>
            <w:proofErr w:type="spellEnd"/>
            <w:r>
              <w:rPr>
                <w:sz w:val="22"/>
              </w:rPr>
              <w:t xml:space="preserve"> and mask experiments; crop/inference utilities</w:t>
            </w:r>
          </w:p>
        </w:tc>
        <w:tc>
          <w:tcPr>
            <w:tcW w:w="2878" w:type="dxa"/>
            <w:vAlign w:val="center"/>
          </w:tcPr>
          <w:p w14:paraId="28DF4C4A" w14:textId="77777777" w:rsidR="00254E8D" w:rsidRDefault="00000000">
            <w:pPr>
              <w:keepLines/>
              <w:spacing w:before="40" w:after="40" w:line="240" w:lineRule="auto"/>
              <w:jc w:val="left"/>
            </w:pPr>
            <w:r>
              <w:rPr>
                <w:sz w:val="22"/>
              </w:rPr>
              <w:t>Class mapping and image evidence for veterinary review</w:t>
            </w:r>
          </w:p>
        </w:tc>
      </w:tr>
      <w:tr w:rsidR="00254E8D" w14:paraId="49831925" w14:textId="77777777">
        <w:trPr>
          <w:cantSplit/>
          <w:jc w:val="center"/>
        </w:trPr>
        <w:tc>
          <w:tcPr>
            <w:tcW w:w="2384" w:type="dxa"/>
            <w:vAlign w:val="center"/>
          </w:tcPr>
          <w:p w14:paraId="22A23827" w14:textId="77777777" w:rsidR="00254E8D" w:rsidRDefault="00000000">
            <w:pPr>
              <w:keepLines/>
              <w:spacing w:before="40" w:after="40" w:line="240" w:lineRule="auto"/>
              <w:jc w:val="left"/>
            </w:pPr>
            <w:r>
              <w:rPr>
                <w:sz w:val="22"/>
              </w:rPr>
              <w:t xml:space="preserve">W.M.P.J. </w:t>
            </w:r>
            <w:proofErr w:type="spellStart"/>
            <w:r>
              <w:rPr>
                <w:sz w:val="22"/>
              </w:rPr>
              <w:t>Wijenayake</w:t>
            </w:r>
            <w:proofErr w:type="spellEnd"/>
          </w:p>
        </w:tc>
        <w:tc>
          <w:tcPr>
            <w:tcW w:w="2960" w:type="dxa"/>
            <w:vAlign w:val="center"/>
          </w:tcPr>
          <w:p w14:paraId="445106C9" w14:textId="77777777" w:rsidR="00254E8D" w:rsidRDefault="00000000">
            <w:pPr>
              <w:keepLines/>
              <w:spacing w:before="40" w:after="40" w:line="240" w:lineRule="auto"/>
              <w:jc w:val="left"/>
            </w:pPr>
            <w:r>
              <w:rPr>
                <w:sz w:val="22"/>
              </w:rPr>
              <w:t>Breed/trend features; Random Forest; BCS CNN; LSTM late fusion; Grad-CAM and triage views</w:t>
            </w:r>
          </w:p>
        </w:tc>
        <w:tc>
          <w:tcPr>
            <w:tcW w:w="2878" w:type="dxa"/>
            <w:vAlign w:val="center"/>
          </w:tcPr>
          <w:p w14:paraId="737E25F5" w14:textId="77777777" w:rsidR="00254E8D" w:rsidRDefault="00000000">
            <w:pPr>
              <w:keepLines/>
              <w:spacing w:before="40" w:after="40" w:line="240" w:lineRule="auto"/>
              <w:jc w:val="left"/>
            </w:pPr>
            <w:r>
              <w:rPr>
                <w:sz w:val="22"/>
              </w:rPr>
              <w:t>Animal logs, weather context and wellness record</w:t>
            </w:r>
          </w:p>
        </w:tc>
      </w:tr>
      <w:tr w:rsidR="00254E8D" w14:paraId="5504FC34" w14:textId="77777777">
        <w:trPr>
          <w:cantSplit/>
          <w:jc w:val="center"/>
        </w:trPr>
        <w:tc>
          <w:tcPr>
            <w:tcW w:w="2384" w:type="dxa"/>
            <w:vAlign w:val="center"/>
          </w:tcPr>
          <w:p w14:paraId="45688512" w14:textId="77777777" w:rsidR="00254E8D" w:rsidRDefault="00000000">
            <w:pPr>
              <w:keepLines/>
              <w:spacing w:before="40" w:after="40" w:line="240" w:lineRule="auto"/>
              <w:jc w:val="left"/>
            </w:pPr>
            <w:r>
              <w:rPr>
                <w:sz w:val="22"/>
              </w:rPr>
              <w:t xml:space="preserve">G.A. </w:t>
            </w:r>
            <w:proofErr w:type="spellStart"/>
            <w:r>
              <w:rPr>
                <w:sz w:val="22"/>
              </w:rPr>
              <w:t>Sandaru</w:t>
            </w:r>
            <w:proofErr w:type="spellEnd"/>
          </w:p>
        </w:tc>
        <w:tc>
          <w:tcPr>
            <w:tcW w:w="2960" w:type="dxa"/>
            <w:vAlign w:val="center"/>
          </w:tcPr>
          <w:p w14:paraId="55C5DB34" w14:textId="77777777" w:rsidR="00254E8D" w:rsidRDefault="00000000">
            <w:pPr>
              <w:keepLines/>
              <w:spacing w:before="40" w:after="40" w:line="240" w:lineRule="auto"/>
              <w:jc w:val="left"/>
            </w:pPr>
            <w:r>
              <w:rPr>
                <w:sz w:val="22"/>
              </w:rPr>
              <w:t>Source provenance; spatial ranking and descriptors; geospatial APIs and map views</w:t>
            </w:r>
          </w:p>
        </w:tc>
        <w:tc>
          <w:tcPr>
            <w:tcW w:w="2878" w:type="dxa"/>
            <w:vAlign w:val="center"/>
          </w:tcPr>
          <w:p w14:paraId="227747AA" w14:textId="77777777" w:rsidR="00254E8D" w:rsidRDefault="00000000">
            <w:pPr>
              <w:keepLines/>
              <w:spacing w:before="40" w:after="40" w:line="240" w:lineRule="auto"/>
              <w:jc w:val="left"/>
            </w:pPr>
            <w:r>
              <w:rPr>
                <w:sz w:val="22"/>
              </w:rPr>
              <w:t>Verified clinical cases and veterinarian district context</w:t>
            </w:r>
          </w:p>
        </w:tc>
      </w:tr>
      <w:tr w:rsidR="00254E8D" w14:paraId="2E0FB251" w14:textId="77777777">
        <w:trPr>
          <w:cantSplit/>
          <w:jc w:val="center"/>
        </w:trPr>
        <w:tc>
          <w:tcPr>
            <w:tcW w:w="2384" w:type="dxa"/>
            <w:vAlign w:val="center"/>
          </w:tcPr>
          <w:p w14:paraId="3B4C409D" w14:textId="77777777" w:rsidR="00254E8D" w:rsidRDefault="00000000">
            <w:pPr>
              <w:keepLines/>
              <w:spacing w:before="40" w:after="40" w:line="240" w:lineRule="auto"/>
              <w:jc w:val="left"/>
            </w:pPr>
            <w:r>
              <w:rPr>
                <w:sz w:val="22"/>
              </w:rPr>
              <w:t>S.S. Kumarasinghe</w:t>
            </w:r>
          </w:p>
        </w:tc>
        <w:tc>
          <w:tcPr>
            <w:tcW w:w="2960" w:type="dxa"/>
            <w:vAlign w:val="center"/>
          </w:tcPr>
          <w:p w14:paraId="7757AC2F" w14:textId="77777777" w:rsidR="00254E8D" w:rsidRDefault="00000000">
            <w:pPr>
              <w:keepLines/>
              <w:spacing w:before="40" w:after="40" w:line="240" w:lineRule="auto"/>
              <w:jc w:val="left"/>
            </w:pPr>
            <w:r>
              <w:rPr>
                <w:sz w:val="22"/>
              </w:rPr>
              <w:t>District-month reconstruction; FMD/LSD models; temporal evaluation; prediction and follow-up views</w:t>
            </w:r>
          </w:p>
        </w:tc>
        <w:tc>
          <w:tcPr>
            <w:tcW w:w="2878" w:type="dxa"/>
            <w:vAlign w:val="center"/>
          </w:tcPr>
          <w:p w14:paraId="79758F84" w14:textId="77777777" w:rsidR="00254E8D" w:rsidRDefault="00000000">
            <w:pPr>
              <w:keepLines/>
              <w:spacing w:before="40" w:after="40" w:line="240" w:lineRule="auto"/>
              <w:jc w:val="left"/>
            </w:pPr>
            <w:r>
              <w:rPr>
                <w:sz w:val="22"/>
              </w:rPr>
              <w:t>Surveillance/climate files, frozen features and shared role services</w:t>
            </w:r>
          </w:p>
        </w:tc>
      </w:tr>
      <w:tr w:rsidR="00254E8D" w14:paraId="3DA23D04" w14:textId="77777777">
        <w:trPr>
          <w:cantSplit/>
          <w:jc w:val="center"/>
        </w:trPr>
        <w:tc>
          <w:tcPr>
            <w:tcW w:w="2384" w:type="dxa"/>
            <w:vAlign w:val="center"/>
          </w:tcPr>
          <w:p w14:paraId="2B388E8A" w14:textId="77777777" w:rsidR="00254E8D" w:rsidRDefault="00000000">
            <w:pPr>
              <w:keepLines/>
              <w:spacing w:before="40" w:after="40" w:line="240" w:lineRule="auto"/>
              <w:jc w:val="left"/>
            </w:pPr>
            <w:r>
              <w:rPr>
                <w:sz w:val="22"/>
              </w:rPr>
              <w:t>Team collectively</w:t>
            </w:r>
          </w:p>
        </w:tc>
        <w:tc>
          <w:tcPr>
            <w:tcW w:w="2960" w:type="dxa"/>
            <w:vAlign w:val="center"/>
          </w:tcPr>
          <w:p w14:paraId="33C1180E" w14:textId="77777777" w:rsidR="00254E8D" w:rsidRDefault="00000000">
            <w:pPr>
              <w:keepLines/>
              <w:spacing w:before="40" w:after="40" w:line="240" w:lineRule="auto"/>
              <w:jc w:val="left"/>
            </w:pPr>
            <w:r>
              <w:rPr>
                <w:sz w:val="22"/>
              </w:rPr>
              <w:t>Common navigation, identities, persistence boundaries and reporting</w:t>
            </w:r>
          </w:p>
        </w:tc>
        <w:tc>
          <w:tcPr>
            <w:tcW w:w="2878" w:type="dxa"/>
            <w:vAlign w:val="center"/>
          </w:tcPr>
          <w:p w14:paraId="11C49559" w14:textId="77777777" w:rsidR="00254E8D" w:rsidRDefault="00000000">
            <w:pPr>
              <w:keepLines/>
              <w:spacing w:before="40" w:after="40" w:line="240" w:lineRule="auto"/>
              <w:jc w:val="left"/>
            </w:pPr>
            <w:r>
              <w:rPr>
                <w:sz w:val="22"/>
              </w:rPr>
              <w:t>Release-wide regression, confirmation workflow and field evaluation</w:t>
            </w:r>
          </w:p>
        </w:tc>
      </w:tr>
    </w:tbl>
    <w:p w14:paraId="140B9973" w14:textId="77777777" w:rsidR="00254E8D" w:rsidRDefault="00254E8D">
      <w:pPr>
        <w:spacing w:after="40" w:line="240" w:lineRule="auto"/>
      </w:pPr>
    </w:p>
    <w:p w14:paraId="1C0A7FD6" w14:textId="77777777" w:rsidR="00254E8D" w:rsidRDefault="00000000">
      <w:pPr>
        <w:pStyle w:val="Heading1"/>
      </w:pPr>
      <w:bookmarkStart w:id="38" w:name="ch5"/>
      <w:r>
        <w:lastRenderedPageBreak/>
        <w:t>Integrated Implementation and Project Execution</w:t>
      </w:r>
      <w:bookmarkEnd w:id="38"/>
    </w:p>
    <w:p w14:paraId="59D6EAEA" w14:textId="77777777" w:rsidR="00254E8D" w:rsidRDefault="00000000">
      <w:pPr>
        <w:pStyle w:val="Heading2"/>
      </w:pPr>
      <w:bookmarkStart w:id="39" w:name="sec5_1"/>
      <w:r>
        <w:t>Common Technology Stack and Infrastructure</w:t>
      </w:r>
      <w:bookmarkEnd w:id="39"/>
    </w:p>
    <w:p w14:paraId="24FEF95D" w14:textId="77777777" w:rsidR="00254E8D" w:rsidRDefault="00000000">
      <w:r>
        <w:t xml:space="preserve">ADRS uses </w:t>
      </w:r>
      <w:proofErr w:type="gramStart"/>
      <w:r>
        <w:t>a web</w:t>
      </w:r>
      <w:proofErr w:type="gramEnd"/>
      <w:r>
        <w:t xml:space="preserve">-based architecture with React, Vite and Tailwind CSS on the client, Python and </w:t>
      </w:r>
      <w:proofErr w:type="spellStart"/>
      <w:r>
        <w:t>FastAPI</w:t>
      </w:r>
      <w:proofErr w:type="spellEnd"/>
      <w:r>
        <w:t xml:space="preserve"> on the backend, and MongoDB for operational persistence. Motor and </w:t>
      </w:r>
      <w:proofErr w:type="spellStart"/>
      <w:r>
        <w:t>PyMongo</w:t>
      </w:r>
      <w:proofErr w:type="spellEnd"/>
      <w:r>
        <w:t xml:space="preserve"> provide database access. The common stack allows component routes and interfaces to be </w:t>
      </w:r>
      <w:proofErr w:type="spellStart"/>
      <w:r>
        <w:t>organised</w:t>
      </w:r>
      <w:proofErr w:type="spellEnd"/>
      <w:r>
        <w:t xml:space="preserve"> within one application while retaining separate scientific processing and artefacts. Table 5.1 distinguishes common services from the research-specific libraries.</w:t>
      </w:r>
    </w:p>
    <w:p w14:paraId="64B11CE8" w14:textId="77777777" w:rsidR="00254E8D" w:rsidRDefault="00000000">
      <w:pPr>
        <w:pStyle w:val="Caption"/>
        <w:keepNext/>
      </w:pPr>
      <w:bookmarkStart w:id="40" w:name="tab5_1"/>
      <w:r>
        <w:t>Table 5.</w:t>
      </w:r>
      <w:fldSimple w:instr=" SEQ Table \r 1 ">
        <w:r w:rsidR="002E01C1">
          <w:rPr>
            <w:noProof/>
          </w:rPr>
          <w:t>1</w:t>
        </w:r>
      </w:fldSimple>
      <w:r>
        <w:t>: Common and component-specific technologies</w:t>
      </w:r>
      <w:bookmarkEnd w:id="4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85" w:type="dxa"/>
          <w:bottom w:w="85" w:type="dxa"/>
          <w:right w:w="85" w:type="dxa"/>
        </w:tblCellMar>
        <w:tblLook w:val="04A0" w:firstRow="1" w:lastRow="0" w:firstColumn="1" w:lastColumn="0" w:noHBand="0" w:noVBand="1"/>
      </w:tblPr>
      <w:tblGrid>
        <w:gridCol w:w="2384"/>
        <w:gridCol w:w="2960"/>
        <w:gridCol w:w="2878"/>
      </w:tblGrid>
      <w:tr w:rsidR="00254E8D" w14:paraId="22831B26" w14:textId="77777777">
        <w:trPr>
          <w:cantSplit/>
          <w:tblHeader/>
          <w:jc w:val="center"/>
        </w:trPr>
        <w:tc>
          <w:tcPr>
            <w:tcW w:w="2384" w:type="dxa"/>
            <w:shd w:val="clear" w:color="auto" w:fill="E7E6E6"/>
            <w:vAlign w:val="center"/>
          </w:tcPr>
          <w:p w14:paraId="79AECBFE" w14:textId="77777777" w:rsidR="00254E8D" w:rsidRDefault="00000000">
            <w:pPr>
              <w:keepLines/>
              <w:spacing w:before="40" w:after="40" w:line="240" w:lineRule="auto"/>
              <w:jc w:val="left"/>
            </w:pPr>
            <w:r>
              <w:rPr>
                <w:b/>
                <w:sz w:val="22"/>
              </w:rPr>
              <w:t>Layer or component</w:t>
            </w:r>
          </w:p>
        </w:tc>
        <w:tc>
          <w:tcPr>
            <w:tcW w:w="2960" w:type="dxa"/>
            <w:shd w:val="clear" w:color="auto" w:fill="E7E6E6"/>
            <w:vAlign w:val="center"/>
          </w:tcPr>
          <w:p w14:paraId="41D4B5B3" w14:textId="77777777" w:rsidR="00254E8D" w:rsidRDefault="00000000">
            <w:pPr>
              <w:keepLines/>
              <w:spacing w:before="40" w:after="40" w:line="240" w:lineRule="auto"/>
              <w:jc w:val="left"/>
            </w:pPr>
            <w:r>
              <w:rPr>
                <w:b/>
                <w:sz w:val="22"/>
              </w:rPr>
              <w:t>Technologies</w:t>
            </w:r>
          </w:p>
        </w:tc>
        <w:tc>
          <w:tcPr>
            <w:tcW w:w="2878" w:type="dxa"/>
            <w:shd w:val="clear" w:color="auto" w:fill="E7E6E6"/>
            <w:vAlign w:val="center"/>
          </w:tcPr>
          <w:p w14:paraId="184B798F" w14:textId="77777777" w:rsidR="00254E8D" w:rsidRDefault="00000000">
            <w:pPr>
              <w:keepLines/>
              <w:spacing w:before="40" w:after="40" w:line="240" w:lineRule="auto"/>
              <w:jc w:val="left"/>
            </w:pPr>
            <w:r>
              <w:rPr>
                <w:b/>
                <w:sz w:val="22"/>
              </w:rPr>
              <w:t>Principal purpose</w:t>
            </w:r>
          </w:p>
        </w:tc>
      </w:tr>
      <w:tr w:rsidR="00254E8D" w14:paraId="691478EE" w14:textId="77777777">
        <w:trPr>
          <w:cantSplit/>
          <w:jc w:val="center"/>
        </w:trPr>
        <w:tc>
          <w:tcPr>
            <w:tcW w:w="2384" w:type="dxa"/>
            <w:vAlign w:val="center"/>
          </w:tcPr>
          <w:p w14:paraId="1AB53D20" w14:textId="77777777" w:rsidR="00254E8D" w:rsidRDefault="00000000">
            <w:pPr>
              <w:keepLines/>
              <w:spacing w:before="40" w:after="40" w:line="240" w:lineRule="auto"/>
              <w:jc w:val="left"/>
            </w:pPr>
            <w:r>
              <w:rPr>
                <w:sz w:val="22"/>
              </w:rPr>
              <w:t>Presentation</w:t>
            </w:r>
          </w:p>
        </w:tc>
        <w:tc>
          <w:tcPr>
            <w:tcW w:w="2960" w:type="dxa"/>
            <w:vAlign w:val="center"/>
          </w:tcPr>
          <w:p w14:paraId="35F6B092" w14:textId="77777777" w:rsidR="00254E8D" w:rsidRDefault="00000000">
            <w:pPr>
              <w:keepLines/>
              <w:spacing w:before="40" w:after="40" w:line="240" w:lineRule="auto"/>
              <w:jc w:val="left"/>
            </w:pPr>
            <w:r>
              <w:rPr>
                <w:sz w:val="22"/>
              </w:rPr>
              <w:t>React, Vite, Tailwind CSS</w:t>
            </w:r>
          </w:p>
        </w:tc>
        <w:tc>
          <w:tcPr>
            <w:tcW w:w="2878" w:type="dxa"/>
            <w:vAlign w:val="center"/>
          </w:tcPr>
          <w:p w14:paraId="53E09081" w14:textId="77777777" w:rsidR="00254E8D" w:rsidRDefault="00000000">
            <w:pPr>
              <w:keepLines/>
              <w:spacing w:before="40" w:after="40" w:line="240" w:lineRule="auto"/>
              <w:jc w:val="left"/>
            </w:pPr>
            <w:r>
              <w:rPr>
                <w:sz w:val="22"/>
              </w:rPr>
              <w:t>Responsive views, shared navigation and workflow state</w:t>
            </w:r>
          </w:p>
        </w:tc>
      </w:tr>
      <w:tr w:rsidR="00254E8D" w14:paraId="3B29643D" w14:textId="77777777">
        <w:trPr>
          <w:cantSplit/>
          <w:jc w:val="center"/>
        </w:trPr>
        <w:tc>
          <w:tcPr>
            <w:tcW w:w="2384" w:type="dxa"/>
            <w:vAlign w:val="center"/>
          </w:tcPr>
          <w:p w14:paraId="51703B05" w14:textId="77777777" w:rsidR="00254E8D" w:rsidRDefault="00000000">
            <w:pPr>
              <w:keepLines/>
              <w:spacing w:before="40" w:after="40" w:line="240" w:lineRule="auto"/>
              <w:jc w:val="left"/>
            </w:pPr>
            <w:r>
              <w:rPr>
                <w:sz w:val="22"/>
              </w:rPr>
              <w:t>Application services</w:t>
            </w:r>
          </w:p>
        </w:tc>
        <w:tc>
          <w:tcPr>
            <w:tcW w:w="2960" w:type="dxa"/>
            <w:vAlign w:val="center"/>
          </w:tcPr>
          <w:p w14:paraId="5995129F" w14:textId="77777777" w:rsidR="00254E8D" w:rsidRDefault="00000000">
            <w:pPr>
              <w:keepLines/>
              <w:spacing w:before="40" w:after="40" w:line="240" w:lineRule="auto"/>
              <w:jc w:val="left"/>
            </w:pPr>
            <w:r>
              <w:rPr>
                <w:sz w:val="22"/>
              </w:rPr>
              <w:t xml:space="preserve">Python, </w:t>
            </w:r>
            <w:proofErr w:type="spellStart"/>
            <w:r>
              <w:rPr>
                <w:sz w:val="22"/>
              </w:rPr>
              <w:t>FastAPI</w:t>
            </w:r>
            <w:proofErr w:type="spellEnd"/>
            <w:r>
              <w:rPr>
                <w:sz w:val="22"/>
              </w:rPr>
              <w:t xml:space="preserve">, </w:t>
            </w:r>
            <w:proofErr w:type="spellStart"/>
            <w:r>
              <w:rPr>
                <w:sz w:val="22"/>
              </w:rPr>
              <w:t>Uvicorn</w:t>
            </w:r>
            <w:proofErr w:type="spellEnd"/>
            <w:r>
              <w:rPr>
                <w:sz w:val="22"/>
              </w:rPr>
              <w:t xml:space="preserve">, </w:t>
            </w:r>
            <w:proofErr w:type="spellStart"/>
            <w:r>
              <w:rPr>
                <w:sz w:val="22"/>
              </w:rPr>
              <w:t>Pydantic</w:t>
            </w:r>
            <w:proofErr w:type="spellEnd"/>
          </w:p>
        </w:tc>
        <w:tc>
          <w:tcPr>
            <w:tcW w:w="2878" w:type="dxa"/>
            <w:vAlign w:val="center"/>
          </w:tcPr>
          <w:p w14:paraId="46F83581" w14:textId="77777777" w:rsidR="00254E8D" w:rsidRDefault="00000000">
            <w:pPr>
              <w:keepLines/>
              <w:spacing w:before="40" w:after="40" w:line="240" w:lineRule="auto"/>
              <w:jc w:val="left"/>
            </w:pPr>
            <w:r>
              <w:rPr>
                <w:sz w:val="22"/>
              </w:rPr>
              <w:t>Routing, validation and service orchestration</w:t>
            </w:r>
          </w:p>
        </w:tc>
      </w:tr>
      <w:tr w:rsidR="00254E8D" w14:paraId="53793532" w14:textId="77777777">
        <w:trPr>
          <w:cantSplit/>
          <w:jc w:val="center"/>
        </w:trPr>
        <w:tc>
          <w:tcPr>
            <w:tcW w:w="2384" w:type="dxa"/>
            <w:vAlign w:val="center"/>
          </w:tcPr>
          <w:p w14:paraId="3DF751DA" w14:textId="77777777" w:rsidR="00254E8D" w:rsidRDefault="00000000">
            <w:pPr>
              <w:keepLines/>
              <w:spacing w:before="40" w:after="40" w:line="240" w:lineRule="auto"/>
              <w:jc w:val="left"/>
            </w:pPr>
            <w:r>
              <w:rPr>
                <w:sz w:val="22"/>
              </w:rPr>
              <w:t>Operational persistence</w:t>
            </w:r>
          </w:p>
        </w:tc>
        <w:tc>
          <w:tcPr>
            <w:tcW w:w="2960" w:type="dxa"/>
            <w:vAlign w:val="center"/>
          </w:tcPr>
          <w:p w14:paraId="540BDBEE" w14:textId="77777777" w:rsidR="00254E8D" w:rsidRDefault="00000000">
            <w:pPr>
              <w:keepLines/>
              <w:spacing w:before="40" w:after="40" w:line="240" w:lineRule="auto"/>
              <w:jc w:val="left"/>
            </w:pPr>
            <w:r>
              <w:rPr>
                <w:sz w:val="22"/>
              </w:rPr>
              <w:t xml:space="preserve">MongoDB, Motor, </w:t>
            </w:r>
            <w:proofErr w:type="spellStart"/>
            <w:r>
              <w:rPr>
                <w:sz w:val="22"/>
              </w:rPr>
              <w:t>PyMongo</w:t>
            </w:r>
            <w:proofErr w:type="spellEnd"/>
          </w:p>
        </w:tc>
        <w:tc>
          <w:tcPr>
            <w:tcW w:w="2878" w:type="dxa"/>
            <w:vAlign w:val="center"/>
          </w:tcPr>
          <w:p w14:paraId="66011B17" w14:textId="77777777" w:rsidR="00254E8D" w:rsidRDefault="00000000">
            <w:pPr>
              <w:keepLines/>
              <w:spacing w:before="40" w:after="40" w:line="240" w:lineRule="auto"/>
              <w:jc w:val="left"/>
            </w:pPr>
            <w:r>
              <w:rPr>
                <w:sz w:val="22"/>
              </w:rPr>
              <w:t>User, farm, case and follow-up records</w:t>
            </w:r>
          </w:p>
        </w:tc>
      </w:tr>
      <w:tr w:rsidR="00254E8D" w14:paraId="2B688D90" w14:textId="77777777">
        <w:trPr>
          <w:cantSplit/>
          <w:jc w:val="center"/>
        </w:trPr>
        <w:tc>
          <w:tcPr>
            <w:tcW w:w="2384" w:type="dxa"/>
            <w:vAlign w:val="center"/>
          </w:tcPr>
          <w:p w14:paraId="6BFA91F5" w14:textId="77777777" w:rsidR="00254E8D" w:rsidRDefault="00000000">
            <w:pPr>
              <w:keepLines/>
              <w:spacing w:before="40" w:after="40" w:line="240" w:lineRule="auto"/>
              <w:jc w:val="left"/>
            </w:pPr>
            <w:r>
              <w:rPr>
                <w:sz w:val="22"/>
              </w:rPr>
              <w:t>Wellness</w:t>
            </w:r>
          </w:p>
        </w:tc>
        <w:tc>
          <w:tcPr>
            <w:tcW w:w="2960" w:type="dxa"/>
            <w:vAlign w:val="center"/>
          </w:tcPr>
          <w:p w14:paraId="06BE5932" w14:textId="77777777" w:rsidR="00254E8D" w:rsidRDefault="00000000">
            <w:pPr>
              <w:keepLines/>
              <w:spacing w:before="40" w:after="40" w:line="240" w:lineRule="auto"/>
              <w:jc w:val="left"/>
            </w:pPr>
            <w:r>
              <w:rPr>
                <w:sz w:val="22"/>
              </w:rPr>
              <w:t>Scikit-learn, TensorFlow/</w:t>
            </w:r>
            <w:proofErr w:type="spellStart"/>
            <w:r>
              <w:rPr>
                <w:sz w:val="22"/>
              </w:rPr>
              <w:t>Keras</w:t>
            </w:r>
            <w:proofErr w:type="spellEnd"/>
            <w:r>
              <w:rPr>
                <w:sz w:val="22"/>
              </w:rPr>
              <w:t>, YOLOv8, OpenCV</w:t>
            </w:r>
          </w:p>
        </w:tc>
        <w:tc>
          <w:tcPr>
            <w:tcW w:w="2878" w:type="dxa"/>
            <w:vAlign w:val="center"/>
          </w:tcPr>
          <w:p w14:paraId="4F7089F0" w14:textId="77777777" w:rsidR="00254E8D" w:rsidRDefault="00000000">
            <w:pPr>
              <w:keepLines/>
              <w:spacing w:before="40" w:after="40" w:line="240" w:lineRule="auto"/>
              <w:jc w:val="left"/>
            </w:pPr>
            <w:r>
              <w:rPr>
                <w:sz w:val="22"/>
              </w:rPr>
              <w:t>Monitoring, BCS, late fusion and explanation</w:t>
            </w:r>
          </w:p>
        </w:tc>
      </w:tr>
      <w:tr w:rsidR="00254E8D" w14:paraId="24748AB8" w14:textId="77777777">
        <w:trPr>
          <w:cantSplit/>
          <w:jc w:val="center"/>
        </w:trPr>
        <w:tc>
          <w:tcPr>
            <w:tcW w:w="2384" w:type="dxa"/>
            <w:vAlign w:val="center"/>
          </w:tcPr>
          <w:p w14:paraId="650B8AD4" w14:textId="77777777" w:rsidR="00254E8D" w:rsidRDefault="00000000">
            <w:pPr>
              <w:keepLines/>
              <w:spacing w:before="40" w:after="40" w:line="240" w:lineRule="auto"/>
              <w:jc w:val="left"/>
            </w:pPr>
            <w:r>
              <w:rPr>
                <w:sz w:val="22"/>
              </w:rPr>
              <w:t>Smart diagnosis</w:t>
            </w:r>
          </w:p>
        </w:tc>
        <w:tc>
          <w:tcPr>
            <w:tcW w:w="2960" w:type="dxa"/>
            <w:vAlign w:val="center"/>
          </w:tcPr>
          <w:p w14:paraId="06D9C5BB" w14:textId="77777777" w:rsidR="00254E8D" w:rsidRDefault="00000000">
            <w:pPr>
              <w:keepLines/>
              <w:spacing w:before="40" w:after="40" w:line="240" w:lineRule="auto"/>
              <w:jc w:val="left"/>
            </w:pPr>
            <w:proofErr w:type="spellStart"/>
            <w:r>
              <w:rPr>
                <w:sz w:val="22"/>
              </w:rPr>
              <w:t>Ultralytics</w:t>
            </w:r>
            <w:proofErr w:type="spellEnd"/>
            <w:r>
              <w:rPr>
                <w:sz w:val="22"/>
              </w:rPr>
              <w:t xml:space="preserve">, </w:t>
            </w:r>
            <w:proofErr w:type="spellStart"/>
            <w:r>
              <w:rPr>
                <w:sz w:val="22"/>
              </w:rPr>
              <w:t>PyTorch</w:t>
            </w:r>
            <w:proofErr w:type="spellEnd"/>
            <w:r>
              <w:rPr>
                <w:sz w:val="22"/>
              </w:rPr>
              <w:t>/</w:t>
            </w:r>
            <w:proofErr w:type="spellStart"/>
            <w:r>
              <w:rPr>
                <w:sz w:val="22"/>
              </w:rPr>
              <w:t>torchvision</w:t>
            </w:r>
            <w:proofErr w:type="spellEnd"/>
            <w:r>
              <w:rPr>
                <w:sz w:val="22"/>
              </w:rPr>
              <w:t>, TensorFlow/</w:t>
            </w:r>
            <w:proofErr w:type="spellStart"/>
            <w:r>
              <w:rPr>
                <w:sz w:val="22"/>
              </w:rPr>
              <w:t>Keras</w:t>
            </w:r>
            <w:proofErr w:type="spellEnd"/>
          </w:p>
        </w:tc>
        <w:tc>
          <w:tcPr>
            <w:tcW w:w="2878" w:type="dxa"/>
            <w:vAlign w:val="center"/>
          </w:tcPr>
          <w:p w14:paraId="6B833AD2" w14:textId="77777777" w:rsidR="00254E8D" w:rsidRDefault="00000000">
            <w:pPr>
              <w:keepLines/>
              <w:spacing w:before="40" w:after="40" w:line="240" w:lineRule="auto"/>
              <w:jc w:val="left"/>
            </w:pPr>
            <w:r>
              <w:rPr>
                <w:sz w:val="22"/>
              </w:rPr>
              <w:t xml:space="preserve">Detection, </w:t>
            </w:r>
            <w:proofErr w:type="spellStart"/>
            <w:r>
              <w:rPr>
                <w:sz w:val="22"/>
              </w:rPr>
              <w:t>ViT</w:t>
            </w:r>
            <w:proofErr w:type="spellEnd"/>
            <w:r>
              <w:rPr>
                <w:sz w:val="22"/>
              </w:rPr>
              <w:t xml:space="preserve"> classification and custom mask model</w:t>
            </w:r>
          </w:p>
        </w:tc>
      </w:tr>
      <w:tr w:rsidR="00254E8D" w14:paraId="406D3814" w14:textId="77777777">
        <w:trPr>
          <w:cantSplit/>
          <w:jc w:val="center"/>
        </w:trPr>
        <w:tc>
          <w:tcPr>
            <w:tcW w:w="2384" w:type="dxa"/>
            <w:vAlign w:val="center"/>
          </w:tcPr>
          <w:p w14:paraId="25FA7536" w14:textId="77777777" w:rsidR="00254E8D" w:rsidRDefault="00000000">
            <w:pPr>
              <w:keepLines/>
              <w:spacing w:before="40" w:after="40" w:line="240" w:lineRule="auto"/>
              <w:jc w:val="left"/>
            </w:pPr>
            <w:r>
              <w:rPr>
                <w:sz w:val="22"/>
              </w:rPr>
              <w:t>Geospatial</w:t>
            </w:r>
          </w:p>
        </w:tc>
        <w:tc>
          <w:tcPr>
            <w:tcW w:w="2960" w:type="dxa"/>
            <w:vAlign w:val="center"/>
          </w:tcPr>
          <w:p w14:paraId="146F4D38" w14:textId="77777777" w:rsidR="00254E8D" w:rsidRDefault="00000000">
            <w:pPr>
              <w:keepLines/>
              <w:spacing w:before="40" w:after="40" w:line="240" w:lineRule="auto"/>
              <w:jc w:val="left"/>
            </w:pPr>
            <w:proofErr w:type="spellStart"/>
            <w:r>
              <w:rPr>
                <w:sz w:val="22"/>
              </w:rPr>
              <w:t>MapLibre</w:t>
            </w:r>
            <w:proofErr w:type="spellEnd"/>
            <w:r>
              <w:rPr>
                <w:sz w:val="22"/>
              </w:rPr>
              <w:t xml:space="preserve"> GL, Leaflet and geospatial utilities</w:t>
            </w:r>
          </w:p>
        </w:tc>
        <w:tc>
          <w:tcPr>
            <w:tcW w:w="2878" w:type="dxa"/>
            <w:vAlign w:val="center"/>
          </w:tcPr>
          <w:p w14:paraId="0CF22474" w14:textId="77777777" w:rsidR="00254E8D" w:rsidRDefault="00000000">
            <w:pPr>
              <w:keepLines/>
              <w:spacing w:before="40" w:after="40" w:line="240" w:lineRule="auto"/>
              <w:jc w:val="left"/>
            </w:pPr>
            <w:r>
              <w:rPr>
                <w:sz w:val="22"/>
              </w:rPr>
              <w:t>Geometry processing, spatial results and map presentation</w:t>
            </w:r>
          </w:p>
        </w:tc>
      </w:tr>
      <w:tr w:rsidR="00254E8D" w14:paraId="773438E7" w14:textId="77777777">
        <w:trPr>
          <w:cantSplit/>
          <w:jc w:val="center"/>
        </w:trPr>
        <w:tc>
          <w:tcPr>
            <w:tcW w:w="2384" w:type="dxa"/>
            <w:vAlign w:val="center"/>
          </w:tcPr>
          <w:p w14:paraId="390D2B1C" w14:textId="77777777" w:rsidR="00254E8D" w:rsidRDefault="00000000">
            <w:pPr>
              <w:keepLines/>
              <w:spacing w:before="40" w:after="40" w:line="240" w:lineRule="auto"/>
              <w:jc w:val="left"/>
            </w:pPr>
            <w:r>
              <w:rPr>
                <w:sz w:val="22"/>
              </w:rPr>
              <w:t>Forecasting</w:t>
            </w:r>
          </w:p>
        </w:tc>
        <w:tc>
          <w:tcPr>
            <w:tcW w:w="2960" w:type="dxa"/>
            <w:vAlign w:val="center"/>
          </w:tcPr>
          <w:p w14:paraId="493BB4D4" w14:textId="77777777" w:rsidR="00254E8D" w:rsidRDefault="00000000">
            <w:pPr>
              <w:keepLines/>
              <w:spacing w:before="40" w:after="40" w:line="240" w:lineRule="auto"/>
              <w:jc w:val="left"/>
            </w:pPr>
            <w:r>
              <w:rPr>
                <w:sz w:val="22"/>
              </w:rPr>
              <w:t>Scikit-learn, Pandas, NumPy</w:t>
            </w:r>
          </w:p>
        </w:tc>
        <w:tc>
          <w:tcPr>
            <w:tcW w:w="2878" w:type="dxa"/>
            <w:vAlign w:val="center"/>
          </w:tcPr>
          <w:p w14:paraId="1294F2D3" w14:textId="77777777" w:rsidR="00254E8D" w:rsidRDefault="00000000">
            <w:pPr>
              <w:keepLines/>
              <w:spacing w:before="40" w:after="40" w:line="240" w:lineRule="auto"/>
              <w:jc w:val="left"/>
            </w:pPr>
            <w:r>
              <w:rPr>
                <w:sz w:val="22"/>
              </w:rPr>
              <w:t>Tabular preparation, probability models and explanations</w:t>
            </w:r>
          </w:p>
        </w:tc>
      </w:tr>
      <w:tr w:rsidR="00254E8D" w14:paraId="740CE9CF" w14:textId="77777777">
        <w:trPr>
          <w:cantSplit/>
          <w:jc w:val="center"/>
        </w:trPr>
        <w:tc>
          <w:tcPr>
            <w:tcW w:w="2384" w:type="dxa"/>
            <w:vAlign w:val="center"/>
          </w:tcPr>
          <w:p w14:paraId="2977F539" w14:textId="77777777" w:rsidR="00254E8D" w:rsidRDefault="00000000">
            <w:pPr>
              <w:keepLines/>
              <w:spacing w:before="40" w:after="40" w:line="240" w:lineRule="auto"/>
              <w:jc w:val="left"/>
            </w:pPr>
            <w:r>
              <w:rPr>
                <w:sz w:val="22"/>
              </w:rPr>
              <w:t>Verification</w:t>
            </w:r>
          </w:p>
        </w:tc>
        <w:tc>
          <w:tcPr>
            <w:tcW w:w="2960" w:type="dxa"/>
            <w:vAlign w:val="center"/>
          </w:tcPr>
          <w:p w14:paraId="7A07568F" w14:textId="77777777" w:rsidR="00254E8D" w:rsidRDefault="00000000">
            <w:pPr>
              <w:keepLines/>
              <w:spacing w:before="40" w:after="40" w:line="240" w:lineRule="auto"/>
              <w:jc w:val="left"/>
            </w:pPr>
            <w:proofErr w:type="spellStart"/>
            <w:r>
              <w:rPr>
                <w:sz w:val="22"/>
              </w:rPr>
              <w:t>Pytest</w:t>
            </w:r>
            <w:proofErr w:type="spellEnd"/>
            <w:r>
              <w:rPr>
                <w:sz w:val="22"/>
              </w:rPr>
              <w:t xml:space="preserve">, </w:t>
            </w:r>
            <w:proofErr w:type="spellStart"/>
            <w:r>
              <w:rPr>
                <w:sz w:val="22"/>
              </w:rPr>
              <w:t>httpx</w:t>
            </w:r>
            <w:proofErr w:type="spellEnd"/>
            <w:r>
              <w:rPr>
                <w:sz w:val="22"/>
              </w:rPr>
              <w:t xml:space="preserve">, </w:t>
            </w:r>
            <w:proofErr w:type="spellStart"/>
            <w:r>
              <w:rPr>
                <w:sz w:val="22"/>
              </w:rPr>
              <w:t>Vitest</w:t>
            </w:r>
            <w:proofErr w:type="spellEnd"/>
          </w:p>
        </w:tc>
        <w:tc>
          <w:tcPr>
            <w:tcW w:w="2878" w:type="dxa"/>
            <w:vAlign w:val="center"/>
          </w:tcPr>
          <w:p w14:paraId="06909766" w14:textId="77777777" w:rsidR="00254E8D" w:rsidRDefault="00000000">
            <w:pPr>
              <w:keepLines/>
              <w:spacing w:before="40" w:after="40" w:line="240" w:lineRule="auto"/>
              <w:jc w:val="left"/>
            </w:pPr>
            <w:r>
              <w:rPr>
                <w:sz w:val="22"/>
              </w:rPr>
              <w:t>Selected backend, route and frontend checks</w:t>
            </w:r>
          </w:p>
        </w:tc>
      </w:tr>
      <w:tr w:rsidR="00254E8D" w14:paraId="2C62168C" w14:textId="77777777">
        <w:trPr>
          <w:cantSplit/>
          <w:jc w:val="center"/>
        </w:trPr>
        <w:tc>
          <w:tcPr>
            <w:tcW w:w="2384" w:type="dxa"/>
            <w:vAlign w:val="center"/>
          </w:tcPr>
          <w:p w14:paraId="2E72AE86" w14:textId="77777777" w:rsidR="00254E8D" w:rsidRDefault="00000000">
            <w:pPr>
              <w:keepLines/>
              <w:spacing w:before="40" w:after="40" w:line="240" w:lineRule="auto"/>
              <w:jc w:val="left"/>
            </w:pPr>
            <w:r>
              <w:rPr>
                <w:sz w:val="22"/>
              </w:rPr>
              <w:t>Collaboration</w:t>
            </w:r>
          </w:p>
        </w:tc>
        <w:tc>
          <w:tcPr>
            <w:tcW w:w="2960" w:type="dxa"/>
            <w:vAlign w:val="center"/>
          </w:tcPr>
          <w:p w14:paraId="009E1C22" w14:textId="77777777" w:rsidR="00254E8D" w:rsidRDefault="00000000">
            <w:pPr>
              <w:keepLines/>
              <w:spacing w:before="40" w:after="40" w:line="240" w:lineRule="auto"/>
              <w:jc w:val="left"/>
            </w:pPr>
            <w:r>
              <w:rPr>
                <w:sz w:val="22"/>
              </w:rPr>
              <w:t>Git and GitHub</w:t>
            </w:r>
          </w:p>
        </w:tc>
        <w:tc>
          <w:tcPr>
            <w:tcW w:w="2878" w:type="dxa"/>
            <w:vAlign w:val="center"/>
          </w:tcPr>
          <w:p w14:paraId="4CA9E279" w14:textId="77777777" w:rsidR="00254E8D" w:rsidRDefault="00000000">
            <w:pPr>
              <w:keepLines/>
              <w:spacing w:before="40" w:after="40" w:line="240" w:lineRule="auto"/>
              <w:jc w:val="left"/>
            </w:pPr>
            <w:r>
              <w:rPr>
                <w:sz w:val="22"/>
              </w:rPr>
              <w:t>Component branches and integration history</w:t>
            </w:r>
          </w:p>
        </w:tc>
      </w:tr>
    </w:tbl>
    <w:p w14:paraId="4A07CEF4" w14:textId="77777777" w:rsidR="00254E8D" w:rsidRDefault="00254E8D">
      <w:pPr>
        <w:spacing w:after="40" w:line="240" w:lineRule="auto"/>
      </w:pPr>
    </w:p>
    <w:p w14:paraId="289B352B" w14:textId="77777777" w:rsidR="00254E8D" w:rsidRDefault="00000000">
      <w:r>
        <w:t>The triage implementation reports Python 3.10.12, TensorFlow/</w:t>
      </w:r>
      <w:proofErr w:type="spellStart"/>
      <w:r>
        <w:t>Keras</w:t>
      </w:r>
      <w:proofErr w:type="spellEnd"/>
      <w:r>
        <w:t xml:space="preserve"> 2.13, </w:t>
      </w:r>
      <w:proofErr w:type="spellStart"/>
      <w:r>
        <w:t>PyTorch</w:t>
      </w:r>
      <w:proofErr w:type="spellEnd"/>
      <w:r>
        <w:t xml:space="preserve"> 2.0, Scikit-learn 1.3 and a React 18 frontend with Vite 5 and Tailwind CSS 3.4. These are component-reported development configurations, not a verified dependency lock for the final whole application. Other artefacts require their own compatible environment, particularly the smart-diagnosis checkpoint and segmentation pipeline.</w:t>
      </w:r>
    </w:p>
    <w:p w14:paraId="655373E2" w14:textId="77777777" w:rsidR="00254E8D" w:rsidRDefault="00000000">
      <w:r>
        <w:t xml:space="preserve">The smart-diagnosis thesis records an NVIDIA GeForce RTX 3050 Laptop GPU and approximately 203 minutes 52 seconds of </w:t>
      </w:r>
      <w:proofErr w:type="spellStart"/>
      <w:r>
        <w:t>ViT</w:t>
      </w:r>
      <w:proofErr w:type="spellEnd"/>
      <w:r>
        <w:t xml:space="preserve"> training. That training duration describes development hardware and is not a deployed request-time benchmark. The segmentation implementation is a custom ResNet50 mask head, rather than full Mask R-CNN, and uses TensorFlow/</w:t>
      </w:r>
      <w:proofErr w:type="spellStart"/>
      <w:r>
        <w:t>Keras</w:t>
      </w:r>
      <w:proofErr w:type="spellEnd"/>
      <w:r>
        <w:t xml:space="preserve"> despite the classifier's </w:t>
      </w:r>
      <w:proofErr w:type="spellStart"/>
      <w:r>
        <w:t>PyTorch</w:t>
      </w:r>
      <w:proofErr w:type="spellEnd"/>
      <w:r>
        <w:t xml:space="preserve"> implementation.</w:t>
      </w:r>
    </w:p>
    <w:p w14:paraId="4D9186F5" w14:textId="77777777" w:rsidR="00254E8D" w:rsidRDefault="00000000">
      <w:r>
        <w:t xml:space="preserve">MongoDB is the operational store consistently described in the integrated implementation and triage implementation chapter. The triage design also discusses Azure Cosmos DB, and references both </w:t>
      </w:r>
      <w:proofErr w:type="spellStart"/>
      <w:r>
        <w:t>OpenWeatherMap</w:t>
      </w:r>
      <w:proofErr w:type="spellEnd"/>
      <w:r>
        <w:t xml:space="preserve"> and Open-</w:t>
      </w:r>
      <w:proofErr w:type="spellStart"/>
      <w:r>
        <w:t>Meteo</w:t>
      </w:r>
      <w:proofErr w:type="spellEnd"/>
      <w:r>
        <w:t xml:space="preserve"> weather access in different places. These are configuration and source-contract issues: the final release must identify its actual database deployment and active weather provider. The common report does not assume that both alternative database descriptions represent </w:t>
      </w:r>
      <w:proofErr w:type="gramStart"/>
      <w:r>
        <w:t>completed</w:t>
      </w:r>
      <w:proofErr w:type="gramEnd"/>
      <w:r>
        <w:t xml:space="preserve"> simultaneous infrastructure.</w:t>
      </w:r>
    </w:p>
    <w:p w14:paraId="62F34762" w14:textId="77777777" w:rsidR="00254E8D" w:rsidRDefault="00000000">
      <w:pPr>
        <w:pStyle w:val="Heading2"/>
      </w:pPr>
      <w:bookmarkStart w:id="41" w:name="sec5_2"/>
      <w:r>
        <w:t>Development and Integration Process</w:t>
      </w:r>
      <w:bookmarkEnd w:id="41"/>
    </w:p>
    <w:p w14:paraId="2A066766" w14:textId="77777777" w:rsidR="00254E8D" w:rsidRDefault="00000000">
      <w:r>
        <w:t xml:space="preserve">Development proceeded through component-specific research and software work in a shared frontend/backend project. The group development account describes separate feature and integration </w:t>
      </w:r>
      <w:proofErr w:type="gramStart"/>
      <w:r>
        <w:t>branches</w:t>
      </w:r>
      <w:proofErr w:type="gramEnd"/>
      <w:r>
        <w:t xml:space="preserve"> and five pull-request merge commits between May and August 2026. This supports a history of progressive integration, but commit counts do not establish review quality, a complete Scrum process or successful release-wide testing.</w:t>
      </w:r>
    </w:p>
    <w:p w14:paraId="52B98401" w14:textId="77777777" w:rsidR="00254E8D" w:rsidRDefault="00000000">
      <w:r>
        <w:t xml:space="preserve">The research process follows the design-science pattern of identifying a problem, defining objectives, developing an artefact, demonstrating it, evaluating it and communicating the results [33]. Each component applies that pattern to its own evidence: constructed wellness data, image-model experiments, retrospective spatial </w:t>
      </w:r>
      <w:r>
        <w:lastRenderedPageBreak/>
        <w:t>processing and district-month classification. The shared engineering process then connects those artefacts to roles, records and application services.</w:t>
      </w:r>
    </w:p>
    <w:p w14:paraId="3209ECEF" w14:textId="77777777" w:rsidR="00254E8D" w:rsidRDefault="00000000">
      <w:r>
        <w:t xml:space="preserve">The triage implementation derives three-day drop and breed-baseline features, applies zero-division guards and </w:t>
      </w:r>
      <w:proofErr w:type="spellStart"/>
      <w:r>
        <w:t>serialises</w:t>
      </w:r>
      <w:proofErr w:type="spellEnd"/>
      <w:r>
        <w:t xml:space="preserve"> Random Forest and </w:t>
      </w:r>
      <w:proofErr w:type="spellStart"/>
      <w:r>
        <w:t>Keras</w:t>
      </w:r>
      <w:proofErr w:type="spellEnd"/>
      <w:r>
        <w:t xml:space="preserve"> artefacts. Model caching and loading with compile=False reduce unnecessary </w:t>
      </w:r>
      <w:proofErr w:type="spellStart"/>
      <w:r>
        <w:t>reinitialisation</w:t>
      </w:r>
      <w:proofErr w:type="spellEnd"/>
      <w:r>
        <w:t xml:space="preserve"> in the documented design. The React workflow coordinates wellness intake, seven-day scan and report views, while a typed-array decoder converts image Data URLs to binary payloads. Exact deployment-wide speedups are not inferred from those design choices.</w:t>
      </w:r>
    </w:p>
    <w:p w14:paraId="41D36D1B" w14:textId="77777777" w:rsidR="00254E8D" w:rsidRDefault="00000000">
      <w:r>
        <w:t xml:space="preserve">Smart-diagnosis implementation </w:t>
      </w:r>
      <w:proofErr w:type="spellStart"/>
      <w:r>
        <w:t>harmonises</w:t>
      </w:r>
      <w:proofErr w:type="spellEnd"/>
      <w:r>
        <w:t xml:space="preserve"> six image-source projects, remaps classes, extracts annotation-guided crops and trains the three stages separately. Square padding avoids stretching a rectangular ROI to the </w:t>
      </w:r>
      <w:proofErr w:type="spellStart"/>
      <w:r>
        <w:t>ViT</w:t>
      </w:r>
      <w:proofErr w:type="spellEnd"/>
      <w:r>
        <w:t xml:space="preserve"> input aspect ratio. The saved detector and classifier checkpoints are best.pt and </w:t>
      </w:r>
      <w:proofErr w:type="spellStart"/>
      <w:r>
        <w:t>best_vit_model.pth</w:t>
      </w:r>
      <w:proofErr w:type="spellEnd"/>
      <w:r>
        <w:t xml:space="preserve">. The separate detector and classifier class orders, hard-coded paths and missing live orchestration require resolution before the stage artefacts can become a </w:t>
      </w:r>
      <w:proofErr w:type="gramStart"/>
      <w:r>
        <w:t>reliable shared</w:t>
      </w:r>
      <w:proofErr w:type="gramEnd"/>
      <w:r>
        <w:t xml:space="preserve"> service.</w:t>
      </w:r>
    </w:p>
    <w:p w14:paraId="670D8E4E" w14:textId="77777777" w:rsidR="00254E8D" w:rsidRDefault="00000000">
      <w:r>
        <w:t>Geospatial integration registers routes and connects the React feature to host adapters for verified cases, veterinary identity and district context. Its research outputs retain historical source identity and snapshot version. Forecasting integration registers dedicated services and schemas, connects role-oriented views, and supports forecast decision records, follow-ups and advisory drafts. Model files, feature order, scaling and operational thresholds remain frozen at the recorded scientific configuration.</w:t>
      </w:r>
    </w:p>
    <w:p w14:paraId="0E193CF3" w14:textId="77777777" w:rsidR="00254E8D" w:rsidRDefault="00000000">
      <w:r>
        <w:t xml:space="preserve">The forecasting thesis reports successful live HTTP cross-role execution and MongoDB-backed authentication at an integration checkpoint. This is </w:t>
      </w:r>
      <w:proofErr w:type="gramStart"/>
      <w:r>
        <w:t>stronger evidence</w:t>
      </w:r>
      <w:proofErr w:type="gramEnd"/>
      <w:r>
        <w:t xml:space="preserve"> than the existence of route code alone. Nevertheless, browser acceptance and additional smoke validation remained open at that checkpoint. The component result therefore supports its recorded workflow, not an automatic claim that the complete four-component system is clinically or operationally finished.</w:t>
      </w:r>
    </w:p>
    <w:p w14:paraId="7943FE5B" w14:textId="77777777" w:rsidR="00254E8D" w:rsidRDefault="00000000">
      <w:pPr>
        <w:pStyle w:val="Heading2"/>
      </w:pPr>
      <w:bookmarkStart w:id="42" w:name="sec5_3"/>
      <w:r>
        <w:t>Deployment and Operational Configuration</w:t>
      </w:r>
      <w:bookmarkEnd w:id="42"/>
    </w:p>
    <w:p w14:paraId="4081DF39" w14:textId="77777777" w:rsidR="00254E8D" w:rsidRDefault="00000000">
      <w:r>
        <w:t xml:space="preserve">The integrated development configuration requires frontend dependencies, backend dependencies, MongoDB connection settings, authentication configuration, model </w:t>
      </w:r>
      <w:r>
        <w:lastRenderedPageBreak/>
        <w:t xml:space="preserve">paths and component data artefacts. </w:t>
      </w:r>
      <w:proofErr w:type="spellStart"/>
      <w:r>
        <w:t>FastAPI</w:t>
      </w:r>
      <w:proofErr w:type="spellEnd"/>
      <w:r>
        <w:t xml:space="preserve"> is launched through </w:t>
      </w:r>
      <w:proofErr w:type="spellStart"/>
      <w:proofErr w:type="gramStart"/>
      <w:r>
        <w:t>Uvicorn</w:t>
      </w:r>
      <w:proofErr w:type="spellEnd"/>
      <w:proofErr w:type="gramEnd"/>
      <w:r>
        <w:t xml:space="preserve"> and the client is built or served through Vite. Configuration must supply compatible model/scaler pairs and feature schemas; a database connection alone is insufficient to establish service readiness.</w:t>
      </w:r>
    </w:p>
    <w:p w14:paraId="515D526A" w14:textId="77777777" w:rsidR="00254E8D" w:rsidRDefault="00000000">
      <w:r>
        <w:t>The triage thesis describes Microsoft Azure deployment, Docker, GitHub Actions, Azure Container Registry, health checks and managed hosting. The broader group account does not establish a completed production deployment of every component. These statements can be reconciled by treating Azure/container deployment as component-reported infrastructure and keeping whole-platform production readiness separate. No platform-wide uptime, backup-restoration or drift-monitoring result is claimed.</w:t>
      </w:r>
    </w:p>
    <w:p w14:paraId="042F9C01" w14:textId="77777777" w:rsidR="00254E8D" w:rsidRDefault="00000000">
      <w:r>
        <w:t>For a reproducible release, the required operational configuration consists of a pinned application commit, dependency locks, environment-variable documentation, model and data checksums, feature-order definitions and startup readiness checks. Authentication keys and connection strings must remain outside source control. Each service must expose a useful unavailable status when its own model or input files are missing, without allowing an otherwise healthy database check to conceal that failure.</w:t>
      </w:r>
    </w:p>
    <w:p w14:paraId="318090A1" w14:textId="77777777" w:rsidR="00254E8D" w:rsidRDefault="00000000">
      <w:r>
        <w:t xml:space="preserve">The deployment plan should separate expensive image workloads from lightweight tabular prediction where necessary, while maintaining record identity across requests. Model </w:t>
      </w:r>
      <w:proofErr w:type="gramStart"/>
      <w:r>
        <w:t>caching</w:t>
      </w:r>
      <w:proofErr w:type="gramEnd"/>
      <w:r>
        <w:t xml:space="preserve"> must be considered per worker because multiple application processes can multiply memory usage. Request limits, inference timeouts, file validation and restricted cross-origin configuration require verification against the release selected for deployment.</w:t>
      </w:r>
    </w:p>
    <w:p w14:paraId="2C394828" w14:textId="77777777" w:rsidR="00254E8D" w:rsidRDefault="00000000">
      <w:r>
        <w:t>Operational monitoring should record request failures, model loading errors, latency, unavailable weather or surveillance data, proxy substitutions and veterinary correction of model suggestions. Backup procedures should cover operational records, model artefacts and prepared-data lineage, with a tested restore in a separate environment. Notification delivery must also remain explicit: the forecasting component currently describes a simulated provider, so an advisory draft is not evidence of a message delivered to a farmer.</w:t>
      </w:r>
    </w:p>
    <w:p w14:paraId="2C91EDF0" w14:textId="77777777" w:rsidR="00254E8D" w:rsidRDefault="00000000">
      <w:pPr>
        <w:pStyle w:val="Heading2"/>
      </w:pPr>
      <w:bookmarkStart w:id="43" w:name="sec5_4"/>
      <w:r>
        <w:lastRenderedPageBreak/>
        <w:t>Evidence of Team Execution</w:t>
      </w:r>
      <w:bookmarkEnd w:id="43"/>
    </w:p>
    <w:p w14:paraId="7561EDFF" w14:textId="77777777" w:rsidR="00254E8D" w:rsidRDefault="00000000">
      <w:r>
        <w:t>Team execution is evidenced by individual artefacts, interface descriptions, reported branch integration and component-level testing. The diagnosis contribution includes dataset remapping, model checkpoints and evaluation histories. The triage contribution includes engineered datasets, model files, intake/report views and the 20-profile verification account. The geospatial contribution includes source-selection logic, map services and clinical adapters. The forecasting contribution includes district-month files, model variants, prediction contracts and operational workflow tests.</w:t>
      </w:r>
    </w:p>
    <w:p w14:paraId="48F4395C" w14:textId="77777777" w:rsidR="00254E8D" w:rsidRDefault="00000000">
      <w:r>
        <w:t xml:space="preserve">The division of responsibility is documented in Table 4.5 and Appendix B. Shared work includes navigation, user and veterinary context, persistence conventions and the reporting framework. The retained evidence supports component contributions and integration history; it does not establish a complete set of sprint and review records. A contribution declaration and signed academic certification </w:t>
      </w:r>
      <w:proofErr w:type="gramStart"/>
      <w:r>
        <w:t>require</w:t>
      </w:r>
      <w:proofErr w:type="gramEnd"/>
      <w:r>
        <w:t xml:space="preserve"> the authors' own review and signatures.</w:t>
      </w:r>
    </w:p>
    <w:p w14:paraId="5C4963A6" w14:textId="77777777" w:rsidR="00254E8D" w:rsidRDefault="00000000">
      <w:r>
        <w:t xml:space="preserve">The final technical handover should tie each result to the exact artefact that produced it. Component checkpoint tests, integration branch tests and later release tests are different execution states. Preserving their commit, environment and date avoids treating a historical pass count as a universal guarantee. Appendix C </w:t>
      </w:r>
      <w:proofErr w:type="spellStart"/>
      <w:r>
        <w:t>summarises</w:t>
      </w:r>
      <w:proofErr w:type="spellEnd"/>
      <w:r>
        <w:t xml:space="preserve"> the test evidence and the additional acceptance tests needed for the complete workflow.</w:t>
      </w:r>
    </w:p>
    <w:p w14:paraId="0680C05C" w14:textId="77777777" w:rsidR="00254E8D" w:rsidRDefault="00000000">
      <w:pPr>
        <w:pStyle w:val="Heading1"/>
      </w:pPr>
      <w:bookmarkStart w:id="44" w:name="ch6"/>
      <w:r>
        <w:lastRenderedPageBreak/>
        <w:t>Integrated Testing, Evaluation and Validation</w:t>
      </w:r>
      <w:bookmarkEnd w:id="44"/>
    </w:p>
    <w:p w14:paraId="14602FDD" w14:textId="77777777" w:rsidR="00254E8D" w:rsidRDefault="00000000">
      <w:pPr>
        <w:pStyle w:val="Heading2"/>
      </w:pPr>
      <w:bookmarkStart w:id="45" w:name="sec6_1"/>
      <w:r>
        <w:t>Evaluation Framework and Success Criteria</w:t>
      </w:r>
      <w:bookmarkEnd w:id="45"/>
    </w:p>
    <w:p w14:paraId="4918EBBB" w14:textId="77777777" w:rsidR="00254E8D" w:rsidRDefault="00000000">
      <w:r>
        <w:t xml:space="preserve">Evaluation is </w:t>
      </w:r>
      <w:proofErr w:type="spellStart"/>
      <w:r>
        <w:t>organised</w:t>
      </w:r>
      <w:proofErr w:type="spellEnd"/>
      <w:r>
        <w:t xml:space="preserve"> at three levels: component research, application integration and field effectiveness. Component research asks whether the model or analysis behaves usefully under its recorded data and protocol. Application integration asks whether records, roles and outputs move through defined interfaces correctly. Field effectiveness asks whether the complete workflow improves decision quality or reporting practice under real conditions. The current evidence is strongest at the first level and selected parts of the second.</w:t>
      </w:r>
    </w:p>
    <w:p w14:paraId="5C18327C" w14:textId="77777777" w:rsidR="00254E8D" w:rsidRDefault="00000000">
      <w:r>
        <w:t>Table 6.1 presents the component data and protocols. Results from different tasks are not combined into a single ADRS accuracy. The wellness classifier, image classifier, spatial ranking and district occurrence model have different labels, denominators and sampling processes. Internal project metrics are findings of the respective experiments, rather than claims attributed to unrelated external publications.</w:t>
      </w:r>
    </w:p>
    <w:p w14:paraId="275598D0" w14:textId="77777777" w:rsidR="00254E8D" w:rsidRDefault="00000000">
      <w:pPr>
        <w:pStyle w:val="Caption"/>
        <w:keepNext/>
      </w:pPr>
      <w:bookmarkStart w:id="46" w:name="tab6_1"/>
      <w:r>
        <w:t>Table 6.</w:t>
      </w:r>
      <w:fldSimple w:instr=" SEQ Table \r 1 ">
        <w:r w:rsidR="002E01C1">
          <w:rPr>
            <w:noProof/>
          </w:rPr>
          <w:t>1</w:t>
        </w:r>
      </w:fldSimple>
      <w:r>
        <w:t>: Evaluation data and protocols</w:t>
      </w:r>
      <w:bookmarkEnd w:id="4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85" w:type="dxa"/>
          <w:bottom w:w="85" w:type="dxa"/>
          <w:right w:w="85" w:type="dxa"/>
        </w:tblCellMar>
        <w:tblLook w:val="04A0" w:firstRow="1" w:lastRow="0" w:firstColumn="1" w:lastColumn="0" w:noHBand="0" w:noVBand="1"/>
      </w:tblPr>
      <w:tblGrid>
        <w:gridCol w:w="2384"/>
        <w:gridCol w:w="2960"/>
        <w:gridCol w:w="2878"/>
      </w:tblGrid>
      <w:tr w:rsidR="00254E8D" w14:paraId="7CF89DB9" w14:textId="77777777">
        <w:trPr>
          <w:cantSplit/>
          <w:tblHeader/>
          <w:jc w:val="center"/>
        </w:trPr>
        <w:tc>
          <w:tcPr>
            <w:tcW w:w="2384" w:type="dxa"/>
            <w:shd w:val="clear" w:color="auto" w:fill="E7E6E6"/>
            <w:vAlign w:val="center"/>
          </w:tcPr>
          <w:p w14:paraId="19D42E45" w14:textId="77777777" w:rsidR="00254E8D" w:rsidRDefault="00000000">
            <w:pPr>
              <w:keepLines/>
              <w:spacing w:before="40" w:after="40" w:line="240" w:lineRule="auto"/>
              <w:jc w:val="left"/>
            </w:pPr>
            <w:r>
              <w:rPr>
                <w:b/>
                <w:sz w:val="22"/>
              </w:rPr>
              <w:t>Evaluation area</w:t>
            </w:r>
          </w:p>
        </w:tc>
        <w:tc>
          <w:tcPr>
            <w:tcW w:w="2960" w:type="dxa"/>
            <w:shd w:val="clear" w:color="auto" w:fill="E7E6E6"/>
            <w:vAlign w:val="center"/>
          </w:tcPr>
          <w:p w14:paraId="7BFFC436" w14:textId="77777777" w:rsidR="00254E8D" w:rsidRDefault="00000000">
            <w:pPr>
              <w:keepLines/>
              <w:spacing w:before="40" w:after="40" w:line="240" w:lineRule="auto"/>
              <w:jc w:val="left"/>
            </w:pPr>
            <w:r>
              <w:rPr>
                <w:b/>
                <w:sz w:val="22"/>
              </w:rPr>
              <w:t>Data and split</w:t>
            </w:r>
          </w:p>
        </w:tc>
        <w:tc>
          <w:tcPr>
            <w:tcW w:w="2878" w:type="dxa"/>
            <w:shd w:val="clear" w:color="auto" w:fill="E7E6E6"/>
            <w:vAlign w:val="center"/>
          </w:tcPr>
          <w:p w14:paraId="1E173FD5" w14:textId="77777777" w:rsidR="00254E8D" w:rsidRDefault="00000000">
            <w:pPr>
              <w:keepLines/>
              <w:spacing w:before="40" w:after="40" w:line="240" w:lineRule="auto"/>
              <w:jc w:val="left"/>
            </w:pPr>
            <w:r>
              <w:rPr>
                <w:b/>
                <w:sz w:val="22"/>
              </w:rPr>
              <w:t>Main measures and limitations</w:t>
            </w:r>
          </w:p>
        </w:tc>
      </w:tr>
      <w:tr w:rsidR="00254E8D" w14:paraId="529B388A" w14:textId="77777777">
        <w:trPr>
          <w:cantSplit/>
          <w:jc w:val="center"/>
        </w:trPr>
        <w:tc>
          <w:tcPr>
            <w:tcW w:w="2384" w:type="dxa"/>
            <w:vAlign w:val="center"/>
          </w:tcPr>
          <w:p w14:paraId="68C7D01E" w14:textId="77777777" w:rsidR="00254E8D" w:rsidRDefault="00000000">
            <w:pPr>
              <w:keepLines/>
              <w:spacing w:before="40" w:after="40" w:line="240" w:lineRule="auto"/>
              <w:jc w:val="left"/>
            </w:pPr>
            <w:r>
              <w:rPr>
                <w:sz w:val="22"/>
              </w:rPr>
              <w:t>Persistent monitoring</w:t>
            </w:r>
          </w:p>
        </w:tc>
        <w:tc>
          <w:tcPr>
            <w:tcW w:w="2960" w:type="dxa"/>
            <w:vAlign w:val="center"/>
          </w:tcPr>
          <w:p w14:paraId="5488104C" w14:textId="77777777" w:rsidR="00254E8D" w:rsidRDefault="00000000">
            <w:pPr>
              <w:keepLines/>
              <w:spacing w:before="40" w:after="40" w:line="240" w:lineRule="auto"/>
              <w:jc w:val="left"/>
            </w:pPr>
            <w:r>
              <w:rPr>
                <w:sz w:val="22"/>
              </w:rPr>
              <w:t>Engineered breed/trend data; reported 80/20 split</w:t>
            </w:r>
          </w:p>
        </w:tc>
        <w:tc>
          <w:tcPr>
            <w:tcW w:w="2878" w:type="dxa"/>
            <w:vAlign w:val="center"/>
          </w:tcPr>
          <w:p w14:paraId="02E6280D" w14:textId="77777777" w:rsidR="00254E8D" w:rsidRDefault="00000000">
            <w:pPr>
              <w:keepLines/>
              <w:spacing w:before="40" w:after="40" w:line="240" w:lineRule="auto"/>
              <w:jc w:val="left"/>
            </w:pPr>
            <w:r>
              <w:rPr>
                <w:sz w:val="22"/>
              </w:rPr>
              <w:t>Accuracy; independence from label rules needs assessment</w:t>
            </w:r>
          </w:p>
        </w:tc>
      </w:tr>
      <w:tr w:rsidR="00254E8D" w14:paraId="79A0A0B0" w14:textId="77777777">
        <w:trPr>
          <w:cantSplit/>
          <w:jc w:val="center"/>
        </w:trPr>
        <w:tc>
          <w:tcPr>
            <w:tcW w:w="2384" w:type="dxa"/>
            <w:vAlign w:val="center"/>
          </w:tcPr>
          <w:p w14:paraId="27D4DA5B" w14:textId="77777777" w:rsidR="00254E8D" w:rsidRDefault="00000000">
            <w:pPr>
              <w:keepLines/>
              <w:spacing w:before="40" w:after="40" w:line="240" w:lineRule="auto"/>
              <w:jc w:val="left"/>
            </w:pPr>
            <w:r>
              <w:rPr>
                <w:sz w:val="22"/>
              </w:rPr>
              <w:t>Late-fusion triage</w:t>
            </w:r>
          </w:p>
        </w:tc>
        <w:tc>
          <w:tcPr>
            <w:tcW w:w="2960" w:type="dxa"/>
            <w:vAlign w:val="center"/>
          </w:tcPr>
          <w:p w14:paraId="2BC9A5D5" w14:textId="77777777" w:rsidR="00254E8D" w:rsidRDefault="00000000">
            <w:pPr>
              <w:keepLines/>
              <w:spacing w:before="40" w:after="40" w:line="240" w:lineRule="auto"/>
              <w:jc w:val="left"/>
            </w:pPr>
            <w:r>
              <w:rPr>
                <w:sz w:val="22"/>
              </w:rPr>
              <w:t>Constructed seven-day sequences; reported 80/10/10 split; 20 simulated profiles</w:t>
            </w:r>
          </w:p>
        </w:tc>
        <w:tc>
          <w:tcPr>
            <w:tcW w:w="2878" w:type="dxa"/>
            <w:vAlign w:val="center"/>
          </w:tcPr>
          <w:p w14:paraId="71EBAEDF" w14:textId="77777777" w:rsidR="00254E8D" w:rsidRDefault="00000000">
            <w:pPr>
              <w:keepLines/>
              <w:spacing w:before="40" w:after="40" w:line="240" w:lineRule="auto"/>
              <w:jc w:val="left"/>
            </w:pPr>
            <w:r>
              <w:rPr>
                <w:sz w:val="22"/>
              </w:rPr>
              <w:t>Class agreement and narrow inference timing; not a clinical cohort</w:t>
            </w:r>
          </w:p>
        </w:tc>
      </w:tr>
      <w:tr w:rsidR="00254E8D" w14:paraId="379593E9" w14:textId="77777777">
        <w:trPr>
          <w:cantSplit/>
          <w:jc w:val="center"/>
        </w:trPr>
        <w:tc>
          <w:tcPr>
            <w:tcW w:w="2384" w:type="dxa"/>
            <w:vAlign w:val="center"/>
          </w:tcPr>
          <w:p w14:paraId="22416D8F" w14:textId="77777777" w:rsidR="00254E8D" w:rsidRDefault="00000000">
            <w:pPr>
              <w:keepLines/>
              <w:spacing w:before="40" w:after="40" w:line="240" w:lineRule="auto"/>
              <w:jc w:val="left"/>
            </w:pPr>
            <w:r>
              <w:rPr>
                <w:sz w:val="22"/>
              </w:rPr>
              <w:t>BCS regression</w:t>
            </w:r>
          </w:p>
        </w:tc>
        <w:tc>
          <w:tcPr>
            <w:tcW w:w="2960" w:type="dxa"/>
            <w:vAlign w:val="center"/>
          </w:tcPr>
          <w:p w14:paraId="4314D6E6" w14:textId="77777777" w:rsidR="00254E8D" w:rsidRDefault="00000000">
            <w:pPr>
              <w:keepLines/>
              <w:spacing w:before="40" w:after="40" w:line="240" w:lineRule="auto"/>
              <w:jc w:val="left"/>
            </w:pPr>
            <w:r>
              <w:rPr>
                <w:sz w:val="22"/>
              </w:rPr>
              <w:t>Two-dimensional images and expert-score comparison proposed</w:t>
            </w:r>
          </w:p>
        </w:tc>
        <w:tc>
          <w:tcPr>
            <w:tcW w:w="2878" w:type="dxa"/>
            <w:vAlign w:val="center"/>
          </w:tcPr>
          <w:p w14:paraId="11850821" w14:textId="77777777" w:rsidR="00254E8D" w:rsidRDefault="00000000">
            <w:pPr>
              <w:keepLines/>
              <w:spacing w:before="40" w:after="40" w:line="240" w:lineRule="auto"/>
              <w:jc w:val="left"/>
            </w:pPr>
            <w:r>
              <w:rPr>
                <w:sz w:val="22"/>
              </w:rPr>
              <w:t>MAE/RMSE required; numerical results not established</w:t>
            </w:r>
          </w:p>
        </w:tc>
      </w:tr>
      <w:tr w:rsidR="00254E8D" w14:paraId="79C015F8" w14:textId="77777777">
        <w:trPr>
          <w:cantSplit/>
          <w:jc w:val="center"/>
        </w:trPr>
        <w:tc>
          <w:tcPr>
            <w:tcW w:w="2384" w:type="dxa"/>
            <w:vAlign w:val="center"/>
          </w:tcPr>
          <w:p w14:paraId="005814C9" w14:textId="77777777" w:rsidR="00254E8D" w:rsidRDefault="00000000">
            <w:pPr>
              <w:keepLines/>
              <w:spacing w:before="40" w:after="40" w:line="240" w:lineRule="auto"/>
              <w:jc w:val="left"/>
            </w:pPr>
            <w:r>
              <w:rPr>
                <w:sz w:val="22"/>
              </w:rPr>
              <w:t>Detection/classification</w:t>
            </w:r>
          </w:p>
        </w:tc>
        <w:tc>
          <w:tcPr>
            <w:tcW w:w="2960" w:type="dxa"/>
            <w:vAlign w:val="center"/>
          </w:tcPr>
          <w:p w14:paraId="4E220CE7" w14:textId="77777777" w:rsidR="00254E8D" w:rsidRDefault="00000000">
            <w:pPr>
              <w:keepLines/>
              <w:spacing w:before="40" w:after="40" w:line="240" w:lineRule="auto"/>
              <w:jc w:val="left"/>
            </w:pPr>
            <w:r>
              <w:rPr>
                <w:sz w:val="22"/>
              </w:rPr>
              <w:t>Multi-source annotations and ROI crops; separate stage evaluation</w:t>
            </w:r>
          </w:p>
        </w:tc>
        <w:tc>
          <w:tcPr>
            <w:tcW w:w="2878" w:type="dxa"/>
            <w:vAlign w:val="center"/>
          </w:tcPr>
          <w:p w14:paraId="0B55E85E" w14:textId="77777777" w:rsidR="00254E8D" w:rsidRDefault="00000000">
            <w:pPr>
              <w:keepLines/>
              <w:spacing w:before="40" w:after="40" w:line="240" w:lineRule="auto"/>
              <w:jc w:val="left"/>
            </w:pPr>
            <w:r>
              <w:rPr>
                <w:sz w:val="22"/>
              </w:rPr>
              <w:t xml:space="preserve">Approximate YOLO validation metrics and </w:t>
            </w:r>
            <w:proofErr w:type="spellStart"/>
            <w:r>
              <w:rPr>
                <w:sz w:val="22"/>
              </w:rPr>
              <w:t>ViT</w:t>
            </w:r>
            <w:proofErr w:type="spellEnd"/>
            <w:r>
              <w:rPr>
                <w:sz w:val="22"/>
              </w:rPr>
              <w:t xml:space="preserve"> test accuracy</w:t>
            </w:r>
          </w:p>
        </w:tc>
      </w:tr>
      <w:tr w:rsidR="00254E8D" w14:paraId="51AADDE0" w14:textId="77777777">
        <w:trPr>
          <w:cantSplit/>
          <w:jc w:val="center"/>
        </w:trPr>
        <w:tc>
          <w:tcPr>
            <w:tcW w:w="2384" w:type="dxa"/>
            <w:vAlign w:val="center"/>
          </w:tcPr>
          <w:p w14:paraId="5917B14B" w14:textId="77777777" w:rsidR="00254E8D" w:rsidRDefault="00000000">
            <w:pPr>
              <w:keepLines/>
              <w:spacing w:before="40" w:after="40" w:line="240" w:lineRule="auto"/>
              <w:jc w:val="left"/>
            </w:pPr>
            <w:r>
              <w:rPr>
                <w:sz w:val="22"/>
              </w:rPr>
              <w:lastRenderedPageBreak/>
              <w:t>Segmentation</w:t>
            </w:r>
          </w:p>
        </w:tc>
        <w:tc>
          <w:tcPr>
            <w:tcW w:w="2960" w:type="dxa"/>
            <w:vAlign w:val="center"/>
          </w:tcPr>
          <w:p w14:paraId="7CF98127" w14:textId="77777777" w:rsidR="00254E8D" w:rsidRDefault="00000000">
            <w:pPr>
              <w:keepLines/>
              <w:spacing w:before="40" w:after="40" w:line="240" w:lineRule="auto"/>
              <w:jc w:val="left"/>
            </w:pPr>
            <w:r>
              <w:rPr>
                <w:sz w:val="22"/>
              </w:rPr>
              <w:t>Baseline and refined evaluation on 100 samples</w:t>
            </w:r>
          </w:p>
        </w:tc>
        <w:tc>
          <w:tcPr>
            <w:tcW w:w="2878" w:type="dxa"/>
            <w:vAlign w:val="center"/>
          </w:tcPr>
          <w:p w14:paraId="0ADCBF7D" w14:textId="77777777" w:rsidR="00254E8D" w:rsidRDefault="00000000">
            <w:pPr>
              <w:keepLines/>
              <w:spacing w:before="40" w:after="40" w:line="240" w:lineRule="auto"/>
              <w:jc w:val="left"/>
            </w:pPr>
            <w:proofErr w:type="spellStart"/>
            <w:r>
              <w:rPr>
                <w:sz w:val="22"/>
              </w:rPr>
              <w:t>mIoU</w:t>
            </w:r>
            <w:proofErr w:type="spellEnd"/>
            <w:r>
              <w:rPr>
                <w:sz w:val="22"/>
              </w:rPr>
              <w:t>; split lineage and repeated runs need confirmation</w:t>
            </w:r>
          </w:p>
        </w:tc>
      </w:tr>
      <w:tr w:rsidR="00254E8D" w14:paraId="21A29910" w14:textId="77777777">
        <w:trPr>
          <w:cantSplit/>
          <w:jc w:val="center"/>
        </w:trPr>
        <w:tc>
          <w:tcPr>
            <w:tcW w:w="2384" w:type="dxa"/>
            <w:vAlign w:val="center"/>
          </w:tcPr>
          <w:p w14:paraId="230EAE72" w14:textId="77777777" w:rsidR="00254E8D" w:rsidRDefault="00000000">
            <w:pPr>
              <w:keepLines/>
              <w:spacing w:before="40" w:after="40" w:line="240" w:lineRule="auto"/>
              <w:jc w:val="left"/>
            </w:pPr>
            <w:r>
              <w:rPr>
                <w:sz w:val="22"/>
              </w:rPr>
              <w:t>Geospatial analysis</w:t>
            </w:r>
          </w:p>
        </w:tc>
        <w:tc>
          <w:tcPr>
            <w:tcW w:w="2960" w:type="dxa"/>
            <w:vAlign w:val="center"/>
          </w:tcPr>
          <w:p w14:paraId="05471D9D" w14:textId="77777777" w:rsidR="00254E8D" w:rsidRDefault="00000000">
            <w:pPr>
              <w:keepLines/>
              <w:spacing w:before="40" w:after="40" w:line="240" w:lineRule="auto"/>
              <w:jc w:val="left"/>
            </w:pPr>
            <w:r>
              <w:rPr>
                <w:sz w:val="22"/>
              </w:rPr>
              <w:t>Historical sources and origin-based retrospective calculation</w:t>
            </w:r>
          </w:p>
        </w:tc>
        <w:tc>
          <w:tcPr>
            <w:tcW w:w="2878" w:type="dxa"/>
            <w:vAlign w:val="center"/>
          </w:tcPr>
          <w:p w14:paraId="1447CD7B" w14:textId="77777777" w:rsidR="00254E8D" w:rsidRDefault="00000000">
            <w:pPr>
              <w:keepLines/>
              <w:spacing w:before="40" w:after="40" w:line="240" w:lineRule="auto"/>
              <w:jc w:val="left"/>
            </w:pPr>
            <w:r>
              <w:rPr>
                <w:sz w:val="22"/>
              </w:rPr>
              <w:t>Relative ranking, geometric descriptors and interface checks</w:t>
            </w:r>
          </w:p>
        </w:tc>
      </w:tr>
      <w:tr w:rsidR="00254E8D" w14:paraId="1A8DCBB6" w14:textId="77777777">
        <w:trPr>
          <w:cantSplit/>
          <w:jc w:val="center"/>
        </w:trPr>
        <w:tc>
          <w:tcPr>
            <w:tcW w:w="2384" w:type="dxa"/>
            <w:vAlign w:val="center"/>
          </w:tcPr>
          <w:p w14:paraId="75D6C92F" w14:textId="77777777" w:rsidR="00254E8D" w:rsidRDefault="00000000">
            <w:pPr>
              <w:keepLines/>
              <w:spacing w:before="40" w:after="40" w:line="240" w:lineRule="auto"/>
              <w:jc w:val="left"/>
            </w:pPr>
            <w:r>
              <w:rPr>
                <w:sz w:val="22"/>
              </w:rPr>
              <w:t>FMD risk</w:t>
            </w:r>
          </w:p>
        </w:tc>
        <w:tc>
          <w:tcPr>
            <w:tcW w:w="2960" w:type="dxa"/>
            <w:vAlign w:val="center"/>
          </w:tcPr>
          <w:p w14:paraId="4BF11020" w14:textId="77777777" w:rsidR="00254E8D" w:rsidRDefault="00000000">
            <w:pPr>
              <w:keepLines/>
              <w:spacing w:before="40" w:after="40" w:line="240" w:lineRule="auto"/>
              <w:jc w:val="left"/>
            </w:pPr>
            <w:r>
              <w:rPr>
                <w:sz w:val="22"/>
              </w:rPr>
              <w:t>2,400 district-months; walk-forward 2022–2024 folds</w:t>
            </w:r>
          </w:p>
        </w:tc>
        <w:tc>
          <w:tcPr>
            <w:tcW w:w="2878" w:type="dxa"/>
            <w:vAlign w:val="center"/>
          </w:tcPr>
          <w:p w14:paraId="7A0485CC" w14:textId="77777777" w:rsidR="00254E8D" w:rsidRDefault="00000000">
            <w:pPr>
              <w:keepLines/>
              <w:spacing w:before="40" w:after="40" w:line="240" w:lineRule="auto"/>
              <w:jc w:val="left"/>
            </w:pPr>
            <w:r>
              <w:rPr>
                <w:sz w:val="22"/>
              </w:rPr>
              <w:t>ROC-AUC, PR-AUC and held-out 2024 threshold results</w:t>
            </w:r>
          </w:p>
        </w:tc>
      </w:tr>
      <w:tr w:rsidR="00254E8D" w14:paraId="4EB711C7" w14:textId="77777777">
        <w:trPr>
          <w:cantSplit/>
          <w:jc w:val="center"/>
        </w:trPr>
        <w:tc>
          <w:tcPr>
            <w:tcW w:w="2384" w:type="dxa"/>
            <w:vAlign w:val="center"/>
          </w:tcPr>
          <w:p w14:paraId="4CCCCE79" w14:textId="77777777" w:rsidR="00254E8D" w:rsidRDefault="00000000">
            <w:pPr>
              <w:keepLines/>
              <w:spacing w:before="40" w:after="40" w:line="240" w:lineRule="auto"/>
              <w:jc w:val="left"/>
            </w:pPr>
            <w:r>
              <w:rPr>
                <w:sz w:val="22"/>
              </w:rPr>
              <w:t>LSD risk</w:t>
            </w:r>
          </w:p>
        </w:tc>
        <w:tc>
          <w:tcPr>
            <w:tcW w:w="2960" w:type="dxa"/>
            <w:vAlign w:val="center"/>
          </w:tcPr>
          <w:p w14:paraId="6819CB20" w14:textId="77777777" w:rsidR="00254E8D" w:rsidRDefault="00000000">
            <w:pPr>
              <w:keepLines/>
              <w:spacing w:before="40" w:after="40" w:line="240" w:lineRule="auto"/>
              <w:jc w:val="left"/>
            </w:pPr>
            <w:r>
              <w:rPr>
                <w:sz w:val="22"/>
              </w:rPr>
              <w:t>1,500 district-months; five LOYO folds, 2020–2024</w:t>
            </w:r>
          </w:p>
        </w:tc>
        <w:tc>
          <w:tcPr>
            <w:tcW w:w="2878" w:type="dxa"/>
            <w:vAlign w:val="center"/>
          </w:tcPr>
          <w:p w14:paraId="40927C4B" w14:textId="77777777" w:rsidR="00254E8D" w:rsidRDefault="00000000">
            <w:pPr>
              <w:keepLines/>
              <w:spacing w:before="40" w:after="40" w:line="240" w:lineRule="auto"/>
              <w:jc w:val="left"/>
            </w:pPr>
            <w:r>
              <w:rPr>
                <w:sz w:val="22"/>
              </w:rPr>
              <w:t>Mean ranking measures; not forward-only forecasting</w:t>
            </w:r>
          </w:p>
        </w:tc>
      </w:tr>
    </w:tbl>
    <w:p w14:paraId="6031D289" w14:textId="77777777" w:rsidR="00254E8D" w:rsidRDefault="00254E8D">
      <w:pPr>
        <w:spacing w:after="40" w:line="240" w:lineRule="auto"/>
      </w:pPr>
    </w:p>
    <w:p w14:paraId="7266CA67" w14:textId="77777777" w:rsidR="00254E8D" w:rsidRDefault="00000000">
      <w:r>
        <w:t>The group success criteria are the documented achievement of GO1–GO4 within their experimental scope, a consistent review-to-confirmation data boundary under GO5, and system-level verification under GO6. A target met in a research split is recorded as such. In particular, the 85% image classification target is met on aggregate held-out accuracy, but external-farm performance remains unevaluated.</w:t>
      </w:r>
    </w:p>
    <w:p w14:paraId="6C6FBC30" w14:textId="77777777" w:rsidR="00254E8D" w:rsidRDefault="00000000">
      <w:r>
        <w:t>For rare outbreaks, ROC-AUC and PR-AUC provide complementary views. Precision measures the fraction of alerts corresponding to observed positives; recall measures the fraction of observed positives identified. A lower threshold can increase alerts and outbreak recall simultaneously. Precision-recall analysis is particularly relevant to imbalanced outcomes [19]. Evaluation against later periods and location-aware splits is necessary where observations are dependent [20].</w:t>
      </w:r>
    </w:p>
    <w:p w14:paraId="15937780" w14:textId="77777777" w:rsidR="00254E8D" w:rsidRDefault="00000000">
      <w:pPr>
        <w:pStyle w:val="Heading2"/>
      </w:pPr>
      <w:bookmarkStart w:id="47" w:name="sec6_2"/>
      <w:r>
        <w:t>Integration and End-to-End Testing</w:t>
      </w:r>
      <w:bookmarkEnd w:id="47"/>
    </w:p>
    <w:p w14:paraId="555C18EE" w14:textId="77777777" w:rsidR="00254E8D" w:rsidRDefault="00000000">
      <w:r>
        <w:t xml:space="preserve">The forecasting component reports 862 passing automated tests, comprising 371 backend and 491 frontend tests, with no failures in the recorded execution [13]. The account includes prediction </w:t>
      </w:r>
      <w:proofErr w:type="spellStart"/>
      <w:r>
        <w:t>behaviour</w:t>
      </w:r>
      <w:proofErr w:type="spellEnd"/>
      <w:r>
        <w:t>, authentication, route handling, persistence and frontend functionality. It also describes successful live HTTP forecast-record and cross-role workflow execution. These are checkpoint-specific results and require rerunning against the final release before they can establish its status.</w:t>
      </w:r>
    </w:p>
    <w:p w14:paraId="49353B7A" w14:textId="77777777" w:rsidR="00254E8D" w:rsidRDefault="00000000">
      <w:r>
        <w:lastRenderedPageBreak/>
        <w:t xml:space="preserve">The triage component reports </w:t>
      </w:r>
      <w:proofErr w:type="spellStart"/>
      <w:r>
        <w:t>Pytest</w:t>
      </w:r>
      <w:proofErr w:type="spellEnd"/>
      <w:r>
        <w:t xml:space="preserve"> checks for scaling, dimension guards and zero-baseline handling, </w:t>
      </w:r>
      <w:proofErr w:type="spellStart"/>
      <w:r>
        <w:t>httpx</w:t>
      </w:r>
      <w:proofErr w:type="spellEnd"/>
      <w:r>
        <w:t xml:space="preserve"> route/database checks and </w:t>
      </w:r>
      <w:proofErr w:type="spellStart"/>
      <w:r>
        <w:t>Vitest</w:t>
      </w:r>
      <w:proofErr w:type="spellEnd"/>
      <w:r>
        <w:t xml:space="preserve"> frontend checks. Its 20-profile verification reports successful inference for every profile. The geospatial account identifies tests covering </w:t>
      </w:r>
      <w:proofErr w:type="spellStart"/>
      <w:r>
        <w:t>canonicalisation</w:t>
      </w:r>
      <w:proofErr w:type="spellEnd"/>
      <w:r>
        <w:t xml:space="preserve">, source eligibility, spatial cells, direction identities, HTTP/WebSocket snapshots, role-scoped context and map interaction. It does not provide one release-wide total that can be added to the forecasting count without </w:t>
      </w:r>
      <w:proofErr w:type="gramStart"/>
      <w:r>
        <w:t>overlap</w:t>
      </w:r>
      <w:proofErr w:type="gramEnd"/>
      <w:r>
        <w:t>.</w:t>
      </w:r>
    </w:p>
    <w:p w14:paraId="1A378912" w14:textId="77777777" w:rsidR="00254E8D" w:rsidRDefault="00000000">
      <w:r>
        <w:t>The diagnosis component provides trained checkpoints, crop/inference utilities and stage evaluation. It does not supply a verified live ADRS API, production latency, security test or full-system handover result [12]. A complete test must pass a known image through detection, actual predicted cropping, label mapping, classification, optional mask generation, record creation and veterinary confirmation. Stage test accuracy based on annotation-guided crops cannot replace this experiment.</w:t>
      </w:r>
    </w:p>
    <w:p w14:paraId="5F923188" w14:textId="77777777" w:rsidR="00254E8D" w:rsidRDefault="00000000">
      <w:r>
        <w:t xml:space="preserve">Table 6.2 </w:t>
      </w:r>
      <w:proofErr w:type="spellStart"/>
      <w:r>
        <w:t>synthesises</w:t>
      </w:r>
      <w:proofErr w:type="spellEnd"/>
      <w:r>
        <w:t xml:space="preserve"> the recorded status of major test areas. Appendix C provides the acceptance cases needed to close remaining gaps. A proposed expected </w:t>
      </w:r>
      <w:proofErr w:type="spellStart"/>
      <w:r>
        <w:t>behaviour</w:t>
      </w:r>
      <w:proofErr w:type="spellEnd"/>
      <w:r>
        <w:t xml:space="preserve"> is identified as a requirement rather than recorded as a successful result.</w:t>
      </w:r>
    </w:p>
    <w:p w14:paraId="06831EE1" w14:textId="77777777" w:rsidR="00254E8D" w:rsidRDefault="00000000">
      <w:pPr>
        <w:pStyle w:val="Caption"/>
        <w:keepNext/>
      </w:pPr>
      <w:bookmarkStart w:id="48" w:name="tab6_2"/>
      <w:r>
        <w:t>Table 6.</w:t>
      </w:r>
      <w:fldSimple w:instr=" SEQ Table ">
        <w:r w:rsidR="002E01C1">
          <w:rPr>
            <w:noProof/>
          </w:rPr>
          <w:t>2</w:t>
        </w:r>
      </w:fldSimple>
      <w:r>
        <w:t>: Integrated testing evidence and open acceptance areas</w:t>
      </w:r>
      <w:bookmarkEnd w:id="4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85" w:type="dxa"/>
          <w:bottom w:w="85" w:type="dxa"/>
          <w:right w:w="85" w:type="dxa"/>
        </w:tblCellMar>
        <w:tblLook w:val="04A0" w:firstRow="1" w:lastRow="0" w:firstColumn="1" w:lastColumn="0" w:noHBand="0" w:noVBand="1"/>
      </w:tblPr>
      <w:tblGrid>
        <w:gridCol w:w="2384"/>
        <w:gridCol w:w="2960"/>
        <w:gridCol w:w="2878"/>
      </w:tblGrid>
      <w:tr w:rsidR="00254E8D" w14:paraId="0AC05471" w14:textId="77777777">
        <w:trPr>
          <w:cantSplit/>
          <w:tblHeader/>
          <w:jc w:val="center"/>
        </w:trPr>
        <w:tc>
          <w:tcPr>
            <w:tcW w:w="2384" w:type="dxa"/>
            <w:shd w:val="clear" w:color="auto" w:fill="E7E6E6"/>
            <w:vAlign w:val="center"/>
          </w:tcPr>
          <w:p w14:paraId="6F444380" w14:textId="77777777" w:rsidR="00254E8D" w:rsidRDefault="00000000">
            <w:pPr>
              <w:keepLines/>
              <w:spacing w:before="40" w:after="40" w:line="240" w:lineRule="auto"/>
              <w:jc w:val="left"/>
            </w:pPr>
            <w:r>
              <w:rPr>
                <w:b/>
                <w:sz w:val="22"/>
              </w:rPr>
              <w:t>Test area</w:t>
            </w:r>
          </w:p>
        </w:tc>
        <w:tc>
          <w:tcPr>
            <w:tcW w:w="2960" w:type="dxa"/>
            <w:shd w:val="clear" w:color="auto" w:fill="E7E6E6"/>
            <w:vAlign w:val="center"/>
          </w:tcPr>
          <w:p w14:paraId="28DE7452" w14:textId="77777777" w:rsidR="00254E8D" w:rsidRDefault="00000000">
            <w:pPr>
              <w:keepLines/>
              <w:spacing w:before="40" w:after="40" w:line="240" w:lineRule="auto"/>
              <w:jc w:val="left"/>
            </w:pPr>
            <w:r>
              <w:rPr>
                <w:b/>
                <w:sz w:val="22"/>
              </w:rPr>
              <w:t>Recorded evidence</w:t>
            </w:r>
          </w:p>
        </w:tc>
        <w:tc>
          <w:tcPr>
            <w:tcW w:w="2878" w:type="dxa"/>
            <w:shd w:val="clear" w:color="auto" w:fill="E7E6E6"/>
            <w:vAlign w:val="center"/>
          </w:tcPr>
          <w:p w14:paraId="79213A23" w14:textId="77777777" w:rsidR="00254E8D" w:rsidRDefault="00000000">
            <w:pPr>
              <w:keepLines/>
              <w:spacing w:before="40" w:after="40" w:line="240" w:lineRule="auto"/>
              <w:jc w:val="left"/>
            </w:pPr>
            <w:r>
              <w:rPr>
                <w:b/>
                <w:sz w:val="22"/>
              </w:rPr>
              <w:t>Group-level conclusion</w:t>
            </w:r>
          </w:p>
        </w:tc>
      </w:tr>
      <w:tr w:rsidR="00254E8D" w14:paraId="20E51661" w14:textId="77777777">
        <w:trPr>
          <w:cantSplit/>
          <w:jc w:val="center"/>
        </w:trPr>
        <w:tc>
          <w:tcPr>
            <w:tcW w:w="2384" w:type="dxa"/>
            <w:vAlign w:val="center"/>
          </w:tcPr>
          <w:p w14:paraId="0F74331E" w14:textId="77777777" w:rsidR="00254E8D" w:rsidRDefault="00000000">
            <w:pPr>
              <w:keepLines/>
              <w:spacing w:before="40" w:after="40" w:line="240" w:lineRule="auto"/>
              <w:jc w:val="left"/>
            </w:pPr>
            <w:r>
              <w:rPr>
                <w:sz w:val="22"/>
              </w:rPr>
              <w:t>Forecasting and shared-role checkpoint</w:t>
            </w:r>
          </w:p>
        </w:tc>
        <w:tc>
          <w:tcPr>
            <w:tcW w:w="2960" w:type="dxa"/>
            <w:vAlign w:val="center"/>
          </w:tcPr>
          <w:p w14:paraId="77D9C4FC" w14:textId="77777777" w:rsidR="00254E8D" w:rsidRDefault="00000000">
            <w:pPr>
              <w:keepLines/>
              <w:spacing w:before="40" w:after="40" w:line="240" w:lineRule="auto"/>
              <w:jc w:val="left"/>
            </w:pPr>
            <w:r>
              <w:rPr>
                <w:sz w:val="22"/>
              </w:rPr>
              <w:t>371 backend plus 491 frontend passes; live HTTP workflow</w:t>
            </w:r>
          </w:p>
        </w:tc>
        <w:tc>
          <w:tcPr>
            <w:tcW w:w="2878" w:type="dxa"/>
            <w:vAlign w:val="center"/>
          </w:tcPr>
          <w:p w14:paraId="7866F580" w14:textId="77777777" w:rsidR="00254E8D" w:rsidRDefault="00000000">
            <w:pPr>
              <w:keepLines/>
              <w:spacing w:before="40" w:after="40" w:line="240" w:lineRule="auto"/>
              <w:jc w:val="left"/>
            </w:pPr>
            <w:r>
              <w:rPr>
                <w:sz w:val="22"/>
              </w:rPr>
              <w:t>Recorded pass at that checkpoint</w:t>
            </w:r>
          </w:p>
        </w:tc>
      </w:tr>
      <w:tr w:rsidR="00254E8D" w14:paraId="2511A223" w14:textId="77777777">
        <w:trPr>
          <w:cantSplit/>
          <w:jc w:val="center"/>
        </w:trPr>
        <w:tc>
          <w:tcPr>
            <w:tcW w:w="2384" w:type="dxa"/>
            <w:vAlign w:val="center"/>
          </w:tcPr>
          <w:p w14:paraId="0F9849DA" w14:textId="77777777" w:rsidR="00254E8D" w:rsidRDefault="00000000">
            <w:pPr>
              <w:keepLines/>
              <w:spacing w:before="40" w:after="40" w:line="240" w:lineRule="auto"/>
              <w:jc w:val="left"/>
            </w:pPr>
            <w:r>
              <w:rPr>
                <w:sz w:val="22"/>
              </w:rPr>
              <w:t>Triage input and inference</w:t>
            </w:r>
          </w:p>
        </w:tc>
        <w:tc>
          <w:tcPr>
            <w:tcW w:w="2960" w:type="dxa"/>
            <w:vAlign w:val="center"/>
          </w:tcPr>
          <w:p w14:paraId="6055F607" w14:textId="77777777" w:rsidR="00254E8D" w:rsidRDefault="00000000">
            <w:pPr>
              <w:keepLines/>
              <w:spacing w:before="40" w:after="40" w:line="240" w:lineRule="auto"/>
              <w:jc w:val="left"/>
            </w:pPr>
            <w:r>
              <w:rPr>
                <w:sz w:val="22"/>
              </w:rPr>
              <w:t>Shape/scaling guards and 20-profile simulated run</w:t>
            </w:r>
          </w:p>
        </w:tc>
        <w:tc>
          <w:tcPr>
            <w:tcW w:w="2878" w:type="dxa"/>
            <w:vAlign w:val="center"/>
          </w:tcPr>
          <w:p w14:paraId="5CCC4F78" w14:textId="77777777" w:rsidR="00254E8D" w:rsidRDefault="00000000">
            <w:pPr>
              <w:keepLines/>
              <w:spacing w:before="40" w:after="40" w:line="240" w:lineRule="auto"/>
              <w:jc w:val="left"/>
            </w:pPr>
            <w:r>
              <w:rPr>
                <w:sz w:val="22"/>
              </w:rPr>
              <w:t xml:space="preserve">Component </w:t>
            </w:r>
            <w:proofErr w:type="spellStart"/>
            <w:r>
              <w:rPr>
                <w:sz w:val="22"/>
              </w:rPr>
              <w:t>behaviour</w:t>
            </w:r>
            <w:proofErr w:type="spellEnd"/>
            <w:r>
              <w:rPr>
                <w:sz w:val="22"/>
              </w:rPr>
              <w:t xml:space="preserve"> reported</w:t>
            </w:r>
          </w:p>
        </w:tc>
      </w:tr>
      <w:tr w:rsidR="00254E8D" w14:paraId="0069E9E3" w14:textId="77777777">
        <w:trPr>
          <w:cantSplit/>
          <w:jc w:val="center"/>
        </w:trPr>
        <w:tc>
          <w:tcPr>
            <w:tcW w:w="2384" w:type="dxa"/>
            <w:vAlign w:val="center"/>
          </w:tcPr>
          <w:p w14:paraId="3085CFA3" w14:textId="77777777" w:rsidR="00254E8D" w:rsidRDefault="00000000">
            <w:pPr>
              <w:keepLines/>
              <w:spacing w:before="40" w:after="40" w:line="240" w:lineRule="auto"/>
              <w:jc w:val="left"/>
            </w:pPr>
            <w:r>
              <w:rPr>
                <w:sz w:val="22"/>
              </w:rPr>
              <w:t>Geospatial contracts</w:t>
            </w:r>
          </w:p>
        </w:tc>
        <w:tc>
          <w:tcPr>
            <w:tcW w:w="2960" w:type="dxa"/>
            <w:vAlign w:val="center"/>
          </w:tcPr>
          <w:p w14:paraId="187B7F87" w14:textId="77777777" w:rsidR="00254E8D" w:rsidRDefault="00000000">
            <w:pPr>
              <w:keepLines/>
              <w:spacing w:before="40" w:after="40" w:line="240" w:lineRule="auto"/>
              <w:jc w:val="left"/>
            </w:pPr>
            <w:r>
              <w:rPr>
                <w:sz w:val="22"/>
              </w:rPr>
              <w:t>Processing, snapshot and role-view tests described</w:t>
            </w:r>
          </w:p>
        </w:tc>
        <w:tc>
          <w:tcPr>
            <w:tcW w:w="2878" w:type="dxa"/>
            <w:vAlign w:val="center"/>
          </w:tcPr>
          <w:p w14:paraId="54D81351" w14:textId="77777777" w:rsidR="00254E8D" w:rsidRDefault="00000000">
            <w:pPr>
              <w:keepLines/>
              <w:spacing w:before="40" w:after="40" w:line="240" w:lineRule="auto"/>
              <w:jc w:val="left"/>
            </w:pPr>
            <w:r>
              <w:rPr>
                <w:sz w:val="22"/>
              </w:rPr>
              <w:t>Component tests described; final suite total unavailable</w:t>
            </w:r>
          </w:p>
        </w:tc>
      </w:tr>
      <w:tr w:rsidR="00254E8D" w14:paraId="0F660610" w14:textId="77777777">
        <w:trPr>
          <w:cantSplit/>
          <w:jc w:val="center"/>
        </w:trPr>
        <w:tc>
          <w:tcPr>
            <w:tcW w:w="2384" w:type="dxa"/>
            <w:vAlign w:val="center"/>
          </w:tcPr>
          <w:p w14:paraId="7A3E6CAC" w14:textId="77777777" w:rsidR="00254E8D" w:rsidRDefault="00000000">
            <w:pPr>
              <w:keepLines/>
              <w:spacing w:before="40" w:after="40" w:line="240" w:lineRule="auto"/>
              <w:jc w:val="left"/>
            </w:pPr>
            <w:r>
              <w:rPr>
                <w:sz w:val="22"/>
              </w:rPr>
              <w:t>Diagnosis full cascade</w:t>
            </w:r>
          </w:p>
        </w:tc>
        <w:tc>
          <w:tcPr>
            <w:tcW w:w="2960" w:type="dxa"/>
            <w:vAlign w:val="center"/>
          </w:tcPr>
          <w:p w14:paraId="47DC0011" w14:textId="77777777" w:rsidR="00254E8D" w:rsidRDefault="00000000">
            <w:pPr>
              <w:keepLines/>
              <w:spacing w:before="40" w:after="40" w:line="240" w:lineRule="auto"/>
              <w:jc w:val="left"/>
            </w:pPr>
            <w:r>
              <w:rPr>
                <w:sz w:val="22"/>
              </w:rPr>
              <w:t>Stage artefacts and separate metrics</w:t>
            </w:r>
          </w:p>
        </w:tc>
        <w:tc>
          <w:tcPr>
            <w:tcW w:w="2878" w:type="dxa"/>
            <w:vAlign w:val="center"/>
          </w:tcPr>
          <w:p w14:paraId="5DFB5E85" w14:textId="77777777" w:rsidR="00254E8D" w:rsidRDefault="00000000">
            <w:pPr>
              <w:keepLines/>
              <w:spacing w:before="40" w:after="40" w:line="240" w:lineRule="auto"/>
              <w:jc w:val="left"/>
            </w:pPr>
            <w:r>
              <w:rPr>
                <w:sz w:val="22"/>
              </w:rPr>
              <w:t>Runtime end-to-end result pending</w:t>
            </w:r>
          </w:p>
        </w:tc>
      </w:tr>
      <w:tr w:rsidR="00254E8D" w14:paraId="10CA3411" w14:textId="77777777">
        <w:trPr>
          <w:cantSplit/>
          <w:jc w:val="center"/>
        </w:trPr>
        <w:tc>
          <w:tcPr>
            <w:tcW w:w="2384" w:type="dxa"/>
            <w:vAlign w:val="center"/>
          </w:tcPr>
          <w:p w14:paraId="58033CF2" w14:textId="77777777" w:rsidR="00254E8D" w:rsidRDefault="00000000">
            <w:pPr>
              <w:keepLines/>
              <w:spacing w:before="40" w:after="40" w:line="240" w:lineRule="auto"/>
              <w:jc w:val="left"/>
            </w:pPr>
            <w:r>
              <w:rPr>
                <w:sz w:val="22"/>
              </w:rPr>
              <w:t>Confirmation-to-map workflow</w:t>
            </w:r>
          </w:p>
        </w:tc>
        <w:tc>
          <w:tcPr>
            <w:tcW w:w="2960" w:type="dxa"/>
            <w:vAlign w:val="center"/>
          </w:tcPr>
          <w:p w14:paraId="0F460568" w14:textId="77777777" w:rsidR="00254E8D" w:rsidRDefault="00000000">
            <w:pPr>
              <w:keepLines/>
              <w:spacing w:before="40" w:after="40" w:line="240" w:lineRule="auto"/>
              <w:jc w:val="left"/>
            </w:pPr>
            <w:proofErr w:type="gramStart"/>
            <w:r>
              <w:rPr>
                <w:sz w:val="22"/>
              </w:rPr>
              <w:t>Verified-case</w:t>
            </w:r>
            <w:proofErr w:type="gramEnd"/>
            <w:r>
              <w:rPr>
                <w:sz w:val="22"/>
              </w:rPr>
              <w:t xml:space="preserve"> adapters and operational views</w:t>
            </w:r>
          </w:p>
        </w:tc>
        <w:tc>
          <w:tcPr>
            <w:tcW w:w="2878" w:type="dxa"/>
            <w:vAlign w:val="center"/>
          </w:tcPr>
          <w:p w14:paraId="0C4A1311" w14:textId="77777777" w:rsidR="00254E8D" w:rsidRDefault="00000000">
            <w:pPr>
              <w:keepLines/>
              <w:spacing w:before="40" w:after="40" w:line="240" w:lineRule="auto"/>
              <w:jc w:val="left"/>
            </w:pPr>
            <w:r>
              <w:rPr>
                <w:sz w:val="22"/>
              </w:rPr>
              <w:t>Interface support described; full-chain regression needed</w:t>
            </w:r>
          </w:p>
        </w:tc>
      </w:tr>
      <w:tr w:rsidR="00254E8D" w14:paraId="1DC1A52A" w14:textId="77777777">
        <w:trPr>
          <w:cantSplit/>
          <w:jc w:val="center"/>
        </w:trPr>
        <w:tc>
          <w:tcPr>
            <w:tcW w:w="2384" w:type="dxa"/>
            <w:vAlign w:val="center"/>
          </w:tcPr>
          <w:p w14:paraId="383C2F31" w14:textId="77777777" w:rsidR="00254E8D" w:rsidRDefault="00000000">
            <w:pPr>
              <w:keepLines/>
              <w:spacing w:before="40" w:after="40" w:line="240" w:lineRule="auto"/>
              <w:jc w:val="left"/>
            </w:pPr>
            <w:r>
              <w:rPr>
                <w:sz w:val="22"/>
              </w:rPr>
              <w:t>Security across all endpoints</w:t>
            </w:r>
          </w:p>
        </w:tc>
        <w:tc>
          <w:tcPr>
            <w:tcW w:w="2960" w:type="dxa"/>
            <w:vAlign w:val="center"/>
          </w:tcPr>
          <w:p w14:paraId="77EB3B6C" w14:textId="77777777" w:rsidR="00254E8D" w:rsidRDefault="00000000">
            <w:pPr>
              <w:keepLines/>
              <w:spacing w:before="40" w:after="40" w:line="240" w:lineRule="auto"/>
              <w:jc w:val="left"/>
            </w:pPr>
            <w:r>
              <w:rPr>
                <w:sz w:val="22"/>
              </w:rPr>
              <w:t>Selected authentication and role tests</w:t>
            </w:r>
          </w:p>
        </w:tc>
        <w:tc>
          <w:tcPr>
            <w:tcW w:w="2878" w:type="dxa"/>
            <w:vAlign w:val="center"/>
          </w:tcPr>
          <w:p w14:paraId="16538929" w14:textId="77777777" w:rsidR="00254E8D" w:rsidRDefault="00000000">
            <w:pPr>
              <w:keepLines/>
              <w:spacing w:before="40" w:after="40" w:line="240" w:lineRule="auto"/>
              <w:jc w:val="left"/>
            </w:pPr>
            <w:r>
              <w:rPr>
                <w:sz w:val="22"/>
              </w:rPr>
              <w:t>Consistent release-wide enforcement not established</w:t>
            </w:r>
          </w:p>
        </w:tc>
      </w:tr>
      <w:tr w:rsidR="00254E8D" w14:paraId="466E80A2" w14:textId="77777777">
        <w:trPr>
          <w:cantSplit/>
          <w:jc w:val="center"/>
        </w:trPr>
        <w:tc>
          <w:tcPr>
            <w:tcW w:w="2384" w:type="dxa"/>
            <w:vAlign w:val="center"/>
          </w:tcPr>
          <w:p w14:paraId="28EA09BC" w14:textId="77777777" w:rsidR="00254E8D" w:rsidRDefault="00000000">
            <w:pPr>
              <w:keepLines/>
              <w:spacing w:before="40" w:after="40" w:line="240" w:lineRule="auto"/>
              <w:jc w:val="left"/>
            </w:pPr>
            <w:r>
              <w:rPr>
                <w:sz w:val="22"/>
              </w:rPr>
              <w:lastRenderedPageBreak/>
              <w:t>Performance and recovery</w:t>
            </w:r>
          </w:p>
        </w:tc>
        <w:tc>
          <w:tcPr>
            <w:tcW w:w="2960" w:type="dxa"/>
            <w:vAlign w:val="center"/>
          </w:tcPr>
          <w:p w14:paraId="35844418" w14:textId="77777777" w:rsidR="00254E8D" w:rsidRDefault="00000000">
            <w:pPr>
              <w:keepLines/>
              <w:spacing w:before="40" w:after="40" w:line="240" w:lineRule="auto"/>
              <w:jc w:val="left"/>
            </w:pPr>
            <w:r>
              <w:rPr>
                <w:sz w:val="22"/>
              </w:rPr>
              <w:t>Narrow triage timing; explicit fallbacks</w:t>
            </w:r>
          </w:p>
        </w:tc>
        <w:tc>
          <w:tcPr>
            <w:tcW w:w="2878" w:type="dxa"/>
            <w:vAlign w:val="center"/>
          </w:tcPr>
          <w:p w14:paraId="2E351B8B" w14:textId="77777777" w:rsidR="00254E8D" w:rsidRDefault="00000000">
            <w:pPr>
              <w:keepLines/>
              <w:spacing w:before="40" w:after="40" w:line="240" w:lineRule="auto"/>
              <w:jc w:val="left"/>
            </w:pPr>
            <w:r>
              <w:rPr>
                <w:sz w:val="22"/>
              </w:rPr>
              <w:t>Full-workflow load and fault tests pending</w:t>
            </w:r>
          </w:p>
        </w:tc>
      </w:tr>
      <w:tr w:rsidR="00254E8D" w14:paraId="1E5B4026" w14:textId="77777777">
        <w:trPr>
          <w:cantSplit/>
          <w:jc w:val="center"/>
        </w:trPr>
        <w:tc>
          <w:tcPr>
            <w:tcW w:w="2384" w:type="dxa"/>
            <w:vAlign w:val="center"/>
          </w:tcPr>
          <w:p w14:paraId="1849983A" w14:textId="77777777" w:rsidR="00254E8D" w:rsidRDefault="00000000">
            <w:pPr>
              <w:keepLines/>
              <w:spacing w:before="40" w:after="40" w:line="240" w:lineRule="auto"/>
              <w:jc w:val="left"/>
            </w:pPr>
            <w:r>
              <w:rPr>
                <w:sz w:val="22"/>
              </w:rPr>
              <w:t>User acceptance</w:t>
            </w:r>
          </w:p>
        </w:tc>
        <w:tc>
          <w:tcPr>
            <w:tcW w:w="2960" w:type="dxa"/>
            <w:vAlign w:val="center"/>
          </w:tcPr>
          <w:p w14:paraId="5A61A696" w14:textId="77777777" w:rsidR="00254E8D" w:rsidRDefault="00000000">
            <w:pPr>
              <w:keepLines/>
              <w:spacing w:before="40" w:after="40" w:line="240" w:lineRule="auto"/>
              <w:jc w:val="left"/>
            </w:pPr>
            <w:r>
              <w:rPr>
                <w:sz w:val="22"/>
              </w:rPr>
              <w:t>Role-oriented interfaces; qualitative triage feedback</w:t>
            </w:r>
          </w:p>
        </w:tc>
        <w:tc>
          <w:tcPr>
            <w:tcW w:w="2878" w:type="dxa"/>
            <w:vAlign w:val="center"/>
          </w:tcPr>
          <w:p w14:paraId="6F40A733" w14:textId="77777777" w:rsidR="00254E8D" w:rsidRDefault="00000000">
            <w:pPr>
              <w:keepLines/>
              <w:spacing w:before="40" w:after="40" w:line="240" w:lineRule="auto"/>
              <w:jc w:val="left"/>
            </w:pPr>
            <w:r>
              <w:rPr>
                <w:sz w:val="22"/>
              </w:rPr>
              <w:t>Structured whole-system field study pending</w:t>
            </w:r>
          </w:p>
        </w:tc>
      </w:tr>
    </w:tbl>
    <w:p w14:paraId="2DB8A595" w14:textId="77777777" w:rsidR="00254E8D" w:rsidRDefault="00254E8D">
      <w:pPr>
        <w:spacing w:after="40" w:line="240" w:lineRule="auto"/>
      </w:pPr>
    </w:p>
    <w:p w14:paraId="1FB50C50" w14:textId="77777777" w:rsidR="00254E8D" w:rsidRDefault="00000000">
      <w:r>
        <w:t>Security testing should include cross-user farm-record access, cross-district veterinary access, expired or missing tokens and direct API access to hidden frontend functions. Reliability testing should include weather timeout, missing checkpoint, incomplete sequence, stale spatial snapshot, database interruption and duplicate confirmation retry. The research account does not supply a complete penetration or fault-injection report for the platform.</w:t>
      </w:r>
    </w:p>
    <w:p w14:paraId="7FA621F7" w14:textId="77777777" w:rsidR="00254E8D" w:rsidRDefault="00000000">
      <w:r>
        <w:t>Usability evaluation should observe representative tasks: enter a daily log, interpret a triage result, attach a clinical photograph, review a suspected case, confirm an event and interpret a historical-proxy district estimate. Completion rate, errors, review time, escalation decisions and user comprehension are more informative for the integrated workflow than screenshot appearance alone. Human browser acceptance and professional review remain distinct from automated frontend tests.</w:t>
      </w:r>
    </w:p>
    <w:p w14:paraId="2371F6D2" w14:textId="77777777" w:rsidR="00254E8D" w:rsidRDefault="00000000">
      <w:pPr>
        <w:pStyle w:val="Heading2"/>
      </w:pPr>
      <w:bookmarkStart w:id="49" w:name="sec6_3"/>
      <w:r>
        <w:t>Overall Results</w:t>
      </w:r>
      <w:bookmarkEnd w:id="49"/>
    </w:p>
    <w:p w14:paraId="661693F4" w14:textId="77777777" w:rsidR="00254E8D" w:rsidRDefault="00000000">
      <w:pPr>
        <w:pStyle w:val="Heading3"/>
      </w:pPr>
      <w:r>
        <w:t>Wellness and body condition results</w:t>
      </w:r>
    </w:p>
    <w:p w14:paraId="0B36E44A" w14:textId="77777777" w:rsidR="00254E8D" w:rsidRDefault="00000000">
      <w:r>
        <w:t>The persistent Random Forest monitoring experiment reports 99.80% test accuracy on mathematically engineered breed-baseline and trend data. This demonstrates reproduction of the constructed label process under the recorded split. Because scenarios and rules shape both training data and targets, the result must not be interpreted as 99.80% sensitivity to naturally arising disease. A prospective longitudinal study is necessary to measure false alerts and lead time before clinical concern.</w:t>
      </w:r>
    </w:p>
    <w:p w14:paraId="53E0ACE5" w14:textId="77777777" w:rsidR="00254E8D" w:rsidRDefault="00000000">
      <w:r>
        <w:t xml:space="preserve">The 20-profile comparison reports 100.0% classification agreement for the approximately 40,000-parameter base late-fusion model and 70.0% for the approximately 209,000-parameter expanded model. The component attributes the </w:t>
      </w:r>
      <w:r>
        <w:lastRenderedPageBreak/>
        <w:t>difference to the expanded model's difficulty with noisy thermal-stress scenarios. These values describe 20 simulated profiles, not a representative population or a statistically established general advantage of small networks. A model-selection batch should also be followed by an independent final test.</w:t>
      </w:r>
    </w:p>
    <w:p w14:paraId="6D55A801" w14:textId="77777777" w:rsidR="00254E8D" w:rsidRDefault="00000000">
      <w:r>
        <w:t xml:space="preserve">The same protocol reports 186.4 </w:t>
      </w:r>
      <w:proofErr w:type="spellStart"/>
      <w:r>
        <w:t>ms</w:t>
      </w:r>
      <w:proofErr w:type="spellEnd"/>
      <w:r>
        <w:t xml:space="preserve"> mean late-fusion inference latency and 20/20 successful inferences. The reported 0.00 MB memory change over the batch is a bounded observation at the measurement resolution; it does not prove leak-free long-running service operation. Numerical BCS MAE or RMSE is not established, and heatmap plausibility does not substitute for a regression benchmark or blinded expert evaluation. Table 6.3 preserves these evidence limits.</w:t>
      </w:r>
    </w:p>
    <w:p w14:paraId="0A1B0DE7" w14:textId="77777777" w:rsidR="00254E8D" w:rsidRDefault="00000000">
      <w:pPr>
        <w:pStyle w:val="Caption"/>
        <w:keepNext/>
      </w:pPr>
      <w:bookmarkStart w:id="50" w:name="tab6_3"/>
      <w:r>
        <w:t>Table 6.</w:t>
      </w:r>
      <w:fldSimple w:instr=" SEQ Table ">
        <w:r w:rsidR="002E01C1">
          <w:rPr>
            <w:noProof/>
          </w:rPr>
          <w:t>3</w:t>
        </w:r>
      </w:fldSimple>
      <w:r>
        <w:t>: Wellness component results and interpretation</w:t>
      </w:r>
      <w:bookmarkEnd w:id="5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85" w:type="dxa"/>
          <w:bottom w:w="85" w:type="dxa"/>
          <w:right w:w="85" w:type="dxa"/>
        </w:tblCellMar>
        <w:tblLook w:val="04A0" w:firstRow="1" w:lastRow="0" w:firstColumn="1" w:lastColumn="0" w:noHBand="0" w:noVBand="1"/>
      </w:tblPr>
      <w:tblGrid>
        <w:gridCol w:w="2384"/>
        <w:gridCol w:w="2960"/>
        <w:gridCol w:w="2878"/>
      </w:tblGrid>
      <w:tr w:rsidR="00254E8D" w14:paraId="3C3F2D66" w14:textId="77777777">
        <w:trPr>
          <w:cantSplit/>
          <w:tblHeader/>
          <w:jc w:val="center"/>
        </w:trPr>
        <w:tc>
          <w:tcPr>
            <w:tcW w:w="2384" w:type="dxa"/>
            <w:shd w:val="clear" w:color="auto" w:fill="E7E6E6"/>
            <w:vAlign w:val="center"/>
          </w:tcPr>
          <w:p w14:paraId="4AF0FACF" w14:textId="77777777" w:rsidR="00254E8D" w:rsidRDefault="00000000">
            <w:pPr>
              <w:keepLines/>
              <w:spacing w:before="40" w:after="40" w:line="240" w:lineRule="auto"/>
              <w:jc w:val="left"/>
            </w:pPr>
            <w:r>
              <w:rPr>
                <w:b/>
                <w:sz w:val="22"/>
              </w:rPr>
              <w:t>Experiment</w:t>
            </w:r>
          </w:p>
        </w:tc>
        <w:tc>
          <w:tcPr>
            <w:tcW w:w="2960" w:type="dxa"/>
            <w:shd w:val="clear" w:color="auto" w:fill="E7E6E6"/>
            <w:vAlign w:val="center"/>
          </w:tcPr>
          <w:p w14:paraId="19D2B144" w14:textId="77777777" w:rsidR="00254E8D" w:rsidRDefault="00000000">
            <w:pPr>
              <w:keepLines/>
              <w:spacing w:before="40" w:after="40" w:line="240" w:lineRule="auto"/>
              <w:jc w:val="left"/>
            </w:pPr>
            <w:r>
              <w:rPr>
                <w:b/>
                <w:sz w:val="22"/>
              </w:rPr>
              <w:t>Reported result</w:t>
            </w:r>
          </w:p>
        </w:tc>
        <w:tc>
          <w:tcPr>
            <w:tcW w:w="2878" w:type="dxa"/>
            <w:shd w:val="clear" w:color="auto" w:fill="E7E6E6"/>
            <w:vAlign w:val="center"/>
          </w:tcPr>
          <w:p w14:paraId="42E73DEB" w14:textId="77777777" w:rsidR="00254E8D" w:rsidRDefault="00000000">
            <w:pPr>
              <w:keepLines/>
              <w:spacing w:before="40" w:after="40" w:line="240" w:lineRule="auto"/>
              <w:jc w:val="left"/>
            </w:pPr>
            <w:r>
              <w:rPr>
                <w:b/>
                <w:sz w:val="22"/>
              </w:rPr>
              <w:t>Interpretation</w:t>
            </w:r>
          </w:p>
        </w:tc>
      </w:tr>
      <w:tr w:rsidR="00254E8D" w14:paraId="44AEB2AF" w14:textId="77777777">
        <w:trPr>
          <w:cantSplit/>
          <w:jc w:val="center"/>
        </w:trPr>
        <w:tc>
          <w:tcPr>
            <w:tcW w:w="2384" w:type="dxa"/>
            <w:vAlign w:val="center"/>
          </w:tcPr>
          <w:p w14:paraId="5EBD7167" w14:textId="77777777" w:rsidR="00254E8D" w:rsidRDefault="00000000">
            <w:pPr>
              <w:keepLines/>
              <w:spacing w:before="40" w:after="40" w:line="240" w:lineRule="auto"/>
              <w:jc w:val="left"/>
            </w:pPr>
            <w:r>
              <w:rPr>
                <w:sz w:val="22"/>
              </w:rPr>
              <w:t>Random Forest monitoring</w:t>
            </w:r>
          </w:p>
        </w:tc>
        <w:tc>
          <w:tcPr>
            <w:tcW w:w="2960" w:type="dxa"/>
            <w:vAlign w:val="center"/>
          </w:tcPr>
          <w:p w14:paraId="24B463F9" w14:textId="77777777" w:rsidR="00254E8D" w:rsidRDefault="00000000">
            <w:pPr>
              <w:keepLines/>
              <w:spacing w:before="40" w:after="40" w:line="240" w:lineRule="auto"/>
              <w:jc w:val="left"/>
            </w:pPr>
            <w:r>
              <w:rPr>
                <w:sz w:val="22"/>
              </w:rPr>
              <w:t>99.80% accuracy</w:t>
            </w:r>
          </w:p>
        </w:tc>
        <w:tc>
          <w:tcPr>
            <w:tcW w:w="2878" w:type="dxa"/>
            <w:vAlign w:val="center"/>
          </w:tcPr>
          <w:p w14:paraId="376BFBFC" w14:textId="77777777" w:rsidR="00254E8D" w:rsidRDefault="00000000">
            <w:pPr>
              <w:keepLines/>
              <w:spacing w:before="40" w:after="40" w:line="240" w:lineRule="auto"/>
              <w:jc w:val="left"/>
            </w:pPr>
            <w:r>
              <w:rPr>
                <w:sz w:val="22"/>
              </w:rPr>
              <w:t>Engineered-data test; clinical performance unknown</w:t>
            </w:r>
          </w:p>
        </w:tc>
      </w:tr>
      <w:tr w:rsidR="00254E8D" w14:paraId="2BAA30C6" w14:textId="77777777">
        <w:trPr>
          <w:cantSplit/>
          <w:jc w:val="center"/>
        </w:trPr>
        <w:tc>
          <w:tcPr>
            <w:tcW w:w="2384" w:type="dxa"/>
            <w:vAlign w:val="center"/>
          </w:tcPr>
          <w:p w14:paraId="7D09CFFE" w14:textId="77777777" w:rsidR="00254E8D" w:rsidRDefault="00000000">
            <w:pPr>
              <w:keepLines/>
              <w:spacing w:before="40" w:after="40" w:line="240" w:lineRule="auto"/>
              <w:jc w:val="left"/>
            </w:pPr>
            <w:r>
              <w:rPr>
                <w:sz w:val="22"/>
              </w:rPr>
              <w:t>Base late-fusion model</w:t>
            </w:r>
          </w:p>
        </w:tc>
        <w:tc>
          <w:tcPr>
            <w:tcW w:w="2960" w:type="dxa"/>
            <w:vAlign w:val="center"/>
          </w:tcPr>
          <w:p w14:paraId="7C7D3D1A" w14:textId="77777777" w:rsidR="00254E8D" w:rsidRDefault="00000000">
            <w:pPr>
              <w:keepLines/>
              <w:spacing w:before="40" w:after="40" w:line="240" w:lineRule="auto"/>
              <w:jc w:val="left"/>
            </w:pPr>
            <w:r>
              <w:rPr>
                <w:sz w:val="22"/>
              </w:rPr>
              <w:t>100.0% on 20 simulated profiles</w:t>
            </w:r>
          </w:p>
        </w:tc>
        <w:tc>
          <w:tcPr>
            <w:tcW w:w="2878" w:type="dxa"/>
            <w:vAlign w:val="center"/>
          </w:tcPr>
          <w:p w14:paraId="6B9E1C22" w14:textId="77777777" w:rsidR="00254E8D" w:rsidRDefault="00000000">
            <w:pPr>
              <w:keepLines/>
              <w:spacing w:before="40" w:after="40" w:line="240" w:lineRule="auto"/>
              <w:jc w:val="left"/>
            </w:pPr>
            <w:r>
              <w:rPr>
                <w:sz w:val="22"/>
              </w:rPr>
              <w:t>Small constructed verification batch</w:t>
            </w:r>
          </w:p>
        </w:tc>
      </w:tr>
      <w:tr w:rsidR="00254E8D" w14:paraId="1E199F6B" w14:textId="77777777">
        <w:trPr>
          <w:cantSplit/>
          <w:jc w:val="center"/>
        </w:trPr>
        <w:tc>
          <w:tcPr>
            <w:tcW w:w="2384" w:type="dxa"/>
            <w:vAlign w:val="center"/>
          </w:tcPr>
          <w:p w14:paraId="3B1DEF7A" w14:textId="77777777" w:rsidR="00254E8D" w:rsidRDefault="00000000">
            <w:pPr>
              <w:keepLines/>
              <w:spacing w:before="40" w:after="40" w:line="240" w:lineRule="auto"/>
              <w:jc w:val="left"/>
            </w:pPr>
            <w:r>
              <w:rPr>
                <w:sz w:val="22"/>
              </w:rPr>
              <w:t>Expanded late-fusion model</w:t>
            </w:r>
          </w:p>
        </w:tc>
        <w:tc>
          <w:tcPr>
            <w:tcW w:w="2960" w:type="dxa"/>
            <w:vAlign w:val="center"/>
          </w:tcPr>
          <w:p w14:paraId="0678E31B" w14:textId="77777777" w:rsidR="00254E8D" w:rsidRDefault="00000000">
            <w:pPr>
              <w:keepLines/>
              <w:spacing w:before="40" w:after="40" w:line="240" w:lineRule="auto"/>
              <w:jc w:val="left"/>
            </w:pPr>
            <w:r>
              <w:rPr>
                <w:sz w:val="22"/>
              </w:rPr>
              <w:t>70.0% on the same 20 profiles</w:t>
            </w:r>
          </w:p>
        </w:tc>
        <w:tc>
          <w:tcPr>
            <w:tcW w:w="2878" w:type="dxa"/>
            <w:vAlign w:val="center"/>
          </w:tcPr>
          <w:p w14:paraId="66AD36BB" w14:textId="77777777" w:rsidR="00254E8D" w:rsidRDefault="00000000">
            <w:pPr>
              <w:keepLines/>
              <w:spacing w:before="40" w:after="40" w:line="240" w:lineRule="auto"/>
              <w:jc w:val="left"/>
            </w:pPr>
            <w:r>
              <w:rPr>
                <w:sz w:val="22"/>
              </w:rPr>
              <w:t xml:space="preserve">Comparative </w:t>
            </w:r>
            <w:proofErr w:type="spellStart"/>
            <w:r>
              <w:rPr>
                <w:sz w:val="22"/>
              </w:rPr>
              <w:t>behaviour</w:t>
            </w:r>
            <w:proofErr w:type="spellEnd"/>
            <w:r>
              <w:rPr>
                <w:sz w:val="22"/>
              </w:rPr>
              <w:t xml:space="preserve"> within that batch</w:t>
            </w:r>
          </w:p>
        </w:tc>
      </w:tr>
      <w:tr w:rsidR="00254E8D" w14:paraId="40986407" w14:textId="77777777">
        <w:trPr>
          <w:cantSplit/>
          <w:jc w:val="center"/>
        </w:trPr>
        <w:tc>
          <w:tcPr>
            <w:tcW w:w="2384" w:type="dxa"/>
            <w:vAlign w:val="center"/>
          </w:tcPr>
          <w:p w14:paraId="58058C88" w14:textId="77777777" w:rsidR="00254E8D" w:rsidRDefault="00000000">
            <w:pPr>
              <w:keepLines/>
              <w:spacing w:before="40" w:after="40" w:line="240" w:lineRule="auto"/>
              <w:jc w:val="left"/>
            </w:pPr>
            <w:r>
              <w:rPr>
                <w:sz w:val="22"/>
              </w:rPr>
              <w:t>Late-fusion timing</w:t>
            </w:r>
          </w:p>
        </w:tc>
        <w:tc>
          <w:tcPr>
            <w:tcW w:w="2960" w:type="dxa"/>
            <w:vAlign w:val="center"/>
          </w:tcPr>
          <w:p w14:paraId="67ED343E" w14:textId="77777777" w:rsidR="00254E8D" w:rsidRDefault="00000000">
            <w:pPr>
              <w:keepLines/>
              <w:spacing w:before="40" w:after="40" w:line="240" w:lineRule="auto"/>
              <w:jc w:val="left"/>
            </w:pPr>
            <w:r>
              <w:rPr>
                <w:sz w:val="22"/>
              </w:rPr>
              <w:t xml:space="preserve">Mean 186.4 </w:t>
            </w:r>
            <w:proofErr w:type="spellStart"/>
            <w:r>
              <w:rPr>
                <w:sz w:val="22"/>
              </w:rPr>
              <w:t>ms</w:t>
            </w:r>
            <w:proofErr w:type="spellEnd"/>
            <w:r>
              <w:rPr>
                <w:sz w:val="22"/>
              </w:rPr>
              <w:t>; 20/20 successful</w:t>
            </w:r>
          </w:p>
        </w:tc>
        <w:tc>
          <w:tcPr>
            <w:tcW w:w="2878" w:type="dxa"/>
            <w:vAlign w:val="center"/>
          </w:tcPr>
          <w:p w14:paraId="11FA0B83" w14:textId="77777777" w:rsidR="00254E8D" w:rsidRDefault="00000000">
            <w:pPr>
              <w:keepLines/>
              <w:spacing w:before="40" w:after="40" w:line="240" w:lineRule="auto"/>
              <w:jc w:val="left"/>
            </w:pPr>
            <w:r>
              <w:rPr>
                <w:sz w:val="22"/>
              </w:rPr>
              <w:t>Narrow inference operation, not full platform latency</w:t>
            </w:r>
          </w:p>
        </w:tc>
      </w:tr>
      <w:tr w:rsidR="00254E8D" w14:paraId="4CF6F92C" w14:textId="77777777">
        <w:trPr>
          <w:cantSplit/>
          <w:jc w:val="center"/>
        </w:trPr>
        <w:tc>
          <w:tcPr>
            <w:tcW w:w="2384" w:type="dxa"/>
            <w:vAlign w:val="center"/>
          </w:tcPr>
          <w:p w14:paraId="3142264D" w14:textId="77777777" w:rsidR="00254E8D" w:rsidRDefault="00000000">
            <w:pPr>
              <w:keepLines/>
              <w:spacing w:before="40" w:after="40" w:line="240" w:lineRule="auto"/>
              <w:jc w:val="left"/>
            </w:pPr>
            <w:r>
              <w:rPr>
                <w:sz w:val="22"/>
              </w:rPr>
              <w:t>Memory observation</w:t>
            </w:r>
          </w:p>
        </w:tc>
        <w:tc>
          <w:tcPr>
            <w:tcW w:w="2960" w:type="dxa"/>
            <w:vAlign w:val="center"/>
          </w:tcPr>
          <w:p w14:paraId="51C435EF" w14:textId="77777777" w:rsidR="00254E8D" w:rsidRDefault="00000000">
            <w:pPr>
              <w:keepLines/>
              <w:spacing w:before="40" w:after="40" w:line="240" w:lineRule="auto"/>
              <w:jc w:val="left"/>
            </w:pPr>
            <w:r>
              <w:rPr>
                <w:sz w:val="22"/>
              </w:rPr>
              <w:t>0.00 MB reported change</w:t>
            </w:r>
          </w:p>
        </w:tc>
        <w:tc>
          <w:tcPr>
            <w:tcW w:w="2878" w:type="dxa"/>
            <w:vAlign w:val="center"/>
          </w:tcPr>
          <w:p w14:paraId="6F55E31E" w14:textId="77777777" w:rsidR="00254E8D" w:rsidRDefault="00000000">
            <w:pPr>
              <w:keepLines/>
              <w:spacing w:before="40" w:after="40" w:line="240" w:lineRule="auto"/>
              <w:jc w:val="left"/>
            </w:pPr>
            <w:r>
              <w:rPr>
                <w:sz w:val="22"/>
              </w:rPr>
              <w:t>Limited observation; long-run stability unproven</w:t>
            </w:r>
          </w:p>
        </w:tc>
      </w:tr>
      <w:tr w:rsidR="00254E8D" w14:paraId="22FA2E0E" w14:textId="77777777">
        <w:trPr>
          <w:cantSplit/>
          <w:jc w:val="center"/>
        </w:trPr>
        <w:tc>
          <w:tcPr>
            <w:tcW w:w="2384" w:type="dxa"/>
            <w:vAlign w:val="center"/>
          </w:tcPr>
          <w:p w14:paraId="39C1EFD1" w14:textId="77777777" w:rsidR="00254E8D" w:rsidRDefault="00000000">
            <w:pPr>
              <w:keepLines/>
              <w:spacing w:before="40" w:after="40" w:line="240" w:lineRule="auto"/>
              <w:jc w:val="left"/>
            </w:pPr>
            <w:r>
              <w:rPr>
                <w:sz w:val="22"/>
              </w:rPr>
              <w:t>BCS and Grad-CAM</w:t>
            </w:r>
          </w:p>
        </w:tc>
        <w:tc>
          <w:tcPr>
            <w:tcW w:w="2960" w:type="dxa"/>
            <w:vAlign w:val="center"/>
          </w:tcPr>
          <w:p w14:paraId="6019EECE" w14:textId="77777777" w:rsidR="00254E8D" w:rsidRDefault="00000000">
            <w:pPr>
              <w:keepLines/>
              <w:spacing w:before="40" w:after="40" w:line="240" w:lineRule="auto"/>
              <w:jc w:val="left"/>
            </w:pPr>
            <w:r>
              <w:rPr>
                <w:sz w:val="22"/>
              </w:rPr>
              <w:t>Score/heatmap outputs illustrated</w:t>
            </w:r>
          </w:p>
        </w:tc>
        <w:tc>
          <w:tcPr>
            <w:tcW w:w="2878" w:type="dxa"/>
            <w:vAlign w:val="center"/>
          </w:tcPr>
          <w:p w14:paraId="5DEB326B" w14:textId="77777777" w:rsidR="00254E8D" w:rsidRDefault="00000000">
            <w:pPr>
              <w:keepLines/>
              <w:spacing w:before="40" w:after="40" w:line="240" w:lineRule="auto"/>
              <w:jc w:val="left"/>
            </w:pPr>
            <w:r>
              <w:rPr>
                <w:sz w:val="22"/>
              </w:rPr>
              <w:t>Numeric regression error and explanation validity pending</w:t>
            </w:r>
          </w:p>
        </w:tc>
      </w:tr>
    </w:tbl>
    <w:p w14:paraId="72C59A3C" w14:textId="77777777" w:rsidR="00254E8D" w:rsidRDefault="00254E8D">
      <w:pPr>
        <w:spacing w:after="40" w:line="240" w:lineRule="auto"/>
      </w:pPr>
    </w:p>
    <w:p w14:paraId="21BAF71F" w14:textId="77777777" w:rsidR="00254E8D" w:rsidRDefault="00000000">
      <w:r>
        <w:t xml:space="preserve">Figure 6.1 presents the monitoring and 20-profile comparison evidence, identifying the synthetic evaluation context. These results describe experimental </w:t>
      </w:r>
      <w:proofErr w:type="spellStart"/>
      <w:r>
        <w:t>behaviour</w:t>
      </w:r>
      <w:proofErr w:type="spellEnd"/>
      <w:r>
        <w:t xml:space="preserve"> rather than clinical effectiveness.</w:t>
      </w:r>
    </w:p>
    <w:p w14:paraId="1CA7158A" w14:textId="77777777" w:rsidR="00254E8D" w:rsidRDefault="00000000">
      <w:pPr>
        <w:pStyle w:val="FigurePlaceholder"/>
        <w:keepLines/>
      </w:pPr>
      <w:r>
        <w:lastRenderedPageBreak/>
        <w:t>FIGURE 6.1 PLACEHOLDER</w:t>
      </w:r>
      <w:r>
        <w:br/>
      </w:r>
      <w:r>
        <w:br/>
        <w:t>Insert the Random Forest evaluation output and the base-versus-expanded comparison from the triage thesis. Retain 99.80%, 100.0% and 70.0%, and label the 20-profile comparison as simulated.</w:t>
      </w:r>
      <w:r>
        <w:br/>
      </w:r>
      <w:r>
        <w:br/>
      </w:r>
    </w:p>
    <w:p w14:paraId="50F2083A" w14:textId="77777777" w:rsidR="00254E8D" w:rsidRDefault="00000000">
      <w:pPr>
        <w:pStyle w:val="Caption"/>
      </w:pPr>
      <w:bookmarkStart w:id="51" w:name="fig6_1"/>
      <w:r>
        <w:t>Figure 6.</w:t>
      </w:r>
      <w:fldSimple w:instr=" SEQ Figure \r 1 ">
        <w:r w:rsidR="002E01C1">
          <w:rPr>
            <w:noProof/>
          </w:rPr>
          <w:t>1</w:t>
        </w:r>
      </w:fldSimple>
      <w:r>
        <w:t>: Engineered-data monitoring and simulated triage comparison</w:t>
      </w:r>
      <w:bookmarkEnd w:id="51"/>
    </w:p>
    <w:p w14:paraId="703282A4" w14:textId="77777777" w:rsidR="00254E8D" w:rsidRDefault="00000000">
      <w:pPr>
        <w:pStyle w:val="SourceNote"/>
      </w:pPr>
      <w:r>
        <w:t>Source: Wellness component experimental records [11].</w:t>
      </w:r>
    </w:p>
    <w:p w14:paraId="5CCACB28" w14:textId="77777777" w:rsidR="00254E8D" w:rsidRDefault="00000000">
      <w:pPr>
        <w:pStyle w:val="Heading3"/>
      </w:pPr>
      <w:r>
        <w:t>Image analysis results</w:t>
      </w:r>
    </w:p>
    <w:p w14:paraId="6AE0A7DA" w14:textId="77777777" w:rsidR="00254E8D" w:rsidRDefault="00000000">
      <w:r>
        <w:t>The updated diagnosis experiment reports YOLOv8s validation precision and recall of approximately 0.80, mAP@50 of approximately 0.81 and mAP@50–95 of approximately 0.54 around the best checkpoint at epoch 86. These values are read from training curves and remain approximate. Exact exported results and per-class scores are required before presenting additional decimal precision. Figure 6.2 presents the original training and validation curves.</w:t>
      </w:r>
    </w:p>
    <w:p w14:paraId="47944CBB" w14:textId="77777777" w:rsidR="00254E8D" w:rsidRDefault="00000000">
      <w:pPr>
        <w:pStyle w:val="FigurePlaceholder"/>
        <w:keepLines/>
      </w:pPr>
      <w:r>
        <w:t>FIGURE 6.2 PLACEHOLDER</w:t>
      </w:r>
      <w:r>
        <w:br/>
      </w:r>
      <w:r>
        <w:br/>
        <w:t>Insert the original 111-epoch training graph showing box, classification and distribution focal losses, precision, recall, mAP@50 and mAP@50–95. Identify the best validation checkpoint at epoch 86.</w:t>
      </w:r>
      <w:r>
        <w:br/>
      </w:r>
      <w:r>
        <w:br/>
      </w:r>
    </w:p>
    <w:p w14:paraId="1F508990" w14:textId="77777777" w:rsidR="00254E8D" w:rsidRDefault="00000000">
      <w:pPr>
        <w:pStyle w:val="Caption"/>
      </w:pPr>
      <w:bookmarkStart w:id="52" w:name="fig6_2"/>
      <w:r>
        <w:t>Figure 6.</w:t>
      </w:r>
      <w:fldSimple w:instr=" SEQ Figure ">
        <w:r w:rsidR="002E01C1">
          <w:rPr>
            <w:noProof/>
          </w:rPr>
          <w:t>2</w:t>
        </w:r>
      </w:fldSimple>
      <w:r>
        <w:t>: YOLOv8s training and validation histories</w:t>
      </w:r>
      <w:bookmarkEnd w:id="52"/>
    </w:p>
    <w:p w14:paraId="6FBA14CE" w14:textId="77777777" w:rsidR="00254E8D" w:rsidRDefault="00000000">
      <w:pPr>
        <w:pStyle w:val="SourceNote"/>
      </w:pPr>
      <w:r>
        <w:t>Source: Smart-diagnosis component artefacts [12].</w:t>
      </w:r>
    </w:p>
    <w:p w14:paraId="50BD0537" w14:textId="77777777" w:rsidR="00254E8D" w:rsidRDefault="00000000">
      <w:proofErr w:type="spellStart"/>
      <w:r>
        <w:t>ViT</w:t>
      </w:r>
      <w:proofErr w:type="spellEnd"/>
      <w:r>
        <w:t xml:space="preserve">-B/16 achieved 90.11% test accuracy. The best recorded validation loss was 0.2277 at epoch 3, with 92.29% validation accuracy. By epoch 13, training accuracy was 96.65%, validation accuracy 86.13% and validation loss 0.5096; early stopping was activated. This divergence supports concern about overfitting, but a repeated-run and external-farm evaluation is required to </w:t>
      </w:r>
      <w:proofErr w:type="spellStart"/>
      <w:r>
        <w:t>characterise</w:t>
      </w:r>
      <w:proofErr w:type="spellEnd"/>
      <w:r>
        <w:t xml:space="preserve"> it fully.</w:t>
      </w:r>
    </w:p>
    <w:p w14:paraId="7E7DFBD9" w14:textId="77777777" w:rsidR="00254E8D" w:rsidRDefault="00000000">
      <w:r>
        <w:t xml:space="preserve">The segmentation baseline achieved approximately 0.298 </w:t>
      </w:r>
      <w:proofErr w:type="spellStart"/>
      <w:r>
        <w:t>mIoU</w:t>
      </w:r>
      <w:proofErr w:type="spellEnd"/>
      <w:r>
        <w:t xml:space="preserve"> and the refined model 0.4078 on 100 evaluated samples. The absolute improvement is 0.1098; the relative improvement is approximately 36.8% using the reported baseline. The refined overlap </w:t>
      </w:r>
      <w:r>
        <w:lastRenderedPageBreak/>
        <w:t>remains moderate. Simultaneous changes to fine-tuning and balancing prevent attribution of the entire improvement to one change without an ablation experiment.</w:t>
      </w:r>
    </w:p>
    <w:p w14:paraId="4233B11D" w14:textId="77777777" w:rsidR="00254E8D" w:rsidRDefault="00000000">
      <w:pPr>
        <w:pStyle w:val="Caption"/>
        <w:keepNext/>
      </w:pPr>
      <w:bookmarkStart w:id="53" w:name="tab6_4"/>
      <w:r>
        <w:t>Table 6.</w:t>
      </w:r>
      <w:fldSimple w:instr=" SEQ Table ">
        <w:r w:rsidR="002E01C1">
          <w:rPr>
            <w:noProof/>
          </w:rPr>
          <w:t>4</w:t>
        </w:r>
      </w:fldSimple>
      <w:r>
        <w:t>: Smart-diagnosis experimental results</w:t>
      </w:r>
      <w:bookmarkEnd w:id="53"/>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85" w:type="dxa"/>
          <w:bottom w:w="85" w:type="dxa"/>
          <w:right w:w="85" w:type="dxa"/>
        </w:tblCellMar>
        <w:tblLook w:val="04A0" w:firstRow="1" w:lastRow="0" w:firstColumn="1" w:lastColumn="0" w:noHBand="0" w:noVBand="1"/>
      </w:tblPr>
      <w:tblGrid>
        <w:gridCol w:w="2384"/>
        <w:gridCol w:w="2960"/>
        <w:gridCol w:w="2878"/>
      </w:tblGrid>
      <w:tr w:rsidR="00254E8D" w14:paraId="551919A7" w14:textId="77777777">
        <w:trPr>
          <w:cantSplit/>
          <w:tblHeader/>
          <w:jc w:val="center"/>
        </w:trPr>
        <w:tc>
          <w:tcPr>
            <w:tcW w:w="2384" w:type="dxa"/>
            <w:shd w:val="clear" w:color="auto" w:fill="E7E6E6"/>
            <w:vAlign w:val="center"/>
          </w:tcPr>
          <w:p w14:paraId="541E73FC" w14:textId="77777777" w:rsidR="00254E8D" w:rsidRDefault="00000000">
            <w:pPr>
              <w:keepLines/>
              <w:spacing w:before="40" w:after="40" w:line="240" w:lineRule="auto"/>
              <w:jc w:val="left"/>
            </w:pPr>
            <w:r>
              <w:rPr>
                <w:b/>
                <w:sz w:val="22"/>
              </w:rPr>
              <w:t>Stage or condition</w:t>
            </w:r>
          </w:p>
        </w:tc>
        <w:tc>
          <w:tcPr>
            <w:tcW w:w="2960" w:type="dxa"/>
            <w:shd w:val="clear" w:color="auto" w:fill="E7E6E6"/>
            <w:vAlign w:val="center"/>
          </w:tcPr>
          <w:p w14:paraId="2F546B35" w14:textId="77777777" w:rsidR="00254E8D" w:rsidRDefault="00000000">
            <w:pPr>
              <w:keepLines/>
              <w:spacing w:before="40" w:after="40" w:line="240" w:lineRule="auto"/>
              <w:jc w:val="left"/>
            </w:pPr>
            <w:r>
              <w:rPr>
                <w:b/>
                <w:sz w:val="22"/>
              </w:rPr>
              <w:t>Result</w:t>
            </w:r>
          </w:p>
        </w:tc>
        <w:tc>
          <w:tcPr>
            <w:tcW w:w="2878" w:type="dxa"/>
            <w:shd w:val="clear" w:color="auto" w:fill="E7E6E6"/>
            <w:vAlign w:val="center"/>
          </w:tcPr>
          <w:p w14:paraId="54A18FDE" w14:textId="77777777" w:rsidR="00254E8D" w:rsidRDefault="00000000">
            <w:pPr>
              <w:keepLines/>
              <w:spacing w:before="40" w:after="40" w:line="240" w:lineRule="auto"/>
              <w:jc w:val="left"/>
            </w:pPr>
            <w:r>
              <w:rPr>
                <w:b/>
                <w:sz w:val="22"/>
              </w:rPr>
              <w:t>Evaluation scope</w:t>
            </w:r>
          </w:p>
        </w:tc>
      </w:tr>
      <w:tr w:rsidR="00254E8D" w:rsidRPr="00FD65AC" w14:paraId="287093F9" w14:textId="77777777">
        <w:trPr>
          <w:cantSplit/>
          <w:jc w:val="center"/>
        </w:trPr>
        <w:tc>
          <w:tcPr>
            <w:tcW w:w="2384" w:type="dxa"/>
            <w:vAlign w:val="center"/>
          </w:tcPr>
          <w:p w14:paraId="3EFA0BFC" w14:textId="77777777" w:rsidR="00254E8D" w:rsidRDefault="00000000">
            <w:pPr>
              <w:keepLines/>
              <w:spacing w:before="40" w:after="40" w:line="240" w:lineRule="auto"/>
              <w:jc w:val="left"/>
            </w:pPr>
            <w:r>
              <w:rPr>
                <w:sz w:val="22"/>
              </w:rPr>
              <w:t>YOLOv8s selected checkpoint</w:t>
            </w:r>
          </w:p>
        </w:tc>
        <w:tc>
          <w:tcPr>
            <w:tcW w:w="2960" w:type="dxa"/>
            <w:vAlign w:val="center"/>
          </w:tcPr>
          <w:p w14:paraId="19AAA71A" w14:textId="77777777" w:rsidR="00254E8D" w:rsidRDefault="00000000">
            <w:pPr>
              <w:keepLines/>
              <w:spacing w:before="40" w:after="40" w:line="240" w:lineRule="auto"/>
              <w:jc w:val="left"/>
            </w:pPr>
            <w:r>
              <w:rPr>
                <w:sz w:val="22"/>
              </w:rPr>
              <w:t>Precision/recall ≈0.80; mAP@50 ≈0.81; mAP@50–95 ≈0.54</w:t>
            </w:r>
          </w:p>
        </w:tc>
        <w:tc>
          <w:tcPr>
            <w:tcW w:w="2878" w:type="dxa"/>
            <w:vAlign w:val="center"/>
          </w:tcPr>
          <w:p w14:paraId="42D96125" w14:textId="77777777" w:rsidR="00254E8D" w:rsidRPr="002E01C1" w:rsidRDefault="00000000">
            <w:pPr>
              <w:keepLines/>
              <w:spacing w:before="40" w:after="40" w:line="240" w:lineRule="auto"/>
              <w:jc w:val="left"/>
              <w:rPr>
                <w:lang w:val="fr-CA"/>
              </w:rPr>
            </w:pPr>
            <w:proofErr w:type="spellStart"/>
            <w:r w:rsidRPr="002E01C1">
              <w:rPr>
                <w:sz w:val="22"/>
                <w:lang w:val="fr-CA"/>
              </w:rPr>
              <w:t>Approximate</w:t>
            </w:r>
            <w:proofErr w:type="spellEnd"/>
            <w:r w:rsidRPr="002E01C1">
              <w:rPr>
                <w:sz w:val="22"/>
                <w:lang w:val="fr-CA"/>
              </w:rPr>
              <w:t xml:space="preserve"> validation-</w:t>
            </w:r>
            <w:proofErr w:type="spellStart"/>
            <w:r w:rsidRPr="002E01C1">
              <w:rPr>
                <w:sz w:val="22"/>
                <w:lang w:val="fr-CA"/>
              </w:rPr>
              <w:t>curve</w:t>
            </w:r>
            <w:proofErr w:type="spellEnd"/>
            <w:r w:rsidRPr="002E01C1">
              <w:rPr>
                <w:sz w:val="22"/>
                <w:lang w:val="fr-CA"/>
              </w:rPr>
              <w:t xml:space="preserve"> values, </w:t>
            </w:r>
            <w:proofErr w:type="spellStart"/>
            <w:r w:rsidRPr="002E01C1">
              <w:rPr>
                <w:sz w:val="22"/>
                <w:lang w:val="fr-CA"/>
              </w:rPr>
              <w:t>epoch</w:t>
            </w:r>
            <w:proofErr w:type="spellEnd"/>
            <w:r w:rsidRPr="002E01C1">
              <w:rPr>
                <w:sz w:val="22"/>
                <w:lang w:val="fr-CA"/>
              </w:rPr>
              <w:t xml:space="preserve"> 86</w:t>
            </w:r>
          </w:p>
        </w:tc>
      </w:tr>
      <w:tr w:rsidR="00254E8D" w14:paraId="30932B01" w14:textId="77777777">
        <w:trPr>
          <w:cantSplit/>
          <w:jc w:val="center"/>
        </w:trPr>
        <w:tc>
          <w:tcPr>
            <w:tcW w:w="2384" w:type="dxa"/>
            <w:vAlign w:val="center"/>
          </w:tcPr>
          <w:p w14:paraId="01E96E89" w14:textId="77777777" w:rsidR="00254E8D" w:rsidRDefault="00000000">
            <w:pPr>
              <w:keepLines/>
              <w:spacing w:before="40" w:after="40" w:line="240" w:lineRule="auto"/>
              <w:jc w:val="left"/>
            </w:pPr>
            <w:proofErr w:type="spellStart"/>
            <w:r>
              <w:rPr>
                <w:sz w:val="22"/>
              </w:rPr>
              <w:t>ViT</w:t>
            </w:r>
            <w:proofErr w:type="spellEnd"/>
            <w:r>
              <w:rPr>
                <w:sz w:val="22"/>
              </w:rPr>
              <w:t xml:space="preserve"> best validation</w:t>
            </w:r>
          </w:p>
        </w:tc>
        <w:tc>
          <w:tcPr>
            <w:tcW w:w="2960" w:type="dxa"/>
            <w:vAlign w:val="center"/>
          </w:tcPr>
          <w:p w14:paraId="73421E49" w14:textId="77777777" w:rsidR="00254E8D" w:rsidRDefault="00000000">
            <w:pPr>
              <w:keepLines/>
              <w:spacing w:before="40" w:after="40" w:line="240" w:lineRule="auto"/>
              <w:jc w:val="left"/>
            </w:pPr>
            <w:r>
              <w:rPr>
                <w:sz w:val="22"/>
              </w:rPr>
              <w:t>Loss 0.2277; accuracy 92.29%</w:t>
            </w:r>
          </w:p>
        </w:tc>
        <w:tc>
          <w:tcPr>
            <w:tcW w:w="2878" w:type="dxa"/>
            <w:vAlign w:val="center"/>
          </w:tcPr>
          <w:p w14:paraId="4A90D048" w14:textId="77777777" w:rsidR="00254E8D" w:rsidRDefault="00000000">
            <w:pPr>
              <w:keepLines/>
              <w:spacing w:before="40" w:after="40" w:line="240" w:lineRule="auto"/>
              <w:jc w:val="left"/>
            </w:pPr>
            <w:r>
              <w:rPr>
                <w:sz w:val="22"/>
              </w:rPr>
              <w:t>Epoch 3; checkpoint selection context</w:t>
            </w:r>
          </w:p>
        </w:tc>
      </w:tr>
      <w:tr w:rsidR="00254E8D" w14:paraId="4E68669A" w14:textId="77777777">
        <w:trPr>
          <w:cantSplit/>
          <w:jc w:val="center"/>
        </w:trPr>
        <w:tc>
          <w:tcPr>
            <w:tcW w:w="2384" w:type="dxa"/>
            <w:vAlign w:val="center"/>
          </w:tcPr>
          <w:p w14:paraId="18E59ED5" w14:textId="77777777" w:rsidR="00254E8D" w:rsidRDefault="00000000">
            <w:pPr>
              <w:keepLines/>
              <w:spacing w:before="40" w:after="40" w:line="240" w:lineRule="auto"/>
              <w:jc w:val="left"/>
            </w:pPr>
            <w:proofErr w:type="spellStart"/>
            <w:r>
              <w:rPr>
                <w:sz w:val="22"/>
              </w:rPr>
              <w:t>ViT</w:t>
            </w:r>
            <w:proofErr w:type="spellEnd"/>
            <w:r>
              <w:rPr>
                <w:sz w:val="22"/>
              </w:rPr>
              <w:t xml:space="preserve"> held-out test</w:t>
            </w:r>
          </w:p>
        </w:tc>
        <w:tc>
          <w:tcPr>
            <w:tcW w:w="2960" w:type="dxa"/>
            <w:vAlign w:val="center"/>
          </w:tcPr>
          <w:p w14:paraId="3C0B0036" w14:textId="77777777" w:rsidR="00254E8D" w:rsidRDefault="00000000">
            <w:pPr>
              <w:keepLines/>
              <w:spacing w:before="40" w:after="40" w:line="240" w:lineRule="auto"/>
              <w:jc w:val="left"/>
            </w:pPr>
            <w:r>
              <w:rPr>
                <w:sz w:val="22"/>
              </w:rPr>
              <w:t>Accuracy 90.11%</w:t>
            </w:r>
          </w:p>
        </w:tc>
        <w:tc>
          <w:tcPr>
            <w:tcW w:w="2878" w:type="dxa"/>
            <w:vAlign w:val="center"/>
          </w:tcPr>
          <w:p w14:paraId="0D13DF41" w14:textId="77777777" w:rsidR="00254E8D" w:rsidRDefault="00000000">
            <w:pPr>
              <w:keepLines/>
              <w:spacing w:before="40" w:after="40" w:line="240" w:lineRule="auto"/>
              <w:jc w:val="left"/>
            </w:pPr>
            <w:r>
              <w:rPr>
                <w:sz w:val="22"/>
              </w:rPr>
              <w:t>Aggregate four-class test result</w:t>
            </w:r>
          </w:p>
        </w:tc>
      </w:tr>
      <w:tr w:rsidR="00254E8D" w14:paraId="3798E80F" w14:textId="77777777">
        <w:trPr>
          <w:cantSplit/>
          <w:jc w:val="center"/>
        </w:trPr>
        <w:tc>
          <w:tcPr>
            <w:tcW w:w="2384" w:type="dxa"/>
            <w:vAlign w:val="center"/>
          </w:tcPr>
          <w:p w14:paraId="1634FF4F" w14:textId="77777777" w:rsidR="00254E8D" w:rsidRDefault="00000000">
            <w:pPr>
              <w:keepLines/>
              <w:spacing w:before="40" w:after="40" w:line="240" w:lineRule="auto"/>
              <w:jc w:val="left"/>
            </w:pPr>
            <w:r>
              <w:rPr>
                <w:sz w:val="22"/>
              </w:rPr>
              <w:t>Segmentation baseline</w:t>
            </w:r>
          </w:p>
        </w:tc>
        <w:tc>
          <w:tcPr>
            <w:tcW w:w="2960" w:type="dxa"/>
            <w:vAlign w:val="center"/>
          </w:tcPr>
          <w:p w14:paraId="0A33399E" w14:textId="77777777" w:rsidR="00254E8D" w:rsidRDefault="00000000">
            <w:pPr>
              <w:keepLines/>
              <w:spacing w:before="40" w:after="40" w:line="240" w:lineRule="auto"/>
              <w:jc w:val="left"/>
            </w:pPr>
            <w:proofErr w:type="spellStart"/>
            <w:r>
              <w:rPr>
                <w:sz w:val="22"/>
              </w:rPr>
              <w:t>mIoU</w:t>
            </w:r>
            <w:proofErr w:type="spellEnd"/>
            <w:r>
              <w:rPr>
                <w:sz w:val="22"/>
              </w:rPr>
              <w:t xml:space="preserve"> ≈0.298</w:t>
            </w:r>
          </w:p>
        </w:tc>
        <w:tc>
          <w:tcPr>
            <w:tcW w:w="2878" w:type="dxa"/>
            <w:vAlign w:val="center"/>
          </w:tcPr>
          <w:p w14:paraId="6A36138D" w14:textId="77777777" w:rsidR="00254E8D" w:rsidRDefault="00000000">
            <w:pPr>
              <w:keepLines/>
              <w:spacing w:before="40" w:after="40" w:line="240" w:lineRule="auto"/>
              <w:jc w:val="left"/>
            </w:pPr>
            <w:r>
              <w:rPr>
                <w:sz w:val="22"/>
              </w:rPr>
              <w:t>100 evaluated samples</w:t>
            </w:r>
          </w:p>
        </w:tc>
      </w:tr>
      <w:tr w:rsidR="00254E8D" w14:paraId="635CA8EA" w14:textId="77777777">
        <w:trPr>
          <w:cantSplit/>
          <w:jc w:val="center"/>
        </w:trPr>
        <w:tc>
          <w:tcPr>
            <w:tcW w:w="2384" w:type="dxa"/>
            <w:vAlign w:val="center"/>
          </w:tcPr>
          <w:p w14:paraId="000B4724" w14:textId="77777777" w:rsidR="00254E8D" w:rsidRDefault="00000000">
            <w:pPr>
              <w:keepLines/>
              <w:spacing w:before="40" w:after="40" w:line="240" w:lineRule="auto"/>
              <w:jc w:val="left"/>
            </w:pPr>
            <w:r>
              <w:rPr>
                <w:sz w:val="22"/>
              </w:rPr>
              <w:t>Segmentation refinement</w:t>
            </w:r>
          </w:p>
        </w:tc>
        <w:tc>
          <w:tcPr>
            <w:tcW w:w="2960" w:type="dxa"/>
            <w:vAlign w:val="center"/>
          </w:tcPr>
          <w:p w14:paraId="4BB4F2B0" w14:textId="77777777" w:rsidR="00254E8D" w:rsidRDefault="00000000">
            <w:pPr>
              <w:keepLines/>
              <w:spacing w:before="40" w:after="40" w:line="240" w:lineRule="auto"/>
              <w:jc w:val="left"/>
            </w:pPr>
            <w:proofErr w:type="spellStart"/>
            <w:r>
              <w:rPr>
                <w:sz w:val="22"/>
              </w:rPr>
              <w:t>mIoU</w:t>
            </w:r>
            <w:proofErr w:type="spellEnd"/>
            <w:r>
              <w:rPr>
                <w:sz w:val="22"/>
              </w:rPr>
              <w:t xml:space="preserve"> 0.4078</w:t>
            </w:r>
          </w:p>
        </w:tc>
        <w:tc>
          <w:tcPr>
            <w:tcW w:w="2878" w:type="dxa"/>
            <w:vAlign w:val="center"/>
          </w:tcPr>
          <w:p w14:paraId="77CF3622" w14:textId="77777777" w:rsidR="00254E8D" w:rsidRDefault="00000000">
            <w:pPr>
              <w:keepLines/>
              <w:spacing w:before="40" w:after="40" w:line="240" w:lineRule="auto"/>
              <w:jc w:val="left"/>
            </w:pPr>
            <w:r>
              <w:rPr>
                <w:sz w:val="22"/>
              </w:rPr>
              <w:t>100 evaluated samples; moderate remaining overlap</w:t>
            </w:r>
          </w:p>
        </w:tc>
      </w:tr>
      <w:tr w:rsidR="00254E8D" w14:paraId="422BADAC" w14:textId="77777777">
        <w:trPr>
          <w:cantSplit/>
          <w:jc w:val="center"/>
        </w:trPr>
        <w:tc>
          <w:tcPr>
            <w:tcW w:w="2384" w:type="dxa"/>
            <w:vAlign w:val="center"/>
          </w:tcPr>
          <w:p w14:paraId="74C90EDE" w14:textId="77777777" w:rsidR="00254E8D" w:rsidRDefault="00000000">
            <w:pPr>
              <w:keepLines/>
              <w:spacing w:before="40" w:after="40" w:line="240" w:lineRule="auto"/>
              <w:jc w:val="left"/>
            </w:pPr>
            <w:r>
              <w:rPr>
                <w:sz w:val="22"/>
              </w:rPr>
              <w:t>Segmentation improvement</w:t>
            </w:r>
          </w:p>
        </w:tc>
        <w:tc>
          <w:tcPr>
            <w:tcW w:w="2960" w:type="dxa"/>
            <w:vAlign w:val="center"/>
          </w:tcPr>
          <w:p w14:paraId="604C5022" w14:textId="77777777" w:rsidR="00254E8D" w:rsidRDefault="00000000">
            <w:pPr>
              <w:keepLines/>
              <w:spacing w:before="40" w:after="40" w:line="240" w:lineRule="auto"/>
              <w:jc w:val="left"/>
            </w:pPr>
            <w:r>
              <w:rPr>
                <w:sz w:val="22"/>
              </w:rPr>
              <w:t>+0.1098 absolute; ≈36.8% relative</w:t>
            </w:r>
          </w:p>
        </w:tc>
        <w:tc>
          <w:tcPr>
            <w:tcW w:w="2878" w:type="dxa"/>
            <w:vAlign w:val="center"/>
          </w:tcPr>
          <w:p w14:paraId="6AAB215C" w14:textId="77777777" w:rsidR="00254E8D" w:rsidRDefault="00000000">
            <w:pPr>
              <w:keepLines/>
              <w:spacing w:before="40" w:after="40" w:line="240" w:lineRule="auto"/>
              <w:jc w:val="left"/>
            </w:pPr>
            <w:r>
              <w:rPr>
                <w:sz w:val="22"/>
              </w:rPr>
              <w:t>Comparison using reported baseline</w:t>
            </w:r>
          </w:p>
        </w:tc>
      </w:tr>
    </w:tbl>
    <w:p w14:paraId="20B284DD" w14:textId="77777777" w:rsidR="00254E8D" w:rsidRDefault="00254E8D">
      <w:pPr>
        <w:spacing w:after="40" w:line="240" w:lineRule="auto"/>
      </w:pPr>
    </w:p>
    <w:p w14:paraId="7B9FE2E8" w14:textId="77777777" w:rsidR="00254E8D" w:rsidRDefault="00000000">
      <w:r>
        <w:t xml:space="preserve">Table 6.4 </w:t>
      </w:r>
      <w:proofErr w:type="gramStart"/>
      <w:r>
        <w:t>reports</w:t>
      </w:r>
      <w:proofErr w:type="gramEnd"/>
      <w:r>
        <w:t xml:space="preserve"> the updated component values. Per-class F1, calibrated confidence, controlled OOD rejection, cattle-to-buffalo transfer and full-cascade clinical accuracy are not established. The four-class classifier includes a cattle category, so the test result is not equivalent to a four-disease diagnostic sensitivity. Figure 6.3 combines the original classifier histories and segmentation comparison.</w:t>
      </w:r>
    </w:p>
    <w:p w14:paraId="3FD0C934" w14:textId="77777777" w:rsidR="00254E8D" w:rsidRDefault="00000000">
      <w:pPr>
        <w:pStyle w:val="FigurePlaceholder"/>
        <w:keepLines/>
      </w:pPr>
      <w:r>
        <w:t>FIGURE 6.3 PLACEHOLDER</w:t>
      </w:r>
      <w:r>
        <w:br/>
      </w:r>
      <w:r>
        <w:br/>
        <w:t xml:space="preserve">Insert the </w:t>
      </w:r>
      <w:proofErr w:type="spellStart"/>
      <w:r>
        <w:t>ViT</w:t>
      </w:r>
      <w:proofErr w:type="spellEnd"/>
      <w:r>
        <w:t xml:space="preserve"> training/validation curves and a baseline-versus-refined </w:t>
      </w:r>
      <w:proofErr w:type="spellStart"/>
      <w:r>
        <w:t>mIoU</w:t>
      </w:r>
      <w:proofErr w:type="spellEnd"/>
      <w:r>
        <w:t xml:space="preserve"> comparison using 0.298 and 0.4078. Label the segmentation evaluation size as 100 samples and the </w:t>
      </w:r>
      <w:proofErr w:type="spellStart"/>
      <w:r>
        <w:t>ViT</w:t>
      </w:r>
      <w:proofErr w:type="spellEnd"/>
      <w:r>
        <w:t xml:space="preserve"> test accuracy as 90.11%.</w:t>
      </w:r>
      <w:r>
        <w:br/>
      </w:r>
      <w:r>
        <w:br/>
      </w:r>
    </w:p>
    <w:p w14:paraId="47C3B186" w14:textId="77777777" w:rsidR="00254E8D" w:rsidRDefault="00000000">
      <w:pPr>
        <w:pStyle w:val="Caption"/>
      </w:pPr>
      <w:bookmarkStart w:id="54" w:name="fig6_3"/>
      <w:r>
        <w:t>Figure 6.</w:t>
      </w:r>
      <w:fldSimple w:instr=" SEQ Figure ">
        <w:r w:rsidR="002E01C1">
          <w:rPr>
            <w:noProof/>
          </w:rPr>
          <w:t>3</w:t>
        </w:r>
      </w:fldSimple>
      <w:r>
        <w:t xml:space="preserve">: </w:t>
      </w:r>
      <w:proofErr w:type="spellStart"/>
      <w:r>
        <w:t>ViT</w:t>
      </w:r>
      <w:proofErr w:type="spellEnd"/>
      <w:r>
        <w:t xml:space="preserve"> learning histories and segmentation refinement</w:t>
      </w:r>
      <w:bookmarkEnd w:id="54"/>
    </w:p>
    <w:p w14:paraId="397E2F28" w14:textId="77777777" w:rsidR="00254E8D" w:rsidRDefault="00000000">
      <w:pPr>
        <w:pStyle w:val="SourceNote"/>
      </w:pPr>
      <w:r>
        <w:t>Source: Smart-diagnosis component artefacts [12].</w:t>
      </w:r>
    </w:p>
    <w:p w14:paraId="38E3E454" w14:textId="77777777" w:rsidR="00254E8D" w:rsidRDefault="00000000">
      <w:pPr>
        <w:pStyle w:val="Heading3"/>
      </w:pPr>
      <w:r>
        <w:lastRenderedPageBreak/>
        <w:t>Geospatial results</w:t>
      </w:r>
    </w:p>
    <w:p w14:paraId="19BB3958" w14:textId="77777777" w:rsidR="00254E8D" w:rsidRDefault="00000000">
      <w:r>
        <w:t>The geospatial implementation provides historical origin selection, source inspection, relative cell scores, geometric descriptors and veterinarian-oriented case views. Its LSD reference calculation gives a reproducible distance-based ordering within the selected area of interest. The map and source panels support interpretation of the output, but interface functionality does not establish predictive accuracy of a biological transmission process.</w:t>
      </w:r>
    </w:p>
    <w:p w14:paraId="3E939BBE" w14:textId="77777777" w:rsidR="00254E8D" w:rsidRDefault="00000000">
      <w:r>
        <w:t>Quantitative evaluation of FMD spatial ranking requires a disease-specific record identifying what was ranked, which outcomes were held out, the observation denominator and the baseline. A complete reproducible benchmark is not established for the spatial component. Its contribution is therefore supported by the defined calculation, operational interfaces and qualitative demonstration, with predictive evaluation remaining a priority.</w:t>
      </w:r>
    </w:p>
    <w:p w14:paraId="3FCA9965" w14:textId="77777777" w:rsidR="00254E8D" w:rsidRDefault="00000000">
      <w:r>
        <w:t>The distinction between geometric direction and biological movement is particularly important. A negative-gradient direction follows the shape of the score field. Apparent historical rate depends on reported timing and location, which may include reporting delays. Nominal reach compounds those assumptions. Neither descriptor independently verifies future spread. Figure 6.4 presents a selected origin and sources, retaining the retrospective labels.</w:t>
      </w:r>
    </w:p>
    <w:p w14:paraId="5A6B9B92" w14:textId="77777777" w:rsidR="00254E8D" w:rsidRDefault="00000000">
      <w:pPr>
        <w:pStyle w:val="FigurePlaceholder"/>
        <w:keepLines/>
      </w:pPr>
      <w:r>
        <w:t>FIGURE 6.4 PLACEHOLDER</w:t>
      </w:r>
      <w:r>
        <w:br/>
      </w:r>
      <w:r>
        <w:br/>
        <w:t>Insert a geospatial analysis screenshot showing selected historical origin, source markers, approximately 5 km cells, relative score legend and geometric direction/reach context. Label the example as retrospective and avoid probability terminology for the cell score.</w:t>
      </w:r>
      <w:r>
        <w:br/>
      </w:r>
      <w:r>
        <w:br/>
      </w:r>
    </w:p>
    <w:p w14:paraId="6D3C0EBF" w14:textId="77777777" w:rsidR="00254E8D" w:rsidRDefault="00000000">
      <w:pPr>
        <w:pStyle w:val="Caption"/>
      </w:pPr>
      <w:bookmarkStart w:id="55" w:name="fig6_4"/>
      <w:r>
        <w:t>Figure 6.</w:t>
      </w:r>
      <w:fldSimple w:instr=" SEQ Figure ">
        <w:r w:rsidR="002E01C1">
          <w:rPr>
            <w:noProof/>
          </w:rPr>
          <w:t>4</w:t>
        </w:r>
      </w:fldSimple>
      <w:r>
        <w:t>: Retrospective spatial score and source inspection example</w:t>
      </w:r>
      <w:bookmarkEnd w:id="55"/>
    </w:p>
    <w:p w14:paraId="340EA601" w14:textId="77777777" w:rsidR="00254E8D" w:rsidRDefault="00000000">
      <w:pPr>
        <w:pStyle w:val="SourceNote"/>
      </w:pPr>
      <w:r>
        <w:t xml:space="preserve">Source: Authors’ </w:t>
      </w:r>
      <w:proofErr w:type="gramStart"/>
      <w:r>
        <w:t>own</w:t>
      </w:r>
      <w:proofErr w:type="gramEnd"/>
      <w:r>
        <w:t xml:space="preserve"> architecture or application evidence.</w:t>
      </w:r>
    </w:p>
    <w:p w14:paraId="31034E81" w14:textId="77777777" w:rsidR="00254E8D" w:rsidRDefault="00000000">
      <w:pPr>
        <w:pStyle w:val="Heading3"/>
      </w:pPr>
      <w:r>
        <w:t>District-month outbreak-risk results</w:t>
      </w:r>
    </w:p>
    <w:p w14:paraId="66E7720B" w14:textId="77777777" w:rsidR="00254E8D" w:rsidRDefault="00000000">
      <w:r>
        <w:t xml:space="preserve">FMD results are reported separately for the default 30-feature model and the enhanced 31-feature variant. Table 6.5 shows the walk-forward means and held-out 2024 </w:t>
      </w:r>
      <w:r>
        <w:lastRenderedPageBreak/>
        <w:t xml:space="preserve">discrimination. The </w:t>
      </w:r>
      <w:proofErr w:type="gramStart"/>
      <w:r>
        <w:t>same-district</w:t>
      </w:r>
      <w:proofErr w:type="gramEnd"/>
      <w:r>
        <w:t xml:space="preserve"> </w:t>
      </w:r>
      <w:proofErr w:type="gramStart"/>
      <w:r>
        <w:t>previous</w:t>
      </w:r>
      <w:proofErr w:type="gramEnd"/>
      <w:r>
        <w:t>-month feature improved ranking in the recorded experiment, but the enhanced service depends on that status being available and verified. The association is predictive rather than evidence of causal transmission.</w:t>
      </w:r>
    </w:p>
    <w:p w14:paraId="580EFF43" w14:textId="77777777" w:rsidR="00254E8D" w:rsidRDefault="00000000">
      <w:pPr>
        <w:pStyle w:val="Caption"/>
        <w:keepNext/>
      </w:pPr>
      <w:bookmarkStart w:id="56" w:name="tab6_5"/>
      <w:r>
        <w:t>Table 6.</w:t>
      </w:r>
      <w:fldSimple w:instr=" SEQ Table ">
        <w:r w:rsidR="002E01C1">
          <w:rPr>
            <w:noProof/>
          </w:rPr>
          <w:t>5</w:t>
        </w:r>
      </w:fldSimple>
      <w:r>
        <w:t>: FMD discrimination results by model and evaluation</w:t>
      </w:r>
      <w:bookmarkEnd w:id="5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85" w:type="dxa"/>
          <w:bottom w:w="85" w:type="dxa"/>
          <w:right w:w="85" w:type="dxa"/>
        </w:tblCellMar>
        <w:tblLook w:val="04A0" w:firstRow="1" w:lastRow="0" w:firstColumn="1" w:lastColumn="0" w:noHBand="0" w:noVBand="1"/>
      </w:tblPr>
      <w:tblGrid>
        <w:gridCol w:w="3618"/>
        <w:gridCol w:w="2302"/>
        <w:gridCol w:w="1151"/>
        <w:gridCol w:w="1151"/>
      </w:tblGrid>
      <w:tr w:rsidR="00254E8D" w14:paraId="7E96575C" w14:textId="77777777">
        <w:trPr>
          <w:cantSplit/>
          <w:tblHeader/>
          <w:jc w:val="center"/>
        </w:trPr>
        <w:tc>
          <w:tcPr>
            <w:tcW w:w="3618" w:type="dxa"/>
            <w:shd w:val="clear" w:color="auto" w:fill="E7E6E6"/>
            <w:vAlign w:val="center"/>
          </w:tcPr>
          <w:p w14:paraId="5263A36D" w14:textId="77777777" w:rsidR="00254E8D" w:rsidRDefault="00000000">
            <w:pPr>
              <w:keepLines/>
              <w:spacing w:before="40" w:after="40" w:line="240" w:lineRule="auto"/>
              <w:jc w:val="left"/>
            </w:pPr>
            <w:r>
              <w:rPr>
                <w:b/>
                <w:sz w:val="22"/>
              </w:rPr>
              <w:t>Configuration</w:t>
            </w:r>
          </w:p>
        </w:tc>
        <w:tc>
          <w:tcPr>
            <w:tcW w:w="2302" w:type="dxa"/>
            <w:shd w:val="clear" w:color="auto" w:fill="E7E6E6"/>
            <w:vAlign w:val="center"/>
          </w:tcPr>
          <w:p w14:paraId="538170A0" w14:textId="77777777" w:rsidR="00254E8D" w:rsidRDefault="00000000">
            <w:pPr>
              <w:keepLines/>
              <w:spacing w:before="40" w:after="40" w:line="240" w:lineRule="auto"/>
              <w:jc w:val="left"/>
            </w:pPr>
            <w:r>
              <w:rPr>
                <w:b/>
                <w:sz w:val="22"/>
              </w:rPr>
              <w:t>Evaluation</w:t>
            </w:r>
          </w:p>
        </w:tc>
        <w:tc>
          <w:tcPr>
            <w:tcW w:w="1151" w:type="dxa"/>
            <w:shd w:val="clear" w:color="auto" w:fill="E7E6E6"/>
            <w:vAlign w:val="center"/>
          </w:tcPr>
          <w:p w14:paraId="27CA96C6" w14:textId="77777777" w:rsidR="00254E8D" w:rsidRDefault="00000000">
            <w:pPr>
              <w:keepLines/>
              <w:spacing w:before="40" w:after="40" w:line="240" w:lineRule="auto"/>
              <w:jc w:val="left"/>
            </w:pPr>
            <w:r>
              <w:rPr>
                <w:b/>
                <w:sz w:val="22"/>
              </w:rPr>
              <w:t>ROC-AUC</w:t>
            </w:r>
          </w:p>
        </w:tc>
        <w:tc>
          <w:tcPr>
            <w:tcW w:w="1151" w:type="dxa"/>
            <w:shd w:val="clear" w:color="auto" w:fill="E7E6E6"/>
            <w:vAlign w:val="center"/>
          </w:tcPr>
          <w:p w14:paraId="2206EBF2" w14:textId="77777777" w:rsidR="00254E8D" w:rsidRDefault="00000000">
            <w:pPr>
              <w:keepLines/>
              <w:spacing w:before="40" w:after="40" w:line="240" w:lineRule="auto"/>
              <w:jc w:val="left"/>
            </w:pPr>
            <w:r>
              <w:rPr>
                <w:b/>
                <w:sz w:val="22"/>
              </w:rPr>
              <w:t>PR-AUC</w:t>
            </w:r>
          </w:p>
        </w:tc>
      </w:tr>
      <w:tr w:rsidR="00254E8D" w14:paraId="42711592" w14:textId="77777777">
        <w:trPr>
          <w:cantSplit/>
          <w:jc w:val="center"/>
        </w:trPr>
        <w:tc>
          <w:tcPr>
            <w:tcW w:w="3618" w:type="dxa"/>
            <w:vAlign w:val="center"/>
          </w:tcPr>
          <w:p w14:paraId="68A26A51" w14:textId="77777777" w:rsidR="00254E8D" w:rsidRDefault="00000000">
            <w:pPr>
              <w:keepLines/>
              <w:spacing w:before="40" w:after="40" w:line="240" w:lineRule="auto"/>
              <w:jc w:val="left"/>
            </w:pPr>
            <w:r>
              <w:rPr>
                <w:sz w:val="22"/>
              </w:rPr>
              <w:t>30-feature baseline</w:t>
            </w:r>
          </w:p>
        </w:tc>
        <w:tc>
          <w:tcPr>
            <w:tcW w:w="2302" w:type="dxa"/>
            <w:vAlign w:val="center"/>
          </w:tcPr>
          <w:p w14:paraId="39D5960B" w14:textId="77777777" w:rsidR="00254E8D" w:rsidRDefault="00000000">
            <w:pPr>
              <w:keepLines/>
              <w:spacing w:before="40" w:after="40" w:line="240" w:lineRule="auto"/>
              <w:jc w:val="left"/>
            </w:pPr>
            <w:r>
              <w:rPr>
                <w:sz w:val="22"/>
              </w:rPr>
              <w:t>Walk-forward mean 2022–2024</w:t>
            </w:r>
          </w:p>
        </w:tc>
        <w:tc>
          <w:tcPr>
            <w:tcW w:w="1151" w:type="dxa"/>
            <w:vAlign w:val="center"/>
          </w:tcPr>
          <w:p w14:paraId="51E9FE0F" w14:textId="77777777" w:rsidR="00254E8D" w:rsidRDefault="00000000">
            <w:pPr>
              <w:keepLines/>
              <w:spacing w:before="40" w:after="40" w:line="240" w:lineRule="auto"/>
              <w:jc w:val="left"/>
            </w:pPr>
            <w:r>
              <w:rPr>
                <w:sz w:val="22"/>
              </w:rPr>
              <w:t>0.7833</w:t>
            </w:r>
          </w:p>
        </w:tc>
        <w:tc>
          <w:tcPr>
            <w:tcW w:w="1151" w:type="dxa"/>
            <w:vAlign w:val="center"/>
          </w:tcPr>
          <w:p w14:paraId="18C46C07" w14:textId="77777777" w:rsidR="00254E8D" w:rsidRDefault="00000000">
            <w:pPr>
              <w:keepLines/>
              <w:spacing w:before="40" w:after="40" w:line="240" w:lineRule="auto"/>
              <w:jc w:val="left"/>
            </w:pPr>
            <w:r>
              <w:rPr>
                <w:sz w:val="22"/>
              </w:rPr>
              <w:t>0.3773</w:t>
            </w:r>
          </w:p>
        </w:tc>
      </w:tr>
      <w:tr w:rsidR="00254E8D" w14:paraId="59A8F099" w14:textId="77777777">
        <w:trPr>
          <w:cantSplit/>
          <w:jc w:val="center"/>
        </w:trPr>
        <w:tc>
          <w:tcPr>
            <w:tcW w:w="3618" w:type="dxa"/>
            <w:vAlign w:val="center"/>
          </w:tcPr>
          <w:p w14:paraId="07555164" w14:textId="77777777" w:rsidR="00254E8D" w:rsidRDefault="00000000">
            <w:pPr>
              <w:keepLines/>
              <w:spacing w:before="40" w:after="40" w:line="240" w:lineRule="auto"/>
              <w:jc w:val="left"/>
            </w:pPr>
            <w:r>
              <w:rPr>
                <w:sz w:val="22"/>
              </w:rPr>
              <w:t>31-feature history variant</w:t>
            </w:r>
          </w:p>
        </w:tc>
        <w:tc>
          <w:tcPr>
            <w:tcW w:w="2302" w:type="dxa"/>
            <w:vAlign w:val="center"/>
          </w:tcPr>
          <w:p w14:paraId="6F202A83" w14:textId="77777777" w:rsidR="00254E8D" w:rsidRDefault="00000000">
            <w:pPr>
              <w:keepLines/>
              <w:spacing w:before="40" w:after="40" w:line="240" w:lineRule="auto"/>
              <w:jc w:val="left"/>
            </w:pPr>
            <w:r>
              <w:rPr>
                <w:sz w:val="22"/>
              </w:rPr>
              <w:t>Walk-forward mean 2022–2024</w:t>
            </w:r>
          </w:p>
        </w:tc>
        <w:tc>
          <w:tcPr>
            <w:tcW w:w="1151" w:type="dxa"/>
            <w:vAlign w:val="center"/>
          </w:tcPr>
          <w:p w14:paraId="400BE4D7" w14:textId="77777777" w:rsidR="00254E8D" w:rsidRDefault="00000000">
            <w:pPr>
              <w:keepLines/>
              <w:spacing w:before="40" w:after="40" w:line="240" w:lineRule="auto"/>
              <w:jc w:val="left"/>
            </w:pPr>
            <w:r>
              <w:rPr>
                <w:sz w:val="22"/>
              </w:rPr>
              <w:t>0.8120</w:t>
            </w:r>
          </w:p>
        </w:tc>
        <w:tc>
          <w:tcPr>
            <w:tcW w:w="1151" w:type="dxa"/>
            <w:vAlign w:val="center"/>
          </w:tcPr>
          <w:p w14:paraId="2356F2AF" w14:textId="77777777" w:rsidR="00254E8D" w:rsidRDefault="00000000">
            <w:pPr>
              <w:keepLines/>
              <w:spacing w:before="40" w:after="40" w:line="240" w:lineRule="auto"/>
              <w:jc w:val="left"/>
            </w:pPr>
            <w:r>
              <w:rPr>
                <w:sz w:val="22"/>
              </w:rPr>
              <w:t>0.4698</w:t>
            </w:r>
          </w:p>
        </w:tc>
      </w:tr>
      <w:tr w:rsidR="00254E8D" w14:paraId="44A89702" w14:textId="77777777">
        <w:trPr>
          <w:cantSplit/>
          <w:jc w:val="center"/>
        </w:trPr>
        <w:tc>
          <w:tcPr>
            <w:tcW w:w="3618" w:type="dxa"/>
            <w:vAlign w:val="center"/>
          </w:tcPr>
          <w:p w14:paraId="4123134B" w14:textId="77777777" w:rsidR="00254E8D" w:rsidRDefault="00000000">
            <w:pPr>
              <w:keepLines/>
              <w:spacing w:before="40" w:after="40" w:line="240" w:lineRule="auto"/>
              <w:jc w:val="left"/>
            </w:pPr>
            <w:r>
              <w:rPr>
                <w:sz w:val="22"/>
              </w:rPr>
              <w:t>30-feature baseline</w:t>
            </w:r>
          </w:p>
        </w:tc>
        <w:tc>
          <w:tcPr>
            <w:tcW w:w="2302" w:type="dxa"/>
            <w:vAlign w:val="center"/>
          </w:tcPr>
          <w:p w14:paraId="79A80BCB" w14:textId="77777777" w:rsidR="00254E8D" w:rsidRDefault="00000000">
            <w:pPr>
              <w:keepLines/>
              <w:spacing w:before="40" w:after="40" w:line="240" w:lineRule="auto"/>
              <w:jc w:val="left"/>
            </w:pPr>
            <w:proofErr w:type="gramStart"/>
            <w:r>
              <w:rPr>
                <w:sz w:val="22"/>
              </w:rPr>
              <w:t>Held-out</w:t>
            </w:r>
            <w:proofErr w:type="gramEnd"/>
            <w:r>
              <w:rPr>
                <w:sz w:val="22"/>
              </w:rPr>
              <w:t xml:space="preserve"> 2024</w:t>
            </w:r>
          </w:p>
        </w:tc>
        <w:tc>
          <w:tcPr>
            <w:tcW w:w="1151" w:type="dxa"/>
            <w:vAlign w:val="center"/>
          </w:tcPr>
          <w:p w14:paraId="3ED96BFF" w14:textId="77777777" w:rsidR="00254E8D" w:rsidRDefault="00000000">
            <w:pPr>
              <w:keepLines/>
              <w:spacing w:before="40" w:after="40" w:line="240" w:lineRule="auto"/>
              <w:jc w:val="left"/>
            </w:pPr>
            <w:r>
              <w:rPr>
                <w:sz w:val="22"/>
              </w:rPr>
              <w:t>0.7570</w:t>
            </w:r>
          </w:p>
        </w:tc>
        <w:tc>
          <w:tcPr>
            <w:tcW w:w="1151" w:type="dxa"/>
            <w:vAlign w:val="center"/>
          </w:tcPr>
          <w:p w14:paraId="3610FC37" w14:textId="77777777" w:rsidR="00254E8D" w:rsidRDefault="00000000">
            <w:pPr>
              <w:keepLines/>
              <w:spacing w:before="40" w:after="40" w:line="240" w:lineRule="auto"/>
              <w:jc w:val="left"/>
            </w:pPr>
            <w:r>
              <w:rPr>
                <w:sz w:val="22"/>
              </w:rPr>
              <w:t>0.5461</w:t>
            </w:r>
          </w:p>
        </w:tc>
      </w:tr>
      <w:tr w:rsidR="00254E8D" w14:paraId="1437256C" w14:textId="77777777">
        <w:trPr>
          <w:cantSplit/>
          <w:jc w:val="center"/>
        </w:trPr>
        <w:tc>
          <w:tcPr>
            <w:tcW w:w="3618" w:type="dxa"/>
            <w:vAlign w:val="center"/>
          </w:tcPr>
          <w:p w14:paraId="12B5F714" w14:textId="77777777" w:rsidR="00254E8D" w:rsidRDefault="00000000">
            <w:pPr>
              <w:keepLines/>
              <w:spacing w:before="40" w:after="40" w:line="240" w:lineRule="auto"/>
              <w:jc w:val="left"/>
            </w:pPr>
            <w:r>
              <w:rPr>
                <w:sz w:val="22"/>
              </w:rPr>
              <w:t>31-feature history variant</w:t>
            </w:r>
          </w:p>
        </w:tc>
        <w:tc>
          <w:tcPr>
            <w:tcW w:w="2302" w:type="dxa"/>
            <w:vAlign w:val="center"/>
          </w:tcPr>
          <w:p w14:paraId="69D47B73" w14:textId="77777777" w:rsidR="00254E8D" w:rsidRDefault="00000000">
            <w:pPr>
              <w:keepLines/>
              <w:spacing w:before="40" w:after="40" w:line="240" w:lineRule="auto"/>
              <w:jc w:val="left"/>
            </w:pPr>
            <w:proofErr w:type="gramStart"/>
            <w:r>
              <w:rPr>
                <w:sz w:val="22"/>
              </w:rPr>
              <w:t>Held-out</w:t>
            </w:r>
            <w:proofErr w:type="gramEnd"/>
            <w:r>
              <w:rPr>
                <w:sz w:val="22"/>
              </w:rPr>
              <w:t xml:space="preserve"> 2024</w:t>
            </w:r>
          </w:p>
        </w:tc>
        <w:tc>
          <w:tcPr>
            <w:tcW w:w="1151" w:type="dxa"/>
            <w:vAlign w:val="center"/>
          </w:tcPr>
          <w:p w14:paraId="1790EC08" w14:textId="77777777" w:rsidR="00254E8D" w:rsidRDefault="00000000">
            <w:pPr>
              <w:keepLines/>
              <w:spacing w:before="40" w:after="40" w:line="240" w:lineRule="auto"/>
              <w:jc w:val="left"/>
            </w:pPr>
            <w:r>
              <w:rPr>
                <w:sz w:val="22"/>
              </w:rPr>
              <w:t>0.8166</w:t>
            </w:r>
          </w:p>
        </w:tc>
        <w:tc>
          <w:tcPr>
            <w:tcW w:w="1151" w:type="dxa"/>
            <w:vAlign w:val="center"/>
          </w:tcPr>
          <w:p w14:paraId="2DBBAF0C" w14:textId="77777777" w:rsidR="00254E8D" w:rsidRDefault="00000000">
            <w:pPr>
              <w:keepLines/>
              <w:spacing w:before="40" w:after="40" w:line="240" w:lineRule="auto"/>
              <w:jc w:val="left"/>
            </w:pPr>
            <w:r>
              <w:rPr>
                <w:sz w:val="22"/>
              </w:rPr>
              <w:t>0.6968</w:t>
            </w:r>
          </w:p>
        </w:tc>
      </w:tr>
    </w:tbl>
    <w:p w14:paraId="22A34D58" w14:textId="77777777" w:rsidR="00254E8D" w:rsidRDefault="00254E8D">
      <w:pPr>
        <w:spacing w:after="40" w:line="240" w:lineRule="auto"/>
      </w:pPr>
    </w:p>
    <w:p w14:paraId="6DDAE9C7" w14:textId="77777777" w:rsidR="00254E8D" w:rsidRDefault="00000000">
      <w:r>
        <w:t>The held-out 2024 grid contains 300 district-months, including 78 outbreak-positive observations. At the evaluated threshold of 0.40, the baseline identifies 51 of 78 positives and the enhanced variant 53 of 78. Table 6.6 reports the threshold trade-off. Appendix D includes the complete confusion counts, making the precision and recall denominators explicit.</w:t>
      </w:r>
    </w:p>
    <w:p w14:paraId="02477C12" w14:textId="77777777" w:rsidR="00254E8D" w:rsidRDefault="00000000">
      <w:pPr>
        <w:pStyle w:val="Caption"/>
        <w:keepNext/>
      </w:pPr>
      <w:bookmarkStart w:id="57" w:name="tab6_6"/>
      <w:r>
        <w:t>Table 6.</w:t>
      </w:r>
      <w:fldSimple w:instr=" SEQ Table ">
        <w:r w:rsidR="002E01C1">
          <w:rPr>
            <w:noProof/>
          </w:rPr>
          <w:t>6</w:t>
        </w:r>
      </w:fldSimple>
      <w:r>
        <w:t>: FMD threshold-specific held-out 2024 results at 0.40</w:t>
      </w:r>
      <w:bookmarkEnd w:id="57"/>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85" w:type="dxa"/>
          <w:bottom w:w="85" w:type="dxa"/>
          <w:right w:w="85" w:type="dxa"/>
        </w:tblCellMar>
        <w:tblLook w:val="04A0" w:firstRow="1" w:lastRow="0" w:firstColumn="1" w:lastColumn="0" w:noHBand="0" w:noVBand="1"/>
      </w:tblPr>
      <w:tblGrid>
        <w:gridCol w:w="3042"/>
        <w:gridCol w:w="1233"/>
        <w:gridCol w:w="1316"/>
        <w:gridCol w:w="1069"/>
        <w:gridCol w:w="1562"/>
      </w:tblGrid>
      <w:tr w:rsidR="00254E8D" w14:paraId="0D94C989" w14:textId="77777777">
        <w:trPr>
          <w:cantSplit/>
          <w:tblHeader/>
          <w:jc w:val="center"/>
        </w:trPr>
        <w:tc>
          <w:tcPr>
            <w:tcW w:w="3042" w:type="dxa"/>
            <w:shd w:val="clear" w:color="auto" w:fill="E7E6E6"/>
            <w:vAlign w:val="center"/>
          </w:tcPr>
          <w:p w14:paraId="0B6F6CEC" w14:textId="77777777" w:rsidR="00254E8D" w:rsidRDefault="00000000">
            <w:pPr>
              <w:keepLines/>
              <w:spacing w:before="40" w:after="40" w:line="240" w:lineRule="auto"/>
              <w:jc w:val="left"/>
            </w:pPr>
            <w:r>
              <w:rPr>
                <w:b/>
                <w:sz w:val="22"/>
              </w:rPr>
              <w:t>Configuration</w:t>
            </w:r>
          </w:p>
        </w:tc>
        <w:tc>
          <w:tcPr>
            <w:tcW w:w="1233" w:type="dxa"/>
            <w:shd w:val="clear" w:color="auto" w:fill="E7E6E6"/>
            <w:vAlign w:val="center"/>
          </w:tcPr>
          <w:p w14:paraId="4CB25DEC" w14:textId="77777777" w:rsidR="00254E8D" w:rsidRDefault="00000000">
            <w:pPr>
              <w:keepLines/>
              <w:spacing w:before="40" w:after="40" w:line="240" w:lineRule="auto"/>
              <w:jc w:val="left"/>
            </w:pPr>
            <w:r>
              <w:rPr>
                <w:b/>
                <w:sz w:val="22"/>
              </w:rPr>
              <w:t>Recall</w:t>
            </w:r>
          </w:p>
        </w:tc>
        <w:tc>
          <w:tcPr>
            <w:tcW w:w="1316" w:type="dxa"/>
            <w:shd w:val="clear" w:color="auto" w:fill="E7E6E6"/>
            <w:vAlign w:val="center"/>
          </w:tcPr>
          <w:p w14:paraId="71C9FC71" w14:textId="77777777" w:rsidR="00254E8D" w:rsidRDefault="00000000">
            <w:pPr>
              <w:keepLines/>
              <w:spacing w:before="40" w:after="40" w:line="240" w:lineRule="auto"/>
              <w:jc w:val="left"/>
            </w:pPr>
            <w:r>
              <w:rPr>
                <w:b/>
                <w:sz w:val="22"/>
              </w:rPr>
              <w:t>Precision</w:t>
            </w:r>
          </w:p>
        </w:tc>
        <w:tc>
          <w:tcPr>
            <w:tcW w:w="1069" w:type="dxa"/>
            <w:shd w:val="clear" w:color="auto" w:fill="E7E6E6"/>
            <w:vAlign w:val="center"/>
          </w:tcPr>
          <w:p w14:paraId="6CE6642C" w14:textId="77777777" w:rsidR="00254E8D" w:rsidRDefault="00000000">
            <w:pPr>
              <w:keepLines/>
              <w:spacing w:before="40" w:after="40" w:line="240" w:lineRule="auto"/>
              <w:jc w:val="left"/>
            </w:pPr>
            <w:r>
              <w:rPr>
                <w:b/>
                <w:sz w:val="22"/>
              </w:rPr>
              <w:t>F1</w:t>
            </w:r>
          </w:p>
        </w:tc>
        <w:tc>
          <w:tcPr>
            <w:tcW w:w="1562" w:type="dxa"/>
            <w:shd w:val="clear" w:color="auto" w:fill="E7E6E6"/>
            <w:vAlign w:val="center"/>
          </w:tcPr>
          <w:p w14:paraId="5D9DE631" w14:textId="77777777" w:rsidR="00254E8D" w:rsidRDefault="00000000">
            <w:pPr>
              <w:keepLines/>
              <w:spacing w:before="40" w:after="40" w:line="240" w:lineRule="auto"/>
              <w:jc w:val="left"/>
            </w:pPr>
            <w:r>
              <w:rPr>
                <w:b/>
                <w:sz w:val="22"/>
              </w:rPr>
              <w:t>Outbreaks detected</w:t>
            </w:r>
          </w:p>
        </w:tc>
      </w:tr>
      <w:tr w:rsidR="00254E8D" w14:paraId="11F613A7" w14:textId="77777777">
        <w:trPr>
          <w:cantSplit/>
          <w:jc w:val="center"/>
        </w:trPr>
        <w:tc>
          <w:tcPr>
            <w:tcW w:w="3042" w:type="dxa"/>
            <w:vAlign w:val="center"/>
          </w:tcPr>
          <w:p w14:paraId="2004372E" w14:textId="77777777" w:rsidR="00254E8D" w:rsidRDefault="00000000">
            <w:pPr>
              <w:keepLines/>
              <w:spacing w:before="40" w:after="40" w:line="240" w:lineRule="auto"/>
              <w:jc w:val="left"/>
            </w:pPr>
            <w:r>
              <w:rPr>
                <w:sz w:val="22"/>
              </w:rPr>
              <w:t>30-feature baseline</w:t>
            </w:r>
          </w:p>
        </w:tc>
        <w:tc>
          <w:tcPr>
            <w:tcW w:w="1233" w:type="dxa"/>
            <w:vAlign w:val="center"/>
          </w:tcPr>
          <w:p w14:paraId="5CC5B235" w14:textId="77777777" w:rsidR="00254E8D" w:rsidRDefault="00000000">
            <w:pPr>
              <w:keepLines/>
              <w:spacing w:before="40" w:after="40" w:line="240" w:lineRule="auto"/>
              <w:jc w:val="left"/>
            </w:pPr>
            <w:r>
              <w:rPr>
                <w:sz w:val="22"/>
              </w:rPr>
              <w:t>65.4%</w:t>
            </w:r>
          </w:p>
        </w:tc>
        <w:tc>
          <w:tcPr>
            <w:tcW w:w="1316" w:type="dxa"/>
            <w:vAlign w:val="center"/>
          </w:tcPr>
          <w:p w14:paraId="27527492" w14:textId="77777777" w:rsidR="00254E8D" w:rsidRDefault="00000000">
            <w:pPr>
              <w:keepLines/>
              <w:spacing w:before="40" w:after="40" w:line="240" w:lineRule="auto"/>
              <w:jc w:val="left"/>
            </w:pPr>
            <w:r>
              <w:rPr>
                <w:sz w:val="22"/>
              </w:rPr>
              <w:t>50.5%</w:t>
            </w:r>
          </w:p>
        </w:tc>
        <w:tc>
          <w:tcPr>
            <w:tcW w:w="1069" w:type="dxa"/>
            <w:vAlign w:val="center"/>
          </w:tcPr>
          <w:p w14:paraId="214ECC4C" w14:textId="77777777" w:rsidR="00254E8D" w:rsidRDefault="00000000">
            <w:pPr>
              <w:keepLines/>
              <w:spacing w:before="40" w:after="40" w:line="240" w:lineRule="auto"/>
              <w:jc w:val="left"/>
            </w:pPr>
            <w:r>
              <w:rPr>
                <w:sz w:val="22"/>
              </w:rPr>
              <w:t>0.570</w:t>
            </w:r>
          </w:p>
        </w:tc>
        <w:tc>
          <w:tcPr>
            <w:tcW w:w="1562" w:type="dxa"/>
            <w:vAlign w:val="center"/>
          </w:tcPr>
          <w:p w14:paraId="67004F7B" w14:textId="77777777" w:rsidR="00254E8D" w:rsidRDefault="00000000">
            <w:pPr>
              <w:keepLines/>
              <w:spacing w:before="40" w:after="40" w:line="240" w:lineRule="auto"/>
              <w:jc w:val="left"/>
            </w:pPr>
            <w:r>
              <w:rPr>
                <w:sz w:val="22"/>
              </w:rPr>
              <w:t>51/78</w:t>
            </w:r>
          </w:p>
        </w:tc>
      </w:tr>
      <w:tr w:rsidR="00254E8D" w14:paraId="0DED2A12" w14:textId="77777777">
        <w:trPr>
          <w:cantSplit/>
          <w:jc w:val="center"/>
        </w:trPr>
        <w:tc>
          <w:tcPr>
            <w:tcW w:w="3042" w:type="dxa"/>
            <w:vAlign w:val="center"/>
          </w:tcPr>
          <w:p w14:paraId="285CABB6" w14:textId="77777777" w:rsidR="00254E8D" w:rsidRDefault="00000000">
            <w:pPr>
              <w:keepLines/>
              <w:spacing w:before="40" w:after="40" w:line="240" w:lineRule="auto"/>
              <w:jc w:val="left"/>
            </w:pPr>
            <w:r>
              <w:rPr>
                <w:sz w:val="22"/>
              </w:rPr>
              <w:t>31-feature history variant</w:t>
            </w:r>
          </w:p>
        </w:tc>
        <w:tc>
          <w:tcPr>
            <w:tcW w:w="1233" w:type="dxa"/>
            <w:vAlign w:val="center"/>
          </w:tcPr>
          <w:p w14:paraId="063427E2" w14:textId="77777777" w:rsidR="00254E8D" w:rsidRDefault="00000000">
            <w:pPr>
              <w:keepLines/>
              <w:spacing w:before="40" w:after="40" w:line="240" w:lineRule="auto"/>
              <w:jc w:val="left"/>
            </w:pPr>
            <w:r>
              <w:rPr>
                <w:sz w:val="22"/>
              </w:rPr>
              <w:t>67.9%</w:t>
            </w:r>
          </w:p>
        </w:tc>
        <w:tc>
          <w:tcPr>
            <w:tcW w:w="1316" w:type="dxa"/>
            <w:vAlign w:val="center"/>
          </w:tcPr>
          <w:p w14:paraId="19EAB683" w14:textId="77777777" w:rsidR="00254E8D" w:rsidRDefault="00000000">
            <w:pPr>
              <w:keepLines/>
              <w:spacing w:before="40" w:after="40" w:line="240" w:lineRule="auto"/>
              <w:jc w:val="left"/>
            </w:pPr>
            <w:r>
              <w:rPr>
                <w:sz w:val="22"/>
              </w:rPr>
              <w:t>53.0%</w:t>
            </w:r>
          </w:p>
        </w:tc>
        <w:tc>
          <w:tcPr>
            <w:tcW w:w="1069" w:type="dxa"/>
            <w:vAlign w:val="center"/>
          </w:tcPr>
          <w:p w14:paraId="5C6875E9" w14:textId="77777777" w:rsidR="00254E8D" w:rsidRDefault="00000000">
            <w:pPr>
              <w:keepLines/>
              <w:spacing w:before="40" w:after="40" w:line="240" w:lineRule="auto"/>
              <w:jc w:val="left"/>
            </w:pPr>
            <w:r>
              <w:rPr>
                <w:sz w:val="22"/>
              </w:rPr>
              <w:t>0.596</w:t>
            </w:r>
          </w:p>
        </w:tc>
        <w:tc>
          <w:tcPr>
            <w:tcW w:w="1562" w:type="dxa"/>
            <w:vAlign w:val="center"/>
          </w:tcPr>
          <w:p w14:paraId="2E805FEF" w14:textId="77777777" w:rsidR="00254E8D" w:rsidRDefault="00000000">
            <w:pPr>
              <w:keepLines/>
              <w:spacing w:before="40" w:after="40" w:line="240" w:lineRule="auto"/>
              <w:jc w:val="left"/>
            </w:pPr>
            <w:r>
              <w:rPr>
                <w:sz w:val="22"/>
              </w:rPr>
              <w:t>53/78</w:t>
            </w:r>
          </w:p>
        </w:tc>
      </w:tr>
    </w:tbl>
    <w:p w14:paraId="5E73AAA3" w14:textId="77777777" w:rsidR="00254E8D" w:rsidRDefault="00254E8D">
      <w:pPr>
        <w:spacing w:after="40" w:line="240" w:lineRule="auto"/>
      </w:pPr>
    </w:p>
    <w:p w14:paraId="16660E9A" w14:textId="77777777" w:rsidR="00254E8D" w:rsidRDefault="00000000">
      <w:r>
        <w:t>The enhanced model still misses 25 outbreak-positive district-months and raises 47 false-positive alerts in this test. Stronger AUC therefore does not establish sufficient performance for automatic veterinary intervention. The threshold of 0.40 concerns outbreak classification and conditional Stage 2 evaluation; it should not be confused with every LOW, MEDIUM and HIGH presentation-band boundary.</w:t>
      </w:r>
    </w:p>
    <w:p w14:paraId="644AE630" w14:textId="77777777" w:rsidR="00254E8D" w:rsidRDefault="00000000">
      <w:r>
        <w:lastRenderedPageBreak/>
        <w:t xml:space="preserve">LSD performance is more modest. Table 6.7 traces the recorded model progression under five LOYO folds across 2020–2024. The final Platt-calibrated </w:t>
      </w:r>
      <w:proofErr w:type="spellStart"/>
      <w:r>
        <w:t>ElasticNet</w:t>
      </w:r>
      <w:proofErr w:type="spellEnd"/>
      <w:r>
        <w:t xml:space="preserve"> achieves mean ROC-AUC 0.6136 and PR-AUC 0.2699. Although calibration is intended to improve probability interpretation, these discrimination metrics alone do not quantify final calibration error.</w:t>
      </w:r>
    </w:p>
    <w:p w14:paraId="286D9AC7" w14:textId="77777777" w:rsidR="00254E8D" w:rsidRDefault="00000000">
      <w:pPr>
        <w:pStyle w:val="Caption"/>
        <w:keepNext/>
      </w:pPr>
      <w:bookmarkStart w:id="58" w:name="tab6_7"/>
      <w:r>
        <w:t>Table 6.</w:t>
      </w:r>
      <w:fldSimple w:instr=" SEQ Table ">
        <w:r w:rsidR="002E01C1">
          <w:rPr>
            <w:noProof/>
          </w:rPr>
          <w:t>7</w:t>
        </w:r>
      </w:fldSimple>
      <w:r>
        <w:t>: LSD model progression under five-fold LOYO evaluation</w:t>
      </w:r>
      <w:bookmarkEnd w:id="5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85" w:type="dxa"/>
          <w:bottom w:w="85" w:type="dxa"/>
          <w:right w:w="85" w:type="dxa"/>
        </w:tblCellMar>
        <w:tblLook w:val="04A0" w:firstRow="1" w:lastRow="0" w:firstColumn="1" w:lastColumn="0" w:noHBand="0" w:noVBand="1"/>
      </w:tblPr>
      <w:tblGrid>
        <w:gridCol w:w="5098"/>
        <w:gridCol w:w="1562"/>
        <w:gridCol w:w="1562"/>
      </w:tblGrid>
      <w:tr w:rsidR="00254E8D" w14:paraId="336AD60B" w14:textId="77777777">
        <w:trPr>
          <w:cantSplit/>
          <w:tblHeader/>
          <w:jc w:val="center"/>
        </w:trPr>
        <w:tc>
          <w:tcPr>
            <w:tcW w:w="5098" w:type="dxa"/>
            <w:shd w:val="clear" w:color="auto" w:fill="E7E6E6"/>
            <w:vAlign w:val="center"/>
          </w:tcPr>
          <w:p w14:paraId="0FD787E2" w14:textId="77777777" w:rsidR="00254E8D" w:rsidRDefault="00000000">
            <w:pPr>
              <w:keepLines/>
              <w:spacing w:before="40" w:after="40" w:line="240" w:lineRule="auto"/>
              <w:jc w:val="left"/>
            </w:pPr>
            <w:r>
              <w:rPr>
                <w:b/>
                <w:sz w:val="22"/>
              </w:rPr>
              <w:t>Configuration</w:t>
            </w:r>
          </w:p>
        </w:tc>
        <w:tc>
          <w:tcPr>
            <w:tcW w:w="1562" w:type="dxa"/>
            <w:shd w:val="clear" w:color="auto" w:fill="E7E6E6"/>
            <w:vAlign w:val="center"/>
          </w:tcPr>
          <w:p w14:paraId="5A84966F" w14:textId="77777777" w:rsidR="00254E8D" w:rsidRDefault="00000000">
            <w:pPr>
              <w:keepLines/>
              <w:spacing w:before="40" w:after="40" w:line="240" w:lineRule="auto"/>
              <w:jc w:val="left"/>
            </w:pPr>
            <w:r>
              <w:rPr>
                <w:b/>
                <w:sz w:val="22"/>
              </w:rPr>
              <w:t>Mean ROC-AUC</w:t>
            </w:r>
          </w:p>
        </w:tc>
        <w:tc>
          <w:tcPr>
            <w:tcW w:w="1562" w:type="dxa"/>
            <w:shd w:val="clear" w:color="auto" w:fill="E7E6E6"/>
            <w:vAlign w:val="center"/>
          </w:tcPr>
          <w:p w14:paraId="2B8BF60B" w14:textId="77777777" w:rsidR="00254E8D" w:rsidRDefault="00000000">
            <w:pPr>
              <w:keepLines/>
              <w:spacing w:before="40" w:after="40" w:line="240" w:lineRule="auto"/>
              <w:jc w:val="left"/>
            </w:pPr>
            <w:r>
              <w:rPr>
                <w:b/>
                <w:sz w:val="22"/>
              </w:rPr>
              <w:t>Mean PR-AUC</w:t>
            </w:r>
          </w:p>
        </w:tc>
      </w:tr>
      <w:tr w:rsidR="00254E8D" w14:paraId="1E3D0609" w14:textId="77777777">
        <w:trPr>
          <w:cantSplit/>
          <w:jc w:val="center"/>
        </w:trPr>
        <w:tc>
          <w:tcPr>
            <w:tcW w:w="5098" w:type="dxa"/>
            <w:vAlign w:val="center"/>
          </w:tcPr>
          <w:p w14:paraId="24A239DE" w14:textId="77777777" w:rsidR="00254E8D" w:rsidRDefault="00000000">
            <w:pPr>
              <w:keepLines/>
              <w:spacing w:before="40" w:after="40" w:line="240" w:lineRule="auto"/>
              <w:jc w:val="left"/>
            </w:pPr>
            <w:r>
              <w:rPr>
                <w:sz w:val="22"/>
              </w:rPr>
              <w:t>23-feature climate baseline</w:t>
            </w:r>
          </w:p>
        </w:tc>
        <w:tc>
          <w:tcPr>
            <w:tcW w:w="1562" w:type="dxa"/>
            <w:vAlign w:val="center"/>
          </w:tcPr>
          <w:p w14:paraId="7E92B344" w14:textId="77777777" w:rsidR="00254E8D" w:rsidRDefault="00000000">
            <w:pPr>
              <w:keepLines/>
              <w:spacing w:before="40" w:after="40" w:line="240" w:lineRule="auto"/>
              <w:jc w:val="left"/>
            </w:pPr>
            <w:r>
              <w:rPr>
                <w:sz w:val="22"/>
              </w:rPr>
              <w:t>0.5308</w:t>
            </w:r>
          </w:p>
        </w:tc>
        <w:tc>
          <w:tcPr>
            <w:tcW w:w="1562" w:type="dxa"/>
            <w:vAlign w:val="center"/>
          </w:tcPr>
          <w:p w14:paraId="5CF42BB1" w14:textId="77777777" w:rsidR="00254E8D" w:rsidRDefault="00000000">
            <w:pPr>
              <w:keepLines/>
              <w:spacing w:before="40" w:after="40" w:line="240" w:lineRule="auto"/>
              <w:jc w:val="left"/>
            </w:pPr>
            <w:r>
              <w:rPr>
                <w:sz w:val="22"/>
              </w:rPr>
              <w:t>0.1276</w:t>
            </w:r>
          </w:p>
        </w:tc>
      </w:tr>
      <w:tr w:rsidR="00254E8D" w14:paraId="13157D0A" w14:textId="77777777">
        <w:trPr>
          <w:cantSplit/>
          <w:jc w:val="center"/>
        </w:trPr>
        <w:tc>
          <w:tcPr>
            <w:tcW w:w="5098" w:type="dxa"/>
            <w:vAlign w:val="center"/>
          </w:tcPr>
          <w:p w14:paraId="261D4DDB" w14:textId="77777777" w:rsidR="00254E8D" w:rsidRDefault="00000000">
            <w:pPr>
              <w:keepLines/>
              <w:spacing w:before="40" w:after="40" w:line="240" w:lineRule="auto"/>
              <w:jc w:val="left"/>
            </w:pPr>
            <w:r>
              <w:rPr>
                <w:sz w:val="22"/>
              </w:rPr>
              <w:t>27-feature spatial model</w:t>
            </w:r>
          </w:p>
        </w:tc>
        <w:tc>
          <w:tcPr>
            <w:tcW w:w="1562" w:type="dxa"/>
            <w:vAlign w:val="center"/>
          </w:tcPr>
          <w:p w14:paraId="4D408214" w14:textId="77777777" w:rsidR="00254E8D" w:rsidRDefault="00000000">
            <w:pPr>
              <w:keepLines/>
              <w:spacing w:before="40" w:after="40" w:line="240" w:lineRule="auto"/>
              <w:jc w:val="left"/>
            </w:pPr>
            <w:r>
              <w:rPr>
                <w:sz w:val="22"/>
              </w:rPr>
              <w:t>0.5559</w:t>
            </w:r>
          </w:p>
        </w:tc>
        <w:tc>
          <w:tcPr>
            <w:tcW w:w="1562" w:type="dxa"/>
            <w:vAlign w:val="center"/>
          </w:tcPr>
          <w:p w14:paraId="3ECB29F5" w14:textId="77777777" w:rsidR="00254E8D" w:rsidRDefault="00000000">
            <w:pPr>
              <w:keepLines/>
              <w:spacing w:before="40" w:after="40" w:line="240" w:lineRule="auto"/>
              <w:jc w:val="left"/>
            </w:pPr>
            <w:r>
              <w:rPr>
                <w:sz w:val="22"/>
              </w:rPr>
              <w:t>0.1657</w:t>
            </w:r>
          </w:p>
        </w:tc>
      </w:tr>
      <w:tr w:rsidR="00254E8D" w14:paraId="3A942F77" w14:textId="77777777">
        <w:trPr>
          <w:cantSplit/>
          <w:jc w:val="center"/>
        </w:trPr>
        <w:tc>
          <w:tcPr>
            <w:tcW w:w="5098" w:type="dxa"/>
            <w:vAlign w:val="center"/>
          </w:tcPr>
          <w:p w14:paraId="3A6AA4BA" w14:textId="77777777" w:rsidR="00254E8D" w:rsidRDefault="00000000">
            <w:pPr>
              <w:keepLines/>
              <w:spacing w:before="40" w:after="40" w:line="240" w:lineRule="auto"/>
              <w:jc w:val="left"/>
            </w:pPr>
            <w:r>
              <w:rPr>
                <w:sz w:val="22"/>
              </w:rPr>
              <w:t>28-feature history model</w:t>
            </w:r>
          </w:p>
        </w:tc>
        <w:tc>
          <w:tcPr>
            <w:tcW w:w="1562" w:type="dxa"/>
            <w:vAlign w:val="center"/>
          </w:tcPr>
          <w:p w14:paraId="283E40F9" w14:textId="77777777" w:rsidR="00254E8D" w:rsidRDefault="00000000">
            <w:pPr>
              <w:keepLines/>
              <w:spacing w:before="40" w:after="40" w:line="240" w:lineRule="auto"/>
              <w:jc w:val="left"/>
            </w:pPr>
            <w:r>
              <w:rPr>
                <w:sz w:val="22"/>
              </w:rPr>
              <w:t>0.6034</w:t>
            </w:r>
          </w:p>
        </w:tc>
        <w:tc>
          <w:tcPr>
            <w:tcW w:w="1562" w:type="dxa"/>
            <w:vAlign w:val="center"/>
          </w:tcPr>
          <w:p w14:paraId="774F5C48" w14:textId="77777777" w:rsidR="00254E8D" w:rsidRDefault="00000000">
            <w:pPr>
              <w:keepLines/>
              <w:spacing w:before="40" w:after="40" w:line="240" w:lineRule="auto"/>
              <w:jc w:val="left"/>
            </w:pPr>
            <w:r>
              <w:rPr>
                <w:sz w:val="22"/>
              </w:rPr>
              <w:t>0.1876</w:t>
            </w:r>
          </w:p>
        </w:tc>
      </w:tr>
      <w:tr w:rsidR="00254E8D" w14:paraId="50329E23" w14:textId="77777777">
        <w:trPr>
          <w:cantSplit/>
          <w:jc w:val="center"/>
        </w:trPr>
        <w:tc>
          <w:tcPr>
            <w:tcW w:w="5098" w:type="dxa"/>
            <w:vAlign w:val="center"/>
          </w:tcPr>
          <w:p w14:paraId="61EDC511" w14:textId="77777777" w:rsidR="00254E8D" w:rsidRDefault="00000000">
            <w:pPr>
              <w:keepLines/>
              <w:spacing w:before="40" w:after="40" w:line="240" w:lineRule="auto"/>
              <w:jc w:val="left"/>
            </w:pPr>
            <w:r>
              <w:rPr>
                <w:sz w:val="22"/>
              </w:rPr>
              <w:t xml:space="preserve">28-feature </w:t>
            </w:r>
            <w:proofErr w:type="spellStart"/>
            <w:r>
              <w:rPr>
                <w:sz w:val="22"/>
              </w:rPr>
              <w:t>ElasticNet</w:t>
            </w:r>
            <w:proofErr w:type="spellEnd"/>
          </w:p>
        </w:tc>
        <w:tc>
          <w:tcPr>
            <w:tcW w:w="1562" w:type="dxa"/>
            <w:vAlign w:val="center"/>
          </w:tcPr>
          <w:p w14:paraId="79ADF909" w14:textId="77777777" w:rsidR="00254E8D" w:rsidRDefault="00000000">
            <w:pPr>
              <w:keepLines/>
              <w:spacing w:before="40" w:after="40" w:line="240" w:lineRule="auto"/>
              <w:jc w:val="left"/>
            </w:pPr>
            <w:r>
              <w:rPr>
                <w:sz w:val="22"/>
              </w:rPr>
              <w:t>0.6167</w:t>
            </w:r>
          </w:p>
        </w:tc>
        <w:tc>
          <w:tcPr>
            <w:tcW w:w="1562" w:type="dxa"/>
            <w:vAlign w:val="center"/>
          </w:tcPr>
          <w:p w14:paraId="2237C2A3" w14:textId="77777777" w:rsidR="00254E8D" w:rsidRDefault="00000000">
            <w:pPr>
              <w:keepLines/>
              <w:spacing w:before="40" w:after="40" w:line="240" w:lineRule="auto"/>
              <w:jc w:val="left"/>
            </w:pPr>
            <w:r>
              <w:rPr>
                <w:sz w:val="22"/>
              </w:rPr>
              <w:t>0.2689</w:t>
            </w:r>
          </w:p>
        </w:tc>
      </w:tr>
      <w:tr w:rsidR="00254E8D" w14:paraId="6D68832C" w14:textId="77777777">
        <w:trPr>
          <w:cantSplit/>
          <w:jc w:val="center"/>
        </w:trPr>
        <w:tc>
          <w:tcPr>
            <w:tcW w:w="5098" w:type="dxa"/>
            <w:vAlign w:val="center"/>
          </w:tcPr>
          <w:p w14:paraId="40E98406" w14:textId="77777777" w:rsidR="00254E8D" w:rsidRDefault="00000000">
            <w:pPr>
              <w:keepLines/>
              <w:spacing w:before="40" w:after="40" w:line="240" w:lineRule="auto"/>
              <w:jc w:val="left"/>
            </w:pPr>
            <w:r>
              <w:rPr>
                <w:sz w:val="22"/>
              </w:rPr>
              <w:t xml:space="preserve">28-feature Platt-calibrated </w:t>
            </w:r>
            <w:proofErr w:type="spellStart"/>
            <w:r>
              <w:rPr>
                <w:sz w:val="22"/>
              </w:rPr>
              <w:t>ElasticNet</w:t>
            </w:r>
            <w:proofErr w:type="spellEnd"/>
          </w:p>
        </w:tc>
        <w:tc>
          <w:tcPr>
            <w:tcW w:w="1562" w:type="dxa"/>
            <w:vAlign w:val="center"/>
          </w:tcPr>
          <w:p w14:paraId="597AB5D1" w14:textId="77777777" w:rsidR="00254E8D" w:rsidRDefault="00000000">
            <w:pPr>
              <w:keepLines/>
              <w:spacing w:before="40" w:after="40" w:line="240" w:lineRule="auto"/>
              <w:jc w:val="left"/>
            </w:pPr>
            <w:r>
              <w:rPr>
                <w:sz w:val="22"/>
              </w:rPr>
              <w:t>0.6136</w:t>
            </w:r>
          </w:p>
        </w:tc>
        <w:tc>
          <w:tcPr>
            <w:tcW w:w="1562" w:type="dxa"/>
            <w:vAlign w:val="center"/>
          </w:tcPr>
          <w:p w14:paraId="539DF262" w14:textId="77777777" w:rsidR="00254E8D" w:rsidRDefault="00000000">
            <w:pPr>
              <w:keepLines/>
              <w:spacing w:before="40" w:after="40" w:line="240" w:lineRule="auto"/>
              <w:jc w:val="left"/>
            </w:pPr>
            <w:r>
              <w:rPr>
                <w:sz w:val="22"/>
              </w:rPr>
              <w:t>0.2699</w:t>
            </w:r>
          </w:p>
        </w:tc>
      </w:tr>
    </w:tbl>
    <w:p w14:paraId="5D7D2C90" w14:textId="77777777" w:rsidR="00254E8D" w:rsidRDefault="00254E8D">
      <w:pPr>
        <w:spacing w:after="40" w:line="240" w:lineRule="auto"/>
      </w:pPr>
    </w:p>
    <w:p w14:paraId="26237AA3" w14:textId="77777777" w:rsidR="00254E8D" w:rsidRDefault="00000000">
      <w:r>
        <w:t xml:space="preserve">The shorter, more imbalanced LSD history and between-year variation limit confidence in consistent </w:t>
      </w:r>
      <w:proofErr w:type="spellStart"/>
      <w:r>
        <w:t>generalisation</w:t>
      </w:r>
      <w:proofErr w:type="spellEnd"/>
      <w:r>
        <w:t>. LOYO keeps complete years separate, but it permits later observations in training for some folds. The result should therefore be described as year-separated out-of-sample discrimination. Prospective forecasting requires strictly forward validation and verification of which features are available at the forecast issue date.</w:t>
      </w:r>
    </w:p>
    <w:p w14:paraId="3A248F64" w14:textId="77777777" w:rsidR="00254E8D" w:rsidRDefault="00000000">
      <w:r>
        <w:t>Offline FMD Mondrian conformal analysis reports approximately 95.3% overall empirical coverage and 94.9% outbreak-class coverage, with around 41% single-class sets. The remaining sets generally contain both classes. This shows an evaluated uncertainty approach, not deployment of full conformal sets through every runtime endpoint. Temporal dependence and distribution shift must be considered before interpreting coverage as a prospective guarantee.</w:t>
      </w:r>
    </w:p>
    <w:p w14:paraId="279DB071" w14:textId="77777777" w:rsidR="00254E8D" w:rsidRDefault="00000000">
      <w:r>
        <w:t xml:space="preserve">Figure 6.5 compares the FMD baseline/variant and LSD progression using the recorded values, keeping their evaluation protocols visibly separate. Current-month features and substituted historical conditions also mean that the application supports </w:t>
      </w:r>
      <w:r>
        <w:lastRenderedPageBreak/>
        <w:t>risk nowcasting and climatological projections; it has not established validated long-range future-weather prediction.</w:t>
      </w:r>
    </w:p>
    <w:p w14:paraId="6786B2F8" w14:textId="77777777" w:rsidR="00254E8D" w:rsidRDefault="00000000">
      <w:pPr>
        <w:pStyle w:val="FigurePlaceholder"/>
        <w:keepLines/>
      </w:pPr>
      <w:r>
        <w:t>FIGURE 6.5 PLACEHOLDER</w:t>
      </w:r>
      <w:r>
        <w:br/>
      </w:r>
      <w:r>
        <w:br/>
        <w:t>Insert comparison charts for FMD held-out 2024 ROC-AUC/PR-AUC and LSD five-fold LOYO means using Tables 6.5 and 6.7. Keep FMD and LSD panels separate and identify each validation protocol.</w:t>
      </w:r>
      <w:r>
        <w:br/>
      </w:r>
      <w:r>
        <w:br/>
      </w:r>
    </w:p>
    <w:p w14:paraId="358CBEB8" w14:textId="77777777" w:rsidR="00254E8D" w:rsidRDefault="00000000">
      <w:pPr>
        <w:pStyle w:val="Caption"/>
      </w:pPr>
      <w:bookmarkStart w:id="59" w:name="fig6_5"/>
      <w:r>
        <w:t>Figure 6.</w:t>
      </w:r>
      <w:fldSimple w:instr=" SEQ Figure ">
        <w:r w:rsidR="002E01C1">
          <w:rPr>
            <w:noProof/>
          </w:rPr>
          <w:t>5</w:t>
        </w:r>
      </w:fldSimple>
      <w:r>
        <w:t>: Disease-specific outbreak-risk model comparison</w:t>
      </w:r>
      <w:bookmarkEnd w:id="59"/>
    </w:p>
    <w:p w14:paraId="737D5E86" w14:textId="77777777" w:rsidR="00254E8D" w:rsidRDefault="00000000">
      <w:pPr>
        <w:pStyle w:val="SourceNote"/>
      </w:pPr>
      <w:r>
        <w:t>Source: Forecasting component implementation and experimental records [13].</w:t>
      </w:r>
    </w:p>
    <w:p w14:paraId="2BA03809" w14:textId="77777777" w:rsidR="00254E8D" w:rsidRDefault="00000000">
      <w:pPr>
        <w:pStyle w:val="Heading3"/>
      </w:pPr>
      <w:r>
        <w:t>Interpretation of the integrated evidence</w:t>
      </w:r>
    </w:p>
    <w:p w14:paraId="3C9286C3" w14:textId="77777777" w:rsidR="00254E8D" w:rsidRDefault="00000000">
      <w:r>
        <w:t>The components provide complementary evidence rather than one combined performance score. Wellness tests support the constructed triage logic; image experiments support stage-level visual recognition; geospatial views support source-aware spatial interpretation; and forecasting provides disease-specific district-month discrimination and implemented operational services. None alone demonstrates the performance of the entire veterinary workflow.</w:t>
      </w:r>
    </w:p>
    <w:p w14:paraId="5C48CA58" w14:textId="77777777" w:rsidR="00254E8D" w:rsidRDefault="00000000">
      <w:r>
        <w:t xml:space="preserve">The strongest general conclusion is feasibility of </w:t>
      </w:r>
      <w:proofErr w:type="gramStart"/>
      <w:r>
        <w:t>the information</w:t>
      </w:r>
      <w:proofErr w:type="gramEnd"/>
      <w:r>
        <w:t xml:space="preserve"> architecture and several useful component artefacts. The most important limits are simulated triage validation, moderate segmentation overlap, missing image-service handover, incomplete spatial predictive evidence, modest LSD </w:t>
      </w:r>
      <w:proofErr w:type="spellStart"/>
      <w:r>
        <w:t>generalisation</w:t>
      </w:r>
      <w:proofErr w:type="spellEnd"/>
      <w:r>
        <w:t xml:space="preserve"> and the absence of </w:t>
      </w:r>
      <w:proofErr w:type="gramStart"/>
      <w:r>
        <w:t>a prospective</w:t>
      </w:r>
      <w:proofErr w:type="gramEnd"/>
      <w:r>
        <w:t xml:space="preserve"> whole-system study. These limits guide </w:t>
      </w:r>
      <w:proofErr w:type="spellStart"/>
      <w:r>
        <w:t>prioritisation</w:t>
      </w:r>
      <w:proofErr w:type="spellEnd"/>
      <w:r>
        <w:t xml:space="preserve"> of further work rather than invalidating the narrower experiments.</w:t>
      </w:r>
    </w:p>
    <w:p w14:paraId="6F877432" w14:textId="77777777" w:rsidR="00254E8D" w:rsidRDefault="00000000">
      <w:pPr>
        <w:pStyle w:val="Heading2"/>
      </w:pPr>
      <w:bookmarkStart w:id="60" w:name="sec6_4"/>
      <w:r>
        <w:t>Stakeholder and User Validation</w:t>
      </w:r>
      <w:bookmarkEnd w:id="60"/>
    </w:p>
    <w:p w14:paraId="3A81A763" w14:textId="77777777" w:rsidR="00254E8D" w:rsidRDefault="00000000">
      <w:r>
        <w:t>The triage thesis reports qualitative feedback from field veterinarians about the dual-trigger workflow and management guidance [11]. It does not provide a participant count, structured instrument, recruitment details or quantitative analysis sufficient to establish representative acceptance. The feedback is retained as reported design input, without inferring reductions in antibiotic use or improved clinical outcomes.</w:t>
      </w:r>
    </w:p>
    <w:p w14:paraId="1AFF594F" w14:textId="77777777" w:rsidR="00254E8D" w:rsidRDefault="00000000">
      <w:r>
        <w:lastRenderedPageBreak/>
        <w:t>The diagnosis thesis does not establish a completed veterinary-panel or farmer-usability study. The forecasting thesis presents role-oriented functional validation, while explicitly distinguishing it from formal DAPH or veterinary user acceptance. Geospatial demonstrations show how maps and district views communicate information, but screenshots and demonstrations do not establish decision quality in practice.</w:t>
      </w:r>
    </w:p>
    <w:p w14:paraId="5111E518" w14:textId="77777777" w:rsidR="00254E8D" w:rsidRDefault="00000000">
      <w:r>
        <w:t xml:space="preserve">A full validation study should recruit representative farmers, veterinary officers and surveillance users, obtain the required approvals and consent, and record tasks and assessment criteria in advance. It should assess comprehension of suspected versus confirmed cases, Heat Stress versus Unhealthy labels, relative spatial scores versus probabilities, and historical proxies versus observed climate. Interviews can identify workflow concerns, while task observations and decision </w:t>
      </w:r>
      <w:proofErr w:type="gramStart"/>
      <w:r>
        <w:t>review</w:t>
      </w:r>
      <w:proofErr w:type="gramEnd"/>
      <w:r>
        <w:t xml:space="preserve"> provide measurable outcomes.</w:t>
      </w:r>
    </w:p>
    <w:p w14:paraId="368EA8CE" w14:textId="77777777" w:rsidR="00254E8D" w:rsidRDefault="00000000">
      <w:r>
        <w:t xml:space="preserve">Field evaluation should also measure reporting timeliness, completeness, false alerts, review burden, unresolved cases and usefulness of investigation </w:t>
      </w:r>
      <w:proofErr w:type="spellStart"/>
      <w:r>
        <w:t>prioritisation</w:t>
      </w:r>
      <w:proofErr w:type="spellEnd"/>
      <w:r>
        <w:t>. Veterinary reference standards and laboratory confirmation should be defined for disease-specific claims. Adoption and economic benefits require evidence over sustained use, not only a one-session interface demonstration.</w:t>
      </w:r>
    </w:p>
    <w:p w14:paraId="19EEAD92" w14:textId="77777777" w:rsidR="00254E8D" w:rsidRDefault="00000000">
      <w:pPr>
        <w:pStyle w:val="Heading2"/>
      </w:pPr>
      <w:bookmarkStart w:id="61" w:name="sec6_5"/>
      <w:r>
        <w:t>Achievement of Common Objectives</w:t>
      </w:r>
      <w:bookmarkEnd w:id="61"/>
    </w:p>
    <w:p w14:paraId="74857F7F" w14:textId="77777777" w:rsidR="00254E8D" w:rsidRDefault="00000000">
      <w:r>
        <w:t xml:space="preserve">Table 6.8 maps evidence to the six common objectives. Partial achievement reflects either a remaining integration boundary or a broader validation requirement; it does not mean that the narrower recorded experiment failed. The report avoids a full achievement claim where the objective includes field or system-level </w:t>
      </w:r>
      <w:proofErr w:type="spellStart"/>
      <w:r>
        <w:t>behaviour</w:t>
      </w:r>
      <w:proofErr w:type="spellEnd"/>
      <w:r>
        <w:t xml:space="preserve"> that has not been measured.</w:t>
      </w:r>
    </w:p>
    <w:p w14:paraId="40791396" w14:textId="77777777" w:rsidR="00254E8D" w:rsidRDefault="00000000">
      <w:pPr>
        <w:pStyle w:val="Caption"/>
        <w:keepNext/>
      </w:pPr>
      <w:bookmarkStart w:id="62" w:name="tab6_8"/>
      <w:r>
        <w:t>Table 6.</w:t>
      </w:r>
      <w:fldSimple w:instr=" SEQ Table ">
        <w:r w:rsidR="002E01C1">
          <w:rPr>
            <w:noProof/>
          </w:rPr>
          <w:t>8</w:t>
        </w:r>
      </w:fldSimple>
      <w:r>
        <w:t>: Achievement of common objectives</w:t>
      </w:r>
      <w:bookmarkEnd w:id="62"/>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85" w:type="dxa"/>
          <w:bottom w:w="85" w:type="dxa"/>
          <w:right w:w="85" w:type="dxa"/>
        </w:tblCellMar>
        <w:tblLook w:val="04A0" w:firstRow="1" w:lastRow="0" w:firstColumn="1" w:lastColumn="0" w:noHBand="0" w:noVBand="1"/>
      </w:tblPr>
      <w:tblGrid>
        <w:gridCol w:w="2384"/>
        <w:gridCol w:w="2960"/>
        <w:gridCol w:w="2878"/>
      </w:tblGrid>
      <w:tr w:rsidR="00254E8D" w14:paraId="138461E7" w14:textId="77777777">
        <w:trPr>
          <w:cantSplit/>
          <w:tblHeader/>
          <w:jc w:val="center"/>
        </w:trPr>
        <w:tc>
          <w:tcPr>
            <w:tcW w:w="2384" w:type="dxa"/>
            <w:shd w:val="clear" w:color="auto" w:fill="E7E6E6"/>
            <w:vAlign w:val="center"/>
          </w:tcPr>
          <w:p w14:paraId="7FF1436B" w14:textId="77777777" w:rsidR="00254E8D" w:rsidRDefault="00000000">
            <w:pPr>
              <w:keepLines/>
              <w:spacing w:before="40" w:after="40" w:line="240" w:lineRule="auto"/>
              <w:jc w:val="left"/>
            </w:pPr>
            <w:r>
              <w:rPr>
                <w:b/>
                <w:sz w:val="22"/>
              </w:rPr>
              <w:t>Objective</w:t>
            </w:r>
          </w:p>
        </w:tc>
        <w:tc>
          <w:tcPr>
            <w:tcW w:w="2960" w:type="dxa"/>
            <w:shd w:val="clear" w:color="auto" w:fill="E7E6E6"/>
            <w:vAlign w:val="center"/>
          </w:tcPr>
          <w:p w14:paraId="65B46F95" w14:textId="77777777" w:rsidR="00254E8D" w:rsidRDefault="00000000">
            <w:pPr>
              <w:keepLines/>
              <w:spacing w:before="40" w:after="40" w:line="240" w:lineRule="auto"/>
              <w:jc w:val="left"/>
            </w:pPr>
            <w:r>
              <w:rPr>
                <w:b/>
                <w:sz w:val="22"/>
              </w:rPr>
              <w:t>Main evidence</w:t>
            </w:r>
          </w:p>
        </w:tc>
        <w:tc>
          <w:tcPr>
            <w:tcW w:w="2878" w:type="dxa"/>
            <w:shd w:val="clear" w:color="auto" w:fill="E7E6E6"/>
            <w:vAlign w:val="center"/>
          </w:tcPr>
          <w:p w14:paraId="56298FF4" w14:textId="77777777" w:rsidR="00254E8D" w:rsidRDefault="00000000">
            <w:pPr>
              <w:keepLines/>
              <w:spacing w:before="40" w:after="40" w:line="240" w:lineRule="auto"/>
              <w:jc w:val="left"/>
            </w:pPr>
            <w:r>
              <w:rPr>
                <w:b/>
                <w:sz w:val="22"/>
              </w:rPr>
              <w:t>Status and justification</w:t>
            </w:r>
          </w:p>
        </w:tc>
      </w:tr>
      <w:tr w:rsidR="00254E8D" w14:paraId="4CF2BFF6" w14:textId="77777777">
        <w:trPr>
          <w:cantSplit/>
          <w:jc w:val="center"/>
        </w:trPr>
        <w:tc>
          <w:tcPr>
            <w:tcW w:w="2384" w:type="dxa"/>
            <w:vAlign w:val="center"/>
          </w:tcPr>
          <w:p w14:paraId="58ACA1B9" w14:textId="77777777" w:rsidR="00254E8D" w:rsidRDefault="00000000">
            <w:pPr>
              <w:keepLines/>
              <w:spacing w:before="40" w:after="40" w:line="240" w:lineRule="auto"/>
              <w:jc w:val="left"/>
            </w:pPr>
            <w:r>
              <w:rPr>
                <w:sz w:val="22"/>
              </w:rPr>
              <w:t>GO1 Wellness and anomaly triage</w:t>
            </w:r>
          </w:p>
        </w:tc>
        <w:tc>
          <w:tcPr>
            <w:tcW w:w="2960" w:type="dxa"/>
            <w:vAlign w:val="center"/>
          </w:tcPr>
          <w:p w14:paraId="71C528FF" w14:textId="77777777" w:rsidR="00254E8D" w:rsidRDefault="00000000">
            <w:pPr>
              <w:keepLines/>
              <w:spacing w:before="40" w:after="40" w:line="240" w:lineRule="auto"/>
              <w:jc w:val="left"/>
            </w:pPr>
            <w:proofErr w:type="gramStart"/>
            <w:r>
              <w:rPr>
                <w:sz w:val="22"/>
              </w:rPr>
              <w:t>Engineered-data</w:t>
            </w:r>
            <w:proofErr w:type="gramEnd"/>
            <w:r>
              <w:rPr>
                <w:sz w:val="22"/>
              </w:rPr>
              <w:t xml:space="preserve"> accuracy, simulated comparison and service flow</w:t>
            </w:r>
          </w:p>
        </w:tc>
        <w:tc>
          <w:tcPr>
            <w:tcW w:w="2878" w:type="dxa"/>
            <w:vAlign w:val="center"/>
          </w:tcPr>
          <w:p w14:paraId="33C2A2F7" w14:textId="77777777" w:rsidR="00254E8D" w:rsidRDefault="00000000">
            <w:pPr>
              <w:keepLines/>
              <w:spacing w:before="40" w:after="40" w:line="240" w:lineRule="auto"/>
              <w:jc w:val="left"/>
            </w:pPr>
            <w:r>
              <w:rPr>
                <w:sz w:val="22"/>
              </w:rPr>
              <w:t>Partly achieved; clinical lead time and BCS error remain unvalidated</w:t>
            </w:r>
          </w:p>
        </w:tc>
      </w:tr>
      <w:tr w:rsidR="00254E8D" w14:paraId="6BF62438" w14:textId="77777777">
        <w:trPr>
          <w:cantSplit/>
          <w:jc w:val="center"/>
        </w:trPr>
        <w:tc>
          <w:tcPr>
            <w:tcW w:w="2384" w:type="dxa"/>
            <w:vAlign w:val="center"/>
          </w:tcPr>
          <w:p w14:paraId="17BB1F3B" w14:textId="77777777" w:rsidR="00254E8D" w:rsidRDefault="00000000">
            <w:pPr>
              <w:keepLines/>
              <w:spacing w:before="40" w:after="40" w:line="240" w:lineRule="auto"/>
              <w:jc w:val="left"/>
            </w:pPr>
            <w:r>
              <w:rPr>
                <w:sz w:val="22"/>
              </w:rPr>
              <w:lastRenderedPageBreak/>
              <w:t>GO2 Image assessment pipeline</w:t>
            </w:r>
          </w:p>
        </w:tc>
        <w:tc>
          <w:tcPr>
            <w:tcW w:w="2960" w:type="dxa"/>
            <w:vAlign w:val="center"/>
          </w:tcPr>
          <w:p w14:paraId="00A9CC44" w14:textId="77777777" w:rsidR="00254E8D" w:rsidRDefault="00000000">
            <w:pPr>
              <w:keepLines/>
              <w:spacing w:before="40" w:after="40" w:line="240" w:lineRule="auto"/>
              <w:jc w:val="left"/>
            </w:pPr>
            <w:r>
              <w:rPr>
                <w:sz w:val="22"/>
              </w:rPr>
              <w:t xml:space="preserve">Detector curves, 90.11% </w:t>
            </w:r>
            <w:proofErr w:type="spellStart"/>
            <w:r>
              <w:rPr>
                <w:sz w:val="22"/>
              </w:rPr>
              <w:t>ViT</w:t>
            </w:r>
            <w:proofErr w:type="spellEnd"/>
            <w:r>
              <w:rPr>
                <w:sz w:val="22"/>
              </w:rPr>
              <w:t xml:space="preserve"> test accuracy and improved </w:t>
            </w:r>
            <w:proofErr w:type="spellStart"/>
            <w:r>
              <w:rPr>
                <w:sz w:val="22"/>
              </w:rPr>
              <w:t>mIoU</w:t>
            </w:r>
            <w:proofErr w:type="spellEnd"/>
          </w:p>
        </w:tc>
        <w:tc>
          <w:tcPr>
            <w:tcW w:w="2878" w:type="dxa"/>
            <w:vAlign w:val="center"/>
          </w:tcPr>
          <w:p w14:paraId="0D0DF82A" w14:textId="77777777" w:rsidR="00254E8D" w:rsidRDefault="00000000">
            <w:pPr>
              <w:keepLines/>
              <w:spacing w:before="40" w:after="40" w:line="240" w:lineRule="auto"/>
              <w:jc w:val="left"/>
            </w:pPr>
            <w:r>
              <w:rPr>
                <w:sz w:val="22"/>
              </w:rPr>
              <w:t>Partly achieved; stage target met, runtime cascade and field transfer pending</w:t>
            </w:r>
          </w:p>
        </w:tc>
      </w:tr>
      <w:tr w:rsidR="00254E8D" w14:paraId="375F3CAC" w14:textId="77777777">
        <w:trPr>
          <w:cantSplit/>
          <w:jc w:val="center"/>
        </w:trPr>
        <w:tc>
          <w:tcPr>
            <w:tcW w:w="2384" w:type="dxa"/>
            <w:vAlign w:val="center"/>
          </w:tcPr>
          <w:p w14:paraId="5CD87031" w14:textId="77777777" w:rsidR="00254E8D" w:rsidRDefault="00000000">
            <w:pPr>
              <w:keepLines/>
              <w:spacing w:before="40" w:after="40" w:line="240" w:lineRule="auto"/>
              <w:jc w:val="left"/>
            </w:pPr>
            <w:r>
              <w:rPr>
                <w:sz w:val="22"/>
              </w:rPr>
              <w:t>GO3 Spatial interpretation</w:t>
            </w:r>
          </w:p>
        </w:tc>
        <w:tc>
          <w:tcPr>
            <w:tcW w:w="2960" w:type="dxa"/>
            <w:vAlign w:val="center"/>
          </w:tcPr>
          <w:p w14:paraId="7654E2FC" w14:textId="77777777" w:rsidR="00254E8D" w:rsidRDefault="00000000">
            <w:pPr>
              <w:keepLines/>
              <w:spacing w:before="40" w:after="40" w:line="240" w:lineRule="auto"/>
              <w:jc w:val="left"/>
            </w:pPr>
            <w:r>
              <w:rPr>
                <w:sz w:val="22"/>
              </w:rPr>
              <w:t>Defined reference score, case adapters and national/district views</w:t>
            </w:r>
          </w:p>
        </w:tc>
        <w:tc>
          <w:tcPr>
            <w:tcW w:w="2878" w:type="dxa"/>
            <w:vAlign w:val="center"/>
          </w:tcPr>
          <w:p w14:paraId="3194DFEC" w14:textId="77777777" w:rsidR="00254E8D" w:rsidRDefault="00000000">
            <w:pPr>
              <w:keepLines/>
              <w:spacing w:before="40" w:after="40" w:line="240" w:lineRule="auto"/>
              <w:jc w:val="left"/>
            </w:pPr>
            <w:r>
              <w:rPr>
                <w:sz w:val="22"/>
              </w:rPr>
              <w:t>Partly achieved; biological direction and future spread not established</w:t>
            </w:r>
          </w:p>
        </w:tc>
      </w:tr>
      <w:tr w:rsidR="00254E8D" w14:paraId="431BD40B" w14:textId="77777777">
        <w:trPr>
          <w:cantSplit/>
          <w:jc w:val="center"/>
        </w:trPr>
        <w:tc>
          <w:tcPr>
            <w:tcW w:w="2384" w:type="dxa"/>
            <w:vAlign w:val="center"/>
          </w:tcPr>
          <w:p w14:paraId="5BA76774" w14:textId="77777777" w:rsidR="00254E8D" w:rsidRDefault="00000000">
            <w:pPr>
              <w:keepLines/>
              <w:spacing w:before="40" w:after="40" w:line="240" w:lineRule="auto"/>
              <w:jc w:val="left"/>
            </w:pPr>
            <w:r>
              <w:rPr>
                <w:sz w:val="22"/>
              </w:rPr>
              <w:t>GO4 District-month risk</w:t>
            </w:r>
          </w:p>
        </w:tc>
        <w:tc>
          <w:tcPr>
            <w:tcW w:w="2960" w:type="dxa"/>
            <w:vAlign w:val="center"/>
          </w:tcPr>
          <w:p w14:paraId="4038A63B" w14:textId="77777777" w:rsidR="00254E8D" w:rsidRDefault="00000000">
            <w:pPr>
              <w:keepLines/>
              <w:spacing w:before="40" w:after="40" w:line="240" w:lineRule="auto"/>
              <w:jc w:val="left"/>
            </w:pPr>
            <w:r>
              <w:rPr>
                <w:sz w:val="22"/>
              </w:rPr>
              <w:t>FMD walk-forward, LSD LOYO and variant/proxy-aware APIs</w:t>
            </w:r>
          </w:p>
        </w:tc>
        <w:tc>
          <w:tcPr>
            <w:tcW w:w="2878" w:type="dxa"/>
            <w:vAlign w:val="center"/>
          </w:tcPr>
          <w:p w14:paraId="584DFE26" w14:textId="77777777" w:rsidR="00254E8D" w:rsidRDefault="00000000">
            <w:pPr>
              <w:keepLines/>
              <w:spacing w:before="40" w:after="40" w:line="240" w:lineRule="auto"/>
              <w:jc w:val="left"/>
            </w:pPr>
            <w:r>
              <w:rPr>
                <w:sz w:val="22"/>
              </w:rPr>
              <w:t>Partly achieved; implemented and evaluated, prospective validation limited</w:t>
            </w:r>
          </w:p>
        </w:tc>
      </w:tr>
      <w:tr w:rsidR="00254E8D" w14:paraId="6E9EC536" w14:textId="77777777">
        <w:trPr>
          <w:cantSplit/>
          <w:jc w:val="center"/>
        </w:trPr>
        <w:tc>
          <w:tcPr>
            <w:tcW w:w="2384" w:type="dxa"/>
            <w:vAlign w:val="center"/>
          </w:tcPr>
          <w:p w14:paraId="1DA2747A" w14:textId="77777777" w:rsidR="00254E8D" w:rsidRDefault="00000000">
            <w:pPr>
              <w:keepLines/>
              <w:spacing w:before="40" w:after="40" w:line="240" w:lineRule="auto"/>
              <w:jc w:val="left"/>
            </w:pPr>
            <w:r>
              <w:rPr>
                <w:sz w:val="22"/>
              </w:rPr>
              <w:t>GO5 Common workflow integration</w:t>
            </w:r>
          </w:p>
        </w:tc>
        <w:tc>
          <w:tcPr>
            <w:tcW w:w="2960" w:type="dxa"/>
            <w:vAlign w:val="center"/>
          </w:tcPr>
          <w:p w14:paraId="7C5B34EC" w14:textId="77777777" w:rsidR="00254E8D" w:rsidRDefault="00000000">
            <w:pPr>
              <w:keepLines/>
              <w:spacing w:before="40" w:after="40" w:line="240" w:lineRule="auto"/>
              <w:jc w:val="left"/>
            </w:pPr>
            <w:r>
              <w:rPr>
                <w:sz w:val="22"/>
              </w:rPr>
              <w:t>Shared services and selected live operational workflows</w:t>
            </w:r>
          </w:p>
        </w:tc>
        <w:tc>
          <w:tcPr>
            <w:tcW w:w="2878" w:type="dxa"/>
            <w:vAlign w:val="center"/>
          </w:tcPr>
          <w:p w14:paraId="520A424F" w14:textId="77777777" w:rsidR="00254E8D" w:rsidRDefault="00000000">
            <w:pPr>
              <w:keepLines/>
              <w:spacing w:before="40" w:after="40" w:line="240" w:lineRule="auto"/>
              <w:jc w:val="left"/>
            </w:pPr>
            <w:r>
              <w:rPr>
                <w:sz w:val="22"/>
              </w:rPr>
              <w:t>Partly achieved; all-component confirmation chain not demonstrated</w:t>
            </w:r>
          </w:p>
        </w:tc>
      </w:tr>
      <w:tr w:rsidR="00254E8D" w14:paraId="60F36281" w14:textId="77777777">
        <w:trPr>
          <w:cantSplit/>
          <w:jc w:val="center"/>
        </w:trPr>
        <w:tc>
          <w:tcPr>
            <w:tcW w:w="2384" w:type="dxa"/>
            <w:vAlign w:val="center"/>
          </w:tcPr>
          <w:p w14:paraId="5C0093C3" w14:textId="77777777" w:rsidR="00254E8D" w:rsidRDefault="00000000">
            <w:pPr>
              <w:keepLines/>
              <w:spacing w:before="40" w:after="40" w:line="240" w:lineRule="auto"/>
              <w:jc w:val="left"/>
            </w:pPr>
            <w:r>
              <w:rPr>
                <w:sz w:val="22"/>
              </w:rPr>
              <w:t>GO6 Whole-system validation</w:t>
            </w:r>
          </w:p>
        </w:tc>
        <w:tc>
          <w:tcPr>
            <w:tcW w:w="2960" w:type="dxa"/>
            <w:vAlign w:val="center"/>
          </w:tcPr>
          <w:p w14:paraId="1D319674" w14:textId="77777777" w:rsidR="00254E8D" w:rsidRDefault="00000000">
            <w:pPr>
              <w:keepLines/>
              <w:spacing w:before="40" w:after="40" w:line="240" w:lineRule="auto"/>
              <w:jc w:val="left"/>
            </w:pPr>
            <w:r>
              <w:rPr>
                <w:sz w:val="22"/>
              </w:rPr>
              <w:t>Recorded automated checkpoint and documented limits</w:t>
            </w:r>
          </w:p>
        </w:tc>
        <w:tc>
          <w:tcPr>
            <w:tcW w:w="2878" w:type="dxa"/>
            <w:vAlign w:val="center"/>
          </w:tcPr>
          <w:p w14:paraId="1265A83A" w14:textId="77777777" w:rsidR="00254E8D" w:rsidRDefault="00000000">
            <w:pPr>
              <w:keepLines/>
              <w:spacing w:before="40" w:after="40" w:line="240" w:lineRule="auto"/>
              <w:jc w:val="left"/>
            </w:pPr>
            <w:r>
              <w:rPr>
                <w:sz w:val="22"/>
              </w:rPr>
              <w:t>Partly achieved; field acceptance, load, recovery and security audit pending</w:t>
            </w:r>
          </w:p>
        </w:tc>
      </w:tr>
    </w:tbl>
    <w:p w14:paraId="7416D9DC" w14:textId="77777777" w:rsidR="00254E8D" w:rsidRDefault="00254E8D">
      <w:pPr>
        <w:spacing w:after="40" w:line="240" w:lineRule="auto"/>
      </w:pPr>
    </w:p>
    <w:p w14:paraId="2BB0B573" w14:textId="77777777" w:rsidR="00254E8D" w:rsidRDefault="00000000">
      <w:pPr>
        <w:pStyle w:val="Heading2"/>
      </w:pPr>
      <w:bookmarkStart w:id="63" w:name="sec6_6"/>
      <w:r>
        <w:t>Integrated Limitations and Threats</w:t>
      </w:r>
      <w:bookmarkEnd w:id="63"/>
    </w:p>
    <w:p w14:paraId="352DBF3D" w14:textId="77777777" w:rsidR="00254E8D" w:rsidRDefault="00000000">
      <w:r>
        <w:t xml:space="preserve">The main construct-validity threat is conflating different outcomes. Unhealthy wellness, image candidate disease, verified clinical </w:t>
      </w:r>
      <w:proofErr w:type="gramStart"/>
      <w:r>
        <w:t>event</w:t>
      </w:r>
      <w:proofErr w:type="gramEnd"/>
      <w:r>
        <w:t>, historical source, relative cell score and district-month occurrence probability are distinct constructs. Combining them as confirmed disease or using one component's score as another component's ground truth would invalidate the interpretation of results.</w:t>
      </w:r>
    </w:p>
    <w:p w14:paraId="370E656C" w14:textId="77777777" w:rsidR="00254E8D" w:rsidRDefault="00000000">
      <w:r>
        <w:t>The triage experiments depend on engineered rules, breed baselines and reconstructed sequences. A random split can preserve much of the scenario-generating structure in both training and test. The 20-profile comparison is small and may have influenced model selection. Independent animal-level and farm-level longitudinal evaluation is required to measure clinical sensitivity, false-alert burden and lead time.</w:t>
      </w:r>
    </w:p>
    <w:p w14:paraId="3E55A70B" w14:textId="77777777" w:rsidR="00254E8D" w:rsidRDefault="00000000">
      <w:r>
        <w:t xml:space="preserve">Image validity is limited by heterogeneous source datasets, label remapping, class imbalance and incomplete split lineage. Multiple crops or near-duplicate images from the same animal can create dependence unless grouping is enforced. Annotation-guided classifier crops differ from actual detector crops. Detector estimates are </w:t>
      </w:r>
      <w:r>
        <w:lastRenderedPageBreak/>
        <w:t>approximate, segmentation has moderate overlap, and the absence of external farm/species, per-class and calibration results limits deployment conclusions.</w:t>
      </w:r>
    </w:p>
    <w:p w14:paraId="76F61D6C" w14:textId="77777777" w:rsidR="00254E8D" w:rsidRDefault="00000000">
      <w:r>
        <w:t>Spatial analysis is affected by coordinate uncertainty, reporting delays, source duplication and historical eligibility rules. A frozen distance kernel supports consistent ranking, not a direct disease-transport mechanism. Geometric direction and apparent rate may be sensitive to the observed source set. Comparisons with future outbreak observations require origin-specific, time-bounded evaluation and a suitable baseline.</w:t>
      </w:r>
    </w:p>
    <w:p w14:paraId="5AD39C90" w14:textId="77777777" w:rsidR="00254E8D" w:rsidRDefault="00000000">
      <w:r>
        <w:t xml:space="preserve">Forecasting validity is limited by sparse positive observations, reporting heterogeneity and imperfect provenance certification for some reconstructed records. Complete zero-filled grids may confuse unreported events with verified absence. Environmental products describe broader conditions rather than farm microclimate. Previous-month status and current-period </w:t>
      </w:r>
      <w:proofErr w:type="gramStart"/>
      <w:r>
        <w:t>inputs</w:t>
      </w:r>
      <w:proofErr w:type="gramEnd"/>
      <w:r>
        <w:t xml:space="preserve"> must be checked against their actual availability at issuance; </w:t>
      </w:r>
      <w:proofErr w:type="gramStart"/>
      <w:r>
        <w:t>otherwise</w:t>
      </w:r>
      <w:proofErr w:type="gramEnd"/>
      <w:r>
        <w:t xml:space="preserve"> an apparently strong </w:t>
      </w:r>
      <w:proofErr w:type="gramStart"/>
      <w:r>
        <w:t>nowcast</w:t>
      </w:r>
      <w:proofErr w:type="gramEnd"/>
      <w:r>
        <w:t xml:space="preserve"> can be mistaken for an </w:t>
      </w:r>
      <w:proofErr w:type="gramStart"/>
      <w:r>
        <w:t>advance</w:t>
      </w:r>
      <w:proofErr w:type="gramEnd"/>
      <w:r>
        <w:t xml:space="preserve"> forecast.</w:t>
      </w:r>
    </w:p>
    <w:p w14:paraId="032A228C" w14:textId="77777777" w:rsidR="00254E8D" w:rsidRDefault="00000000">
      <w:r>
        <w:t>FMD walk-forward validation is closer to chronological use than LSD LOYO, but neither automatically establishes performance under a changed reporting or climate regime. Future proxy selection uses historical summary information and is not a measured future-weather model. Risk explanations describe fitted associations, not causal drivers. Conformal coverage is offline and depends on assumptions that require reassessment under temporal change.</w:t>
      </w:r>
    </w:p>
    <w:p w14:paraId="027C0D5C" w14:textId="77777777" w:rsidR="00254E8D" w:rsidRDefault="00000000">
      <w:r>
        <w:t xml:space="preserve">At system level, component dependency configurations and release states are not fully </w:t>
      </w:r>
      <w:proofErr w:type="spellStart"/>
      <w:r>
        <w:t>harmonised</w:t>
      </w:r>
      <w:proofErr w:type="spellEnd"/>
      <w:r>
        <w:t xml:space="preserve">. Contradictory infrastructure descriptions, missing image orchestration and checkpoint-specific tests limit reproducibility. Selected route protections do not establish complete </w:t>
      </w:r>
      <w:proofErr w:type="spellStart"/>
      <w:r>
        <w:t>authorisation</w:t>
      </w:r>
      <w:proofErr w:type="spellEnd"/>
      <w:r>
        <w:t xml:space="preserve">. No full-platform latency, availability, restoration, penetration, accessibility or prospective stakeholder study is established. Consequently, production readiness and </w:t>
      </w:r>
      <w:proofErr w:type="gramStart"/>
      <w:r>
        <w:t>public-health</w:t>
      </w:r>
      <w:proofErr w:type="gramEnd"/>
      <w:r>
        <w:t xml:space="preserve"> or economic benefit </w:t>
      </w:r>
      <w:proofErr w:type="gramStart"/>
      <w:r>
        <w:t>remain</w:t>
      </w:r>
      <w:proofErr w:type="gramEnd"/>
      <w:r>
        <w:t xml:space="preserve"> open evaluation questions.</w:t>
      </w:r>
    </w:p>
    <w:p w14:paraId="6C193440" w14:textId="77777777" w:rsidR="00254E8D" w:rsidRDefault="00000000">
      <w:pPr>
        <w:pStyle w:val="Heading1"/>
      </w:pPr>
      <w:bookmarkStart w:id="64" w:name="ch7"/>
      <w:r>
        <w:lastRenderedPageBreak/>
        <w:t>Commercialisation, Sustainability and Responsible Innovation</w:t>
      </w:r>
      <w:bookmarkEnd w:id="64"/>
    </w:p>
    <w:p w14:paraId="1DF66413" w14:textId="77777777" w:rsidR="00254E8D" w:rsidRDefault="00000000">
      <w:pPr>
        <w:pStyle w:val="Heading2"/>
      </w:pPr>
      <w:bookmarkStart w:id="65" w:name="sec7_1"/>
      <w:r>
        <w:t>Value Proposition and Beneficiaries</w:t>
      </w:r>
      <w:bookmarkEnd w:id="65"/>
    </w:p>
    <w:p w14:paraId="1069DD3C" w14:textId="77777777" w:rsidR="00254E8D" w:rsidRDefault="00000000">
      <w:r>
        <w:t xml:space="preserve">ADRS provides a common place to record animal concerns, examine AI-supported evidence, review veterinary cases and consult spatial or district-level surveillance information. Its proposed value lies in reducing disconnected records and making the origin and interpretation of evidence visible. The application does not need to guarantee diagnosis or disease prevention to provide a useful </w:t>
      </w:r>
      <w:proofErr w:type="spellStart"/>
      <w:r>
        <w:t>organisational</w:t>
      </w:r>
      <w:proofErr w:type="spellEnd"/>
      <w:r>
        <w:t xml:space="preserve"> service.</w:t>
      </w:r>
    </w:p>
    <w:p w14:paraId="48590057" w14:textId="77777777" w:rsidR="00254E8D" w:rsidRDefault="00000000">
      <w:r>
        <w:t>Farmers are potential beneficiaries of structured observations and clearer access to review. Veterinary officers can benefit from a consolidated history, supporting images and district context. District and national authorities can use verified events and model estimates to support investigation planning. These are intended benefits, not measured increases in productivity, reductions in losses or institutional commitments.</w:t>
      </w:r>
    </w:p>
    <w:p w14:paraId="196EF6A1" w14:textId="77777777" w:rsidR="00254E8D" w:rsidRDefault="00000000">
      <w:r>
        <w:t>The commercial position should be based on the integrated workflow and local fit rather than unsupported superiority of individual models. Real adoption depends on useful outputs, acceptable review burden, affordable operation and reliable data. Lower hardware requirements for ordinary image capture may help access, but cloud execution, connectivity and maintenance remain recurring costs.</w:t>
      </w:r>
    </w:p>
    <w:p w14:paraId="50F83CFA" w14:textId="77777777" w:rsidR="00254E8D" w:rsidRDefault="00000000">
      <w:pPr>
        <w:pStyle w:val="Heading2"/>
      </w:pPr>
      <w:bookmarkStart w:id="66" w:name="sec7_2"/>
      <w:r>
        <w:t>Market and Competitive Position</w:t>
      </w:r>
      <w:bookmarkEnd w:id="66"/>
    </w:p>
    <w:p w14:paraId="5E482F64" w14:textId="77777777" w:rsidR="00254E8D" w:rsidRDefault="00000000">
      <w:r>
        <w:t xml:space="preserve">The initial target market is institution-supported veterinary surveillance and participating livestock farms in Sri Lanka. Government veterinary offices, agricultural </w:t>
      </w:r>
      <w:proofErr w:type="spellStart"/>
      <w:r>
        <w:t>organisations</w:t>
      </w:r>
      <w:proofErr w:type="spellEnd"/>
      <w:r>
        <w:t xml:space="preserve"> and </w:t>
      </w:r>
      <w:proofErr w:type="spellStart"/>
      <w:r>
        <w:t>authorised</w:t>
      </w:r>
      <w:proofErr w:type="spellEnd"/>
      <w:r>
        <w:t xml:space="preserve"> service providers are plausible adopters. The report does not establish a procurement agreement, addressable-market estimate, customer willingness to pay or signed deployment partnership.</w:t>
      </w:r>
    </w:p>
    <w:p w14:paraId="124EF0BD" w14:textId="77777777" w:rsidR="00254E8D" w:rsidRDefault="00000000">
      <w:r>
        <w:t>Relevant alternatives include DAPH surveillance processes, FAO reporting and disease-intelligence tools, WOAH WAHIS, general farm-record software and task-specific precision livestock products. FAO EMA-</w:t>
      </w:r>
      <w:proofErr w:type="spellStart"/>
      <w:r>
        <w:t>i</w:t>
      </w:r>
      <w:proofErr w:type="spellEnd"/>
      <w:r>
        <w:t xml:space="preserve"> already supports field disease-event reporting [6], and WAHIS provides internationally reported animal-health information </w:t>
      </w:r>
      <w:r>
        <w:lastRenderedPageBreak/>
        <w:t>[7]. ADRS should be positioned as a complementary local decision-support workflow rather than as the first digital reporting solution.</w:t>
      </w:r>
    </w:p>
    <w:p w14:paraId="79763B3A" w14:textId="77777777" w:rsidR="00254E8D" w:rsidRDefault="00000000">
      <w:r>
        <w:t xml:space="preserve">Table 7.1 gives a functional comparison without asserting price or performance superiority. A formal assessment would require matched tasks, local user studies, total operating cost and the licensing conditions of each alternative. Published image </w:t>
      </w:r>
      <w:proofErr w:type="gramStart"/>
      <w:r>
        <w:t>accuracies</w:t>
      </w:r>
      <w:proofErr w:type="gramEnd"/>
      <w:r>
        <w:t xml:space="preserve"> from different datasets are not a commercial benchmark.</w:t>
      </w:r>
    </w:p>
    <w:p w14:paraId="47CB2598" w14:textId="77777777" w:rsidR="00254E8D" w:rsidRDefault="00000000">
      <w:pPr>
        <w:pStyle w:val="Caption"/>
        <w:keepNext/>
      </w:pPr>
      <w:bookmarkStart w:id="67" w:name="tab7_1"/>
      <w:r>
        <w:t>Table 7.</w:t>
      </w:r>
      <w:fldSimple w:instr=" SEQ Table \r 1 ">
        <w:r w:rsidR="002E01C1">
          <w:rPr>
            <w:noProof/>
          </w:rPr>
          <w:t>1</w:t>
        </w:r>
      </w:fldSimple>
      <w:r>
        <w:t>: Functional positioning against relevant approaches</w:t>
      </w:r>
      <w:bookmarkEnd w:id="67"/>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85" w:type="dxa"/>
          <w:bottom w:w="85" w:type="dxa"/>
          <w:right w:w="85" w:type="dxa"/>
        </w:tblCellMar>
        <w:tblLook w:val="04A0" w:firstRow="1" w:lastRow="0" w:firstColumn="1" w:lastColumn="0" w:noHBand="0" w:noVBand="1"/>
      </w:tblPr>
      <w:tblGrid>
        <w:gridCol w:w="2384"/>
        <w:gridCol w:w="2960"/>
        <w:gridCol w:w="2878"/>
      </w:tblGrid>
      <w:tr w:rsidR="00254E8D" w14:paraId="101A2D74" w14:textId="77777777">
        <w:trPr>
          <w:cantSplit/>
          <w:tblHeader/>
          <w:jc w:val="center"/>
        </w:trPr>
        <w:tc>
          <w:tcPr>
            <w:tcW w:w="2384" w:type="dxa"/>
            <w:shd w:val="clear" w:color="auto" w:fill="E7E6E6"/>
            <w:vAlign w:val="center"/>
          </w:tcPr>
          <w:p w14:paraId="576E0611" w14:textId="77777777" w:rsidR="00254E8D" w:rsidRDefault="00000000">
            <w:pPr>
              <w:keepLines/>
              <w:spacing w:before="40" w:after="40" w:line="240" w:lineRule="auto"/>
              <w:jc w:val="left"/>
            </w:pPr>
            <w:r>
              <w:rPr>
                <w:b/>
                <w:sz w:val="22"/>
              </w:rPr>
              <w:t>Approach</w:t>
            </w:r>
          </w:p>
        </w:tc>
        <w:tc>
          <w:tcPr>
            <w:tcW w:w="2960" w:type="dxa"/>
            <w:shd w:val="clear" w:color="auto" w:fill="E7E6E6"/>
            <w:vAlign w:val="center"/>
          </w:tcPr>
          <w:p w14:paraId="32EBAFD0" w14:textId="77777777" w:rsidR="00254E8D" w:rsidRDefault="00000000">
            <w:pPr>
              <w:keepLines/>
              <w:spacing w:before="40" w:after="40" w:line="240" w:lineRule="auto"/>
              <w:jc w:val="left"/>
            </w:pPr>
            <w:r>
              <w:rPr>
                <w:b/>
                <w:sz w:val="22"/>
              </w:rPr>
              <w:t>Principal strength</w:t>
            </w:r>
          </w:p>
        </w:tc>
        <w:tc>
          <w:tcPr>
            <w:tcW w:w="2878" w:type="dxa"/>
            <w:shd w:val="clear" w:color="auto" w:fill="E7E6E6"/>
            <w:vAlign w:val="center"/>
          </w:tcPr>
          <w:p w14:paraId="16C49F26" w14:textId="77777777" w:rsidR="00254E8D" w:rsidRDefault="00000000">
            <w:pPr>
              <w:keepLines/>
              <w:spacing w:before="40" w:after="40" w:line="240" w:lineRule="auto"/>
              <w:jc w:val="left"/>
            </w:pPr>
            <w:r>
              <w:rPr>
                <w:b/>
                <w:sz w:val="22"/>
              </w:rPr>
              <w:t>ADRS contribution and constraint</w:t>
            </w:r>
          </w:p>
        </w:tc>
      </w:tr>
      <w:tr w:rsidR="00254E8D" w14:paraId="023E3605" w14:textId="77777777">
        <w:trPr>
          <w:cantSplit/>
          <w:jc w:val="center"/>
        </w:trPr>
        <w:tc>
          <w:tcPr>
            <w:tcW w:w="2384" w:type="dxa"/>
            <w:vAlign w:val="center"/>
          </w:tcPr>
          <w:p w14:paraId="574E7AE7" w14:textId="77777777" w:rsidR="00254E8D" w:rsidRDefault="00000000">
            <w:pPr>
              <w:keepLines/>
              <w:spacing w:before="40" w:after="40" w:line="240" w:lineRule="auto"/>
              <w:jc w:val="left"/>
            </w:pPr>
            <w:r>
              <w:rPr>
                <w:sz w:val="22"/>
              </w:rPr>
              <w:t>Existing veterinary reporting</w:t>
            </w:r>
          </w:p>
        </w:tc>
        <w:tc>
          <w:tcPr>
            <w:tcW w:w="2960" w:type="dxa"/>
            <w:vAlign w:val="center"/>
          </w:tcPr>
          <w:p w14:paraId="78CDDFDC" w14:textId="77777777" w:rsidR="00254E8D" w:rsidRDefault="00000000">
            <w:pPr>
              <w:keepLines/>
              <w:spacing w:before="40" w:after="40" w:line="240" w:lineRule="auto"/>
              <w:jc w:val="left"/>
            </w:pPr>
            <w:r>
              <w:rPr>
                <w:sz w:val="22"/>
              </w:rPr>
              <w:t>Institutional responsibility and clinical review</w:t>
            </w:r>
          </w:p>
        </w:tc>
        <w:tc>
          <w:tcPr>
            <w:tcW w:w="2878" w:type="dxa"/>
            <w:vAlign w:val="center"/>
          </w:tcPr>
          <w:p w14:paraId="0D11E300" w14:textId="77777777" w:rsidR="00254E8D" w:rsidRDefault="00000000">
            <w:pPr>
              <w:keepLines/>
              <w:spacing w:before="40" w:after="40" w:line="240" w:lineRule="auto"/>
              <w:jc w:val="left"/>
            </w:pPr>
            <w:r>
              <w:rPr>
                <w:sz w:val="22"/>
              </w:rPr>
              <w:t>Adds connected evidence views; requires workflow agreement</w:t>
            </w:r>
          </w:p>
        </w:tc>
      </w:tr>
      <w:tr w:rsidR="00254E8D" w14:paraId="74A0196B" w14:textId="77777777">
        <w:trPr>
          <w:cantSplit/>
          <w:jc w:val="center"/>
        </w:trPr>
        <w:tc>
          <w:tcPr>
            <w:tcW w:w="2384" w:type="dxa"/>
            <w:vAlign w:val="center"/>
          </w:tcPr>
          <w:p w14:paraId="27AB0814" w14:textId="77777777" w:rsidR="00254E8D" w:rsidRDefault="00000000">
            <w:pPr>
              <w:keepLines/>
              <w:spacing w:before="40" w:after="40" w:line="240" w:lineRule="auto"/>
              <w:jc w:val="left"/>
            </w:pPr>
            <w:r>
              <w:rPr>
                <w:sz w:val="22"/>
              </w:rPr>
              <w:t>International event platforms</w:t>
            </w:r>
          </w:p>
        </w:tc>
        <w:tc>
          <w:tcPr>
            <w:tcW w:w="2960" w:type="dxa"/>
            <w:vAlign w:val="center"/>
          </w:tcPr>
          <w:p w14:paraId="6761ABD3" w14:textId="77777777" w:rsidR="00254E8D" w:rsidRDefault="00000000">
            <w:pPr>
              <w:keepLines/>
              <w:spacing w:before="40" w:after="40" w:line="240" w:lineRule="auto"/>
              <w:jc w:val="left"/>
            </w:pPr>
            <w:r>
              <w:rPr>
                <w:sz w:val="22"/>
              </w:rPr>
              <w:t>Broad disease reporting and intelligence</w:t>
            </w:r>
          </w:p>
        </w:tc>
        <w:tc>
          <w:tcPr>
            <w:tcW w:w="2878" w:type="dxa"/>
            <w:vAlign w:val="center"/>
          </w:tcPr>
          <w:p w14:paraId="2909B637" w14:textId="77777777" w:rsidR="00254E8D" w:rsidRDefault="00000000">
            <w:pPr>
              <w:keepLines/>
              <w:spacing w:before="40" w:after="40" w:line="240" w:lineRule="auto"/>
              <w:jc w:val="left"/>
            </w:pPr>
            <w:r>
              <w:rPr>
                <w:sz w:val="22"/>
              </w:rPr>
              <w:t>Adds animal/farm context; not a replacement for official notification</w:t>
            </w:r>
          </w:p>
        </w:tc>
      </w:tr>
      <w:tr w:rsidR="00254E8D" w14:paraId="3E2F4E2F" w14:textId="77777777">
        <w:trPr>
          <w:cantSplit/>
          <w:jc w:val="center"/>
        </w:trPr>
        <w:tc>
          <w:tcPr>
            <w:tcW w:w="2384" w:type="dxa"/>
            <w:vAlign w:val="center"/>
          </w:tcPr>
          <w:p w14:paraId="3CFC1BFA" w14:textId="77777777" w:rsidR="00254E8D" w:rsidRDefault="00000000">
            <w:pPr>
              <w:keepLines/>
              <w:spacing w:before="40" w:after="40" w:line="240" w:lineRule="auto"/>
              <w:jc w:val="left"/>
            </w:pPr>
            <w:r>
              <w:rPr>
                <w:sz w:val="22"/>
              </w:rPr>
              <w:t>Sensor-based farm monitoring</w:t>
            </w:r>
          </w:p>
        </w:tc>
        <w:tc>
          <w:tcPr>
            <w:tcW w:w="2960" w:type="dxa"/>
            <w:vAlign w:val="center"/>
          </w:tcPr>
          <w:p w14:paraId="2ECA1446" w14:textId="77777777" w:rsidR="00254E8D" w:rsidRDefault="00000000">
            <w:pPr>
              <w:keepLines/>
              <w:spacing w:before="40" w:after="40" w:line="240" w:lineRule="auto"/>
              <w:jc w:val="left"/>
            </w:pPr>
            <w:r>
              <w:rPr>
                <w:sz w:val="22"/>
              </w:rPr>
              <w:t>Frequent measurements in equipped farms</w:t>
            </w:r>
          </w:p>
        </w:tc>
        <w:tc>
          <w:tcPr>
            <w:tcW w:w="2878" w:type="dxa"/>
            <w:vAlign w:val="center"/>
          </w:tcPr>
          <w:p w14:paraId="19787BBA" w14:textId="77777777" w:rsidR="00254E8D" w:rsidRDefault="00000000">
            <w:pPr>
              <w:keepLines/>
              <w:spacing w:before="40" w:after="40" w:line="240" w:lineRule="auto"/>
              <w:jc w:val="left"/>
            </w:pPr>
            <w:r>
              <w:rPr>
                <w:sz w:val="22"/>
              </w:rPr>
              <w:t>Uses logs/images; depends on user input and validation</w:t>
            </w:r>
          </w:p>
        </w:tc>
      </w:tr>
      <w:tr w:rsidR="00254E8D" w14:paraId="01C45847" w14:textId="77777777">
        <w:trPr>
          <w:cantSplit/>
          <w:jc w:val="center"/>
        </w:trPr>
        <w:tc>
          <w:tcPr>
            <w:tcW w:w="2384" w:type="dxa"/>
            <w:vAlign w:val="center"/>
          </w:tcPr>
          <w:p w14:paraId="37D74315" w14:textId="77777777" w:rsidR="00254E8D" w:rsidRDefault="00000000">
            <w:pPr>
              <w:keepLines/>
              <w:spacing w:before="40" w:after="40" w:line="240" w:lineRule="auto"/>
              <w:jc w:val="left"/>
            </w:pPr>
            <w:r>
              <w:rPr>
                <w:sz w:val="22"/>
              </w:rPr>
              <w:t>Standalone image classifiers</w:t>
            </w:r>
          </w:p>
        </w:tc>
        <w:tc>
          <w:tcPr>
            <w:tcW w:w="2960" w:type="dxa"/>
            <w:vAlign w:val="center"/>
          </w:tcPr>
          <w:p w14:paraId="58354695" w14:textId="77777777" w:rsidR="00254E8D" w:rsidRDefault="00000000">
            <w:pPr>
              <w:keepLines/>
              <w:spacing w:before="40" w:after="40" w:line="240" w:lineRule="auto"/>
              <w:jc w:val="left"/>
            </w:pPr>
            <w:r>
              <w:rPr>
                <w:sz w:val="22"/>
              </w:rPr>
              <w:t>Focused visual recognition</w:t>
            </w:r>
          </w:p>
        </w:tc>
        <w:tc>
          <w:tcPr>
            <w:tcW w:w="2878" w:type="dxa"/>
            <w:vAlign w:val="center"/>
          </w:tcPr>
          <w:p w14:paraId="0EE1A6B0" w14:textId="77777777" w:rsidR="00254E8D" w:rsidRDefault="00000000">
            <w:pPr>
              <w:keepLines/>
              <w:spacing w:before="40" w:after="40" w:line="240" w:lineRule="auto"/>
              <w:jc w:val="left"/>
            </w:pPr>
            <w:r>
              <w:rPr>
                <w:sz w:val="22"/>
              </w:rPr>
              <w:t>Connects stage evidence to review; full cascade pending</w:t>
            </w:r>
          </w:p>
        </w:tc>
      </w:tr>
      <w:tr w:rsidR="00254E8D" w14:paraId="41E55184" w14:textId="77777777">
        <w:trPr>
          <w:cantSplit/>
          <w:jc w:val="center"/>
        </w:trPr>
        <w:tc>
          <w:tcPr>
            <w:tcW w:w="2384" w:type="dxa"/>
            <w:vAlign w:val="center"/>
          </w:tcPr>
          <w:p w14:paraId="647B40F5" w14:textId="77777777" w:rsidR="00254E8D" w:rsidRDefault="00000000">
            <w:pPr>
              <w:keepLines/>
              <w:spacing w:before="40" w:after="40" w:line="240" w:lineRule="auto"/>
              <w:jc w:val="left"/>
            </w:pPr>
            <w:r>
              <w:rPr>
                <w:sz w:val="22"/>
              </w:rPr>
              <w:t>Spatial or district risk models</w:t>
            </w:r>
          </w:p>
        </w:tc>
        <w:tc>
          <w:tcPr>
            <w:tcW w:w="2960" w:type="dxa"/>
            <w:vAlign w:val="center"/>
          </w:tcPr>
          <w:p w14:paraId="6777D471" w14:textId="77777777" w:rsidR="00254E8D" w:rsidRDefault="00000000">
            <w:pPr>
              <w:keepLines/>
              <w:spacing w:before="40" w:after="40" w:line="240" w:lineRule="auto"/>
              <w:jc w:val="left"/>
            </w:pPr>
            <w:r>
              <w:rPr>
                <w:sz w:val="22"/>
              </w:rPr>
              <w:t>Population-level interpretation</w:t>
            </w:r>
          </w:p>
        </w:tc>
        <w:tc>
          <w:tcPr>
            <w:tcW w:w="2878" w:type="dxa"/>
            <w:vAlign w:val="center"/>
          </w:tcPr>
          <w:p w14:paraId="7B1DD0EF" w14:textId="77777777" w:rsidR="00254E8D" w:rsidRDefault="00000000">
            <w:pPr>
              <w:keepLines/>
              <w:spacing w:before="40" w:after="40" w:line="240" w:lineRule="auto"/>
              <w:jc w:val="left"/>
            </w:pPr>
            <w:r>
              <w:rPr>
                <w:sz w:val="22"/>
              </w:rPr>
              <w:t>Presents both perspectives with distinct definitions</w:t>
            </w:r>
          </w:p>
        </w:tc>
      </w:tr>
    </w:tbl>
    <w:p w14:paraId="157515FD" w14:textId="77777777" w:rsidR="00254E8D" w:rsidRDefault="00254E8D">
      <w:pPr>
        <w:spacing w:after="40" w:line="240" w:lineRule="auto"/>
      </w:pPr>
    </w:p>
    <w:p w14:paraId="47D94701" w14:textId="77777777" w:rsidR="00254E8D" w:rsidRDefault="00000000">
      <w:pPr>
        <w:pStyle w:val="Heading2"/>
      </w:pPr>
      <w:bookmarkStart w:id="68" w:name="sec7_3"/>
      <w:r>
        <w:t>Business Model and Feasibility</w:t>
      </w:r>
      <w:bookmarkEnd w:id="68"/>
    </w:p>
    <w:p w14:paraId="7585BEC3" w14:textId="77777777" w:rsidR="00254E8D" w:rsidRDefault="00000000">
      <w:r>
        <w:t>An institution-supported service is a reasonable initial sustainability model because surveillance has shared benefits and requires professional oversight. A limited pilot could involve selected veterinary offices and consenting farms, then expand according to usability, data quality, measured operating cost and demonstrated workflow value. This is a proposed adoption strategy rather than an established revenue plan.</w:t>
      </w:r>
    </w:p>
    <w:p w14:paraId="26F43108" w14:textId="77777777" w:rsidR="00254E8D" w:rsidRDefault="00000000">
      <w:r>
        <w:t xml:space="preserve">Possible funding arrangements include institutional licensing, implementation grants, support and maintenance contracts, or partnerships with agricultural and veterinary </w:t>
      </w:r>
      <w:proofErr w:type="spellStart"/>
      <w:r>
        <w:t>organisations</w:t>
      </w:r>
      <w:proofErr w:type="spellEnd"/>
      <w:r>
        <w:t xml:space="preserve">. The preferred arrangement should be decided after measuring recurring </w:t>
      </w:r>
      <w:r>
        <w:lastRenderedPageBreak/>
        <w:t>hosting, database, model execution, data updates, user support and training costs. Student cloud credits can support experimentation but are not a durable operating model.</w:t>
      </w:r>
    </w:p>
    <w:p w14:paraId="0109D2DB" w14:textId="77777777" w:rsidR="00254E8D" w:rsidRDefault="00000000">
      <w:r>
        <w:t>Technical feasibility is supported by the common web stack, implemented forecasting services, geospatial interfaces and research artefacts. Commercial feasibility is less established. The image runtime boundary, data licensing, model maintenance, production security and institutional acceptance require completion. Costs should be reported per supported farm, review workflow or service volume rather than inferred from one short inference benchmark.</w:t>
      </w:r>
    </w:p>
    <w:p w14:paraId="70EAD1F4" w14:textId="77777777" w:rsidR="00254E8D" w:rsidRDefault="00000000">
      <w:r>
        <w:t xml:space="preserve">A staged </w:t>
      </w:r>
      <w:proofErr w:type="spellStart"/>
      <w:r>
        <w:t>programme</w:t>
      </w:r>
      <w:proofErr w:type="spellEnd"/>
      <w:r>
        <w:t xml:space="preserve"> should first </w:t>
      </w:r>
      <w:proofErr w:type="spellStart"/>
      <w:r>
        <w:t>stabilise</w:t>
      </w:r>
      <w:proofErr w:type="spellEnd"/>
      <w:r>
        <w:t xml:space="preserve"> the release and validate the clinical confirmation flow, then conduct a limited supervised pilot. Expansion should be conditional on acceptable false-alert burden, reporting completeness, reviewer workload, service reliability and total cost. Component outputs that do not improve decisions should be revised or omitted rather than retained only because a model was trained.</w:t>
      </w:r>
    </w:p>
    <w:p w14:paraId="7B8578E5" w14:textId="77777777" w:rsidR="00254E8D" w:rsidRDefault="00000000">
      <w:pPr>
        <w:pStyle w:val="Heading2"/>
      </w:pPr>
      <w:bookmarkStart w:id="69" w:name="sec7_4"/>
      <w:r>
        <w:t>Adoption, Intellectual Property and Compliance</w:t>
      </w:r>
      <w:bookmarkEnd w:id="69"/>
    </w:p>
    <w:p w14:paraId="4A7BED4A" w14:textId="77777777" w:rsidR="00254E8D" w:rsidRDefault="00000000">
      <w:r>
        <w:t>Technology adoption depends on digital literacy, trust, connectivity, support and compatibility with farm routines. The Italian adoption findings provide useful context for cost and interpretation barriers [8], but local assessment must determine whether the same barriers apply. Mobile-friendly forms, clear labels, assisted onboarding and short veterinary training materials can be evaluated during pilot use.</w:t>
      </w:r>
    </w:p>
    <w:p w14:paraId="0F4B12B7" w14:textId="77777777" w:rsidR="00254E8D" w:rsidRDefault="00000000">
      <w:r>
        <w:t xml:space="preserve">Farm images, locations, identities and clinical records require governance before broader deployment. A deployment should define collection purpose, access, retention, correction and deletion processes, together with responsibility for operational data. The applicable Sri Lankan data-protection framework includes the 2022 Act and 2025 amendment [31]. Legal compliance and institutional approval must be assessed for the actual processing arrangement; a report describing encryption or </w:t>
      </w:r>
      <w:proofErr w:type="spellStart"/>
      <w:r>
        <w:t>anonymisation</w:t>
      </w:r>
      <w:proofErr w:type="spellEnd"/>
      <w:r>
        <w:t xml:space="preserve"> does not </w:t>
      </w:r>
      <w:proofErr w:type="gramStart"/>
      <w:r>
        <w:t>itself establish compliance</w:t>
      </w:r>
      <w:proofErr w:type="gramEnd"/>
      <w:r>
        <w:t>.</w:t>
      </w:r>
    </w:p>
    <w:p w14:paraId="4E19C05C" w14:textId="77777777" w:rsidR="00254E8D" w:rsidRDefault="00000000">
      <w:r>
        <w:lastRenderedPageBreak/>
        <w:t xml:space="preserve">The triage thesis reports consent and </w:t>
      </w:r>
      <w:proofErr w:type="spellStart"/>
      <w:r>
        <w:t>anonymisation</w:t>
      </w:r>
      <w:proofErr w:type="spellEnd"/>
      <w:r>
        <w:t xml:space="preserve"> practices, whereas other component studies use secondary research data. A group-level ethics account must distinguish these cases and retain actual permissions and approvals. Precise farm coordinates can identify a household even after removing a name, so analytical maps and source exports require appropriate scoping. Formal ethics approval and security certification remain outside the established evidence.</w:t>
      </w:r>
    </w:p>
    <w:p w14:paraId="4CF56702" w14:textId="77777777" w:rsidR="00254E8D" w:rsidRDefault="00000000">
      <w:r>
        <w:t xml:space="preserve">Intellectual property review must cover software ownership, team contribution, university policy, dataset permissions and pretrained-model </w:t>
      </w:r>
      <w:proofErr w:type="spellStart"/>
      <w:r>
        <w:t>licences</w:t>
      </w:r>
      <w:proofErr w:type="spellEnd"/>
      <w:r>
        <w:t xml:space="preserve">. </w:t>
      </w:r>
      <w:proofErr w:type="spellStart"/>
      <w:r>
        <w:t>Ultralytics</w:t>
      </w:r>
      <w:proofErr w:type="spellEnd"/>
      <w:r>
        <w:t xml:space="preserve"> identifies AGPL-3.0 and enterprise licensing options for its software [21]. The applicability to the selected distribution and hosted-service arrangement requires review before commercial release. Publicly accessible images or surveillance pages must not be assumed to permit unrestricted redistribution.</w:t>
      </w:r>
    </w:p>
    <w:p w14:paraId="7D7D8C8B" w14:textId="77777777" w:rsidR="00254E8D" w:rsidRDefault="00000000">
      <w:r>
        <w:t xml:space="preserve">Responsible innovation requires clear communication of uncertainty and professional accountability. A model candidate does not </w:t>
      </w:r>
      <w:proofErr w:type="spellStart"/>
      <w:r>
        <w:t>authorise</w:t>
      </w:r>
      <w:proofErr w:type="spellEnd"/>
      <w:r>
        <w:t xml:space="preserve"> treatment, and a district estimate does not </w:t>
      </w:r>
      <w:proofErr w:type="spellStart"/>
      <w:r>
        <w:t>authorise</w:t>
      </w:r>
      <w:proofErr w:type="spellEnd"/>
      <w:r>
        <w:t xml:space="preserve"> movement restrictions. Heatmaps and feature contributions can assist explanation but do not certify clinical truth. The confirmation boundary, model version and provenance should remain visible so that a reviewer can correct an assessment and retain the reason for that decision.</w:t>
      </w:r>
    </w:p>
    <w:p w14:paraId="5485A203" w14:textId="77777777" w:rsidR="00254E8D" w:rsidRDefault="00000000">
      <w:pPr>
        <w:pStyle w:val="Heading2"/>
      </w:pPr>
      <w:bookmarkStart w:id="70" w:name="sec7_5"/>
      <w:r>
        <w:t>Sustainable Development Goal Contribution</w:t>
      </w:r>
      <w:bookmarkEnd w:id="70"/>
    </w:p>
    <w:p w14:paraId="25A52E20" w14:textId="77777777" w:rsidR="00254E8D" w:rsidRDefault="00000000">
      <w:r>
        <w:t>The prospective SDG 2 contribution is improved information for resilient livestock production and small-scale producers [9]. The prospective SDG 3 connection is improved animal-health information relevant to wider preparedness [10]. The project does not demonstrate increased food output, reduced human disease, lower mortality or reduced antibiotic use.</w:t>
      </w:r>
    </w:p>
    <w:p w14:paraId="4CE73DB8" w14:textId="77777777" w:rsidR="00254E8D" w:rsidRDefault="00000000">
      <w:r>
        <w:t xml:space="preserve">Meaningful impact evaluation should measure whether reporting becomes faster or more complete, whether veterinarians find the information useful, and whether follow-ups reach farms that need assessment. Productivity or disease-control outcomes require a longer design with suitable comparators and control for changing </w:t>
      </w:r>
      <w:r>
        <w:lastRenderedPageBreak/>
        <w:t xml:space="preserve">management conditions. Adoption rates and geographic coverage should also be examined to avoid benefits being concentrated </w:t>
      </w:r>
      <w:proofErr w:type="gramStart"/>
      <w:r>
        <w:t>in</w:t>
      </w:r>
      <w:proofErr w:type="gramEnd"/>
      <w:r>
        <w:t xml:space="preserve"> farms with better connectivity.</w:t>
      </w:r>
    </w:p>
    <w:p w14:paraId="5E37893E" w14:textId="77777777" w:rsidR="00254E8D" w:rsidRDefault="00000000">
      <w:r>
        <w:t>Sustainability requires ongoing model maintenance, surveillance updates, secure operation and an affordable support arrangement. Unreliable data, excessive false alerts or opaque provenance can undermine the intended value. The platform's contribution to the goals should therefore be treated as a hypothesis for institutional evaluation rather than an impact already established by the research.</w:t>
      </w:r>
    </w:p>
    <w:p w14:paraId="139901B8" w14:textId="77777777" w:rsidR="00254E8D" w:rsidRDefault="00000000">
      <w:pPr>
        <w:pStyle w:val="Heading1"/>
      </w:pPr>
      <w:bookmarkStart w:id="71" w:name="ch8"/>
      <w:r>
        <w:lastRenderedPageBreak/>
        <w:t>Conclusion and Future Directions</w:t>
      </w:r>
      <w:bookmarkEnd w:id="71"/>
    </w:p>
    <w:p w14:paraId="6FE39C6C" w14:textId="77777777" w:rsidR="00254E8D" w:rsidRDefault="00000000">
      <w:pPr>
        <w:pStyle w:val="Heading2"/>
      </w:pPr>
      <w:bookmarkStart w:id="72" w:name="sec8_1"/>
      <w:r>
        <w:t>Overall Conclusion</w:t>
      </w:r>
      <w:bookmarkEnd w:id="72"/>
    </w:p>
    <w:p w14:paraId="09F4DE5D" w14:textId="77777777" w:rsidR="00254E8D" w:rsidRDefault="00000000">
      <w:r>
        <w:t>This research developed a common framework for connecting animal wellness observations, image-based assessment, geospatial surveillance and district-month outbreak-risk information. ADRS provides a veterinary-supervised workflow in which these different sources can be recorded and interpreted together. Its principal result is a coherent information and service architecture supported by component artefacts and selected operational integration evidence.</w:t>
      </w:r>
    </w:p>
    <w:p w14:paraId="12034478" w14:textId="77777777" w:rsidR="00254E8D" w:rsidRDefault="00000000">
      <w:r>
        <w:t xml:space="preserve">The wellness work reports high agreement on engineered data and a </w:t>
      </w:r>
      <w:proofErr w:type="gramStart"/>
      <w:r>
        <w:t>small simulated</w:t>
      </w:r>
      <w:proofErr w:type="gramEnd"/>
      <w:r>
        <w:t xml:space="preserve"> triage batch, while leaving clinical </w:t>
      </w:r>
      <w:proofErr w:type="spellStart"/>
      <w:r>
        <w:t>generalisation</w:t>
      </w:r>
      <w:proofErr w:type="spellEnd"/>
      <w:r>
        <w:t xml:space="preserve"> and BCS regression error open. The image work reports approximate YOLO validation metrics, 90.11% </w:t>
      </w:r>
      <w:proofErr w:type="spellStart"/>
      <w:r>
        <w:t>ViT</w:t>
      </w:r>
      <w:proofErr w:type="spellEnd"/>
      <w:r>
        <w:t xml:space="preserve"> test accuracy and improved segmentation </w:t>
      </w:r>
      <w:proofErr w:type="spellStart"/>
      <w:r>
        <w:t>mIoU</w:t>
      </w:r>
      <w:proofErr w:type="spellEnd"/>
      <w:r>
        <w:t xml:space="preserve"> of 0.4078. The spatial work provides historical-source-aware interpretation and verified-case views, with relative scores and geometric descriptors kept distinct from biological transmission claims.</w:t>
      </w:r>
    </w:p>
    <w:p w14:paraId="2266694A" w14:textId="77777777" w:rsidR="00254E8D" w:rsidRDefault="00000000">
      <w:r>
        <w:t>The district-month work provides stronger FMD than LSD discrimination. The enhanced FMD model achieves held-out 2024 ROC-AUC 0.8166 and PR-AUC 0.6968; the calibrated LSD model achieves five-fold LOYO mean ROC-AUC 0.6136 and PR-AUC 0.2699. The forecasting services expose variant and proxy handling, and a recorded automated checkpoint reports 862 passes. These results support the narrower experiments and workflows but do not establish full-platform clinical accuracy or production readiness.</w:t>
      </w:r>
    </w:p>
    <w:p w14:paraId="4DE2107A" w14:textId="77777777" w:rsidR="00254E8D" w:rsidRDefault="00000000">
      <w:r>
        <w:t>All common objectives are partly achieved when judged against their complete intended scope. The outstanding image-service handover, field validation, security and recovery checks prevent a claim that the complete system has been validated end to end. ADRS therefore provides a practical research foundation for integrated livestock-health decision support, with clearly identified work needed before wider veterinary operation.</w:t>
      </w:r>
    </w:p>
    <w:p w14:paraId="749EF4EE" w14:textId="77777777" w:rsidR="00254E8D" w:rsidRDefault="00000000">
      <w:pPr>
        <w:pStyle w:val="Heading2"/>
      </w:pPr>
      <w:bookmarkStart w:id="73" w:name="sec8_2"/>
      <w:r>
        <w:lastRenderedPageBreak/>
        <w:t>Principal Integrated Contribution</w:t>
      </w:r>
      <w:bookmarkEnd w:id="73"/>
    </w:p>
    <w:p w14:paraId="11273BC9" w14:textId="77777777" w:rsidR="00254E8D" w:rsidRDefault="00000000">
      <w:r>
        <w:t>The contribution is the connection of evidence at different levels: animal-level daily observations and body condition, image-level candidate findings, event-level veterinary confirmation, cell-level historical spatial ranking and district-month occurrence probability. Shared identities, defined contracts and explicit verification status allow these outputs to coexist without being mistaken for interchangeable clinical measurements.</w:t>
      </w:r>
    </w:p>
    <w:p w14:paraId="292D4219" w14:textId="77777777" w:rsidR="00254E8D" w:rsidRDefault="00000000">
      <w:r>
        <w:t xml:space="preserve">The project applies established software, computer-vision, multimodal and tabular learning techniques to a common Sri Lankan livestock workflow. Novelty is concentrated in </w:t>
      </w:r>
      <w:proofErr w:type="gramStart"/>
      <w:r>
        <w:t>the integration</w:t>
      </w:r>
      <w:proofErr w:type="gramEnd"/>
      <w:r>
        <w:t xml:space="preserve">, local data preparation, component adaptations and responsible presentation of evidence. The research does not claim a new YOLO, </w:t>
      </w:r>
      <w:proofErr w:type="spellStart"/>
      <w:r>
        <w:t>ViT</w:t>
      </w:r>
      <w:proofErr w:type="spellEnd"/>
      <w:r>
        <w:t xml:space="preserve"> or </w:t>
      </w:r>
      <w:proofErr w:type="spellStart"/>
      <w:r>
        <w:t>ResNet</w:t>
      </w:r>
      <w:proofErr w:type="spellEnd"/>
      <w:r>
        <w:t xml:space="preserve"> architecture, universally superior prediction, or a demonstrated replacement for veterinary services.</w:t>
      </w:r>
    </w:p>
    <w:p w14:paraId="484D75C6" w14:textId="77777777" w:rsidR="00254E8D" w:rsidRDefault="00000000">
      <w:r>
        <w:t>The design also makes uncertainty operationally visible. Historical proxies, model variants, limited clinical labels, retrospective spatial origins and optional masks each have a defined interpretation. Maintaining those distinctions is central to the shared system's value, because useful decision support depends on understanding what an output represents as well as its numerical result.</w:t>
      </w:r>
    </w:p>
    <w:p w14:paraId="5EAC0BB6" w14:textId="77777777" w:rsidR="00254E8D" w:rsidRDefault="00000000">
      <w:pPr>
        <w:pStyle w:val="Heading2"/>
      </w:pPr>
      <w:bookmarkStart w:id="74" w:name="sec8_3"/>
      <w:r>
        <w:t>Future Directions</w:t>
      </w:r>
      <w:bookmarkEnd w:id="74"/>
    </w:p>
    <w:p w14:paraId="094A3CB5" w14:textId="77777777" w:rsidR="00254E8D" w:rsidRDefault="00000000">
      <w:r>
        <w:t xml:space="preserve">The </w:t>
      </w:r>
      <w:proofErr w:type="gramStart"/>
      <w:r>
        <w:t>first priority</w:t>
      </w:r>
      <w:proofErr w:type="gramEnd"/>
      <w:r>
        <w:t xml:space="preserve"> is to </w:t>
      </w:r>
      <w:proofErr w:type="spellStart"/>
      <w:r>
        <w:t>stabilise</w:t>
      </w:r>
      <w:proofErr w:type="spellEnd"/>
      <w:r>
        <w:t xml:space="preserve"> one reproducible integrated release. This requires compatible dependencies, configured model paths, frozen artefact versions, verified detector/classifier mappings and a working diagnosis service. A full regression should trace one concern through triage, image analysis, review, confirmation, map update, forecast consultation and follow-up, including corrected and rejected cases.</w:t>
      </w:r>
    </w:p>
    <w:p w14:paraId="00079B56" w14:textId="77777777" w:rsidR="00254E8D" w:rsidRDefault="00000000">
      <w:r>
        <w:t>The second priority is independent veterinary validation. Wellness assessment requires real longitudinal animal records, an external farm split, numerical BCS MAE/RMSE and comparison against expert assessment. Image assessment requires per-class results, exact detector exports, farm/animal grouping, actual predicted crops, poor-</w:t>
      </w:r>
      <w:r>
        <w:lastRenderedPageBreak/>
        <w:t>quality cases and unfamiliar-species or OOD tests. Calibration and referral thresholds should be evaluated before confidence scores are used operationally.</w:t>
      </w:r>
    </w:p>
    <w:p w14:paraId="3EDEF2D5" w14:textId="77777777" w:rsidR="00254E8D" w:rsidRDefault="00000000">
      <w:r>
        <w:t>The third priority is stronger spatial and temporal evaluation. Spatial ranking should be tested against time-bounded later outcomes with transparent origins, denominators and baselines. Direction and reach require comparison with independently observed movement or spread before biological claims can be made. District models should use strict forward validation, feature-availability cutoffs, calibrated-probability assessment and additional surveillance years, especially for LSD. Conditional severity needs its own reference standard and evaluation.</w:t>
      </w:r>
    </w:p>
    <w:p w14:paraId="0A169EE3" w14:textId="77777777" w:rsidR="00254E8D" w:rsidRDefault="00000000">
      <w:r>
        <w:t xml:space="preserve">The fourth priority is production engineering and governance. This includes consistent backend role/district </w:t>
      </w:r>
      <w:proofErr w:type="spellStart"/>
      <w:r>
        <w:t>authorisation</w:t>
      </w:r>
      <w:proofErr w:type="spellEnd"/>
      <w:r>
        <w:t xml:space="preserve">, file and request controls, secret management, dependency checks, worker-memory profiling, load tests, dependency-failure recovery and tested backup restoration. The active weather/database configuration, dataset </w:t>
      </w:r>
      <w:proofErr w:type="spellStart"/>
      <w:r>
        <w:t>licences</w:t>
      </w:r>
      <w:proofErr w:type="spellEnd"/>
      <w:r>
        <w:t xml:space="preserve"> and applicable ethics and privacy arrangements must be resolved and documented.</w:t>
      </w:r>
    </w:p>
    <w:p w14:paraId="20DA32D9" w14:textId="77777777" w:rsidR="00254E8D" w:rsidRDefault="00000000">
      <w:r>
        <w:t xml:space="preserve">The fifth priority is supervised adoption research. Representative farmers, veterinary officers and institutional users should assess task completion, comprehension, false-alert burden, reporting timeliness and usefulness of follow-up </w:t>
      </w:r>
      <w:proofErr w:type="spellStart"/>
      <w:r>
        <w:t>prioritisation</w:t>
      </w:r>
      <w:proofErr w:type="spellEnd"/>
      <w:r>
        <w:t>. A live notification provider should be tested only within an approved operating workflow. Economic and SDG-related claims should follow measured sustained outcomes rather than component accuracy alone.</w:t>
      </w:r>
    </w:p>
    <w:p w14:paraId="6DDD7423" w14:textId="77777777" w:rsidR="00254E8D" w:rsidRDefault="00000000">
      <w:pPr>
        <w:pStyle w:val="ChapterHeadingUnnumbered"/>
      </w:pPr>
      <w:bookmarkStart w:id="75" w:name="unReferences"/>
      <w:r>
        <w:lastRenderedPageBreak/>
        <w:t>References</w:t>
      </w:r>
      <w:bookmarkEnd w:id="75"/>
    </w:p>
    <w:p w14:paraId="63BD6397" w14:textId="77777777" w:rsidR="00254E8D" w:rsidRDefault="00000000">
      <w:pPr>
        <w:keepLines/>
        <w:spacing w:after="180" w:line="240" w:lineRule="auto"/>
        <w:ind w:left="432" w:hanging="432"/>
        <w:jc w:val="left"/>
      </w:pPr>
      <w:r>
        <w:rPr>
          <w:sz w:val="22"/>
        </w:rPr>
        <w:t>[1] Department of Animal Production and Health, Livestock Statistical Bulletin 2024. Peradeniya, Sri Lanka: DAPH, 2024. [Online]. Available: https://daph.gov.lk/files/uploads/documents/downloads/Statistical%20Bulletin%202024.pdf. Accessed: Oct. 10, 2026.</w:t>
      </w:r>
    </w:p>
    <w:p w14:paraId="73A281E0" w14:textId="77777777" w:rsidR="00254E8D" w:rsidRDefault="00000000">
      <w:pPr>
        <w:keepLines/>
        <w:spacing w:after="180" w:line="240" w:lineRule="auto"/>
        <w:ind w:left="432" w:hanging="432"/>
        <w:jc w:val="left"/>
      </w:pPr>
      <w:r>
        <w:rPr>
          <w:sz w:val="22"/>
        </w:rPr>
        <w:t xml:space="preserve">[2] World </w:t>
      </w:r>
      <w:proofErr w:type="spellStart"/>
      <w:r>
        <w:rPr>
          <w:sz w:val="22"/>
        </w:rPr>
        <w:t>Organisation</w:t>
      </w:r>
      <w:proofErr w:type="spellEnd"/>
      <w:r>
        <w:rPr>
          <w:sz w:val="22"/>
        </w:rPr>
        <w:t xml:space="preserve"> for Animal Health, "Foot and mouth disease." [Online]. Available: https://www.woah.org/en/disease/foot-and-mouth-disease/. Accessed: Oct. 10, 2026.</w:t>
      </w:r>
    </w:p>
    <w:p w14:paraId="3C5D6F67" w14:textId="77777777" w:rsidR="00254E8D" w:rsidRDefault="00000000">
      <w:pPr>
        <w:keepLines/>
        <w:spacing w:after="180" w:line="240" w:lineRule="auto"/>
        <w:ind w:left="432" w:hanging="432"/>
        <w:jc w:val="left"/>
      </w:pPr>
      <w:r>
        <w:rPr>
          <w:sz w:val="22"/>
        </w:rPr>
        <w:t xml:space="preserve">[3] World </w:t>
      </w:r>
      <w:proofErr w:type="spellStart"/>
      <w:r>
        <w:rPr>
          <w:sz w:val="22"/>
        </w:rPr>
        <w:t>Organisation</w:t>
      </w:r>
      <w:proofErr w:type="spellEnd"/>
      <w:r>
        <w:rPr>
          <w:sz w:val="22"/>
        </w:rPr>
        <w:t xml:space="preserve"> for Animal Health, "Lumpy skin disease." [Online]. Available: https://www.woah.org/en/disease/lumpy-skin-disease/. Accessed: Oct. 10, 2026.</w:t>
      </w:r>
    </w:p>
    <w:p w14:paraId="6787942A" w14:textId="77777777" w:rsidR="00254E8D" w:rsidRDefault="00000000">
      <w:pPr>
        <w:keepLines/>
        <w:spacing w:after="180" w:line="240" w:lineRule="auto"/>
        <w:ind w:left="432" w:hanging="432"/>
        <w:jc w:val="left"/>
      </w:pPr>
      <w:r>
        <w:rPr>
          <w:sz w:val="22"/>
        </w:rPr>
        <w:t>[4] Department of Animal Production and Health, "Functions of the Animal Health Division." [Online]. Available: https://daph.gov.lk/divisions/animal_health. Accessed: Oct. 10, 2026.</w:t>
      </w:r>
    </w:p>
    <w:p w14:paraId="574BEF9D" w14:textId="77777777" w:rsidR="00254E8D" w:rsidRDefault="00000000">
      <w:pPr>
        <w:keepLines/>
        <w:spacing w:after="180" w:line="240" w:lineRule="auto"/>
        <w:ind w:left="432" w:hanging="432"/>
        <w:jc w:val="left"/>
      </w:pPr>
      <w:r>
        <w:rPr>
          <w:sz w:val="22"/>
        </w:rPr>
        <w:t>[5] Food and Agriculture Organization of the United Nations, "Emergency Prevention System for Animal Health (EMPRES-AH)." [Online]. Available: https://www.fao.org/animal-health/our-programmes/emergency-prevention-system-for-animal-health-%28empres-ah%29/en. Accessed: Oct. 10, 2026.</w:t>
      </w:r>
    </w:p>
    <w:p w14:paraId="17344A81" w14:textId="77777777" w:rsidR="00254E8D" w:rsidRDefault="00000000">
      <w:pPr>
        <w:keepLines/>
        <w:spacing w:after="180" w:line="240" w:lineRule="auto"/>
        <w:ind w:left="432" w:hanging="432"/>
        <w:jc w:val="left"/>
      </w:pPr>
      <w:r>
        <w:rPr>
          <w:sz w:val="22"/>
        </w:rPr>
        <w:t>[6] Food and Agriculture Organization of the United Nations, "FAO's EMPRES Global Animal Disease Information System (EMPRES-</w:t>
      </w:r>
      <w:proofErr w:type="spellStart"/>
      <w:r>
        <w:rPr>
          <w:sz w:val="22"/>
        </w:rPr>
        <w:t>i</w:t>
      </w:r>
      <w:proofErr w:type="spellEnd"/>
      <w:r>
        <w:rPr>
          <w:sz w:val="22"/>
        </w:rPr>
        <w:t>)." [Online]. Available: https://www.fao.org/animal-health/areas-of-work/early-warning-and-disease-intelligence/FAO%27s-EMPRES-Global-Animal-Disease-Information-System-%28EMPRES-i-%29/en. Accessed: Oct. 10, 2026.</w:t>
      </w:r>
    </w:p>
    <w:p w14:paraId="4C1B02FD" w14:textId="77777777" w:rsidR="00254E8D" w:rsidRDefault="00000000">
      <w:pPr>
        <w:keepLines/>
        <w:spacing w:after="180" w:line="240" w:lineRule="auto"/>
        <w:ind w:left="432" w:hanging="432"/>
        <w:jc w:val="left"/>
      </w:pPr>
      <w:r>
        <w:rPr>
          <w:sz w:val="22"/>
        </w:rPr>
        <w:t xml:space="preserve">[7] World </w:t>
      </w:r>
      <w:proofErr w:type="spellStart"/>
      <w:r>
        <w:rPr>
          <w:sz w:val="22"/>
        </w:rPr>
        <w:t>Organisation</w:t>
      </w:r>
      <w:proofErr w:type="spellEnd"/>
      <w:r>
        <w:rPr>
          <w:sz w:val="22"/>
        </w:rPr>
        <w:t xml:space="preserve"> for Animal Health, "World Animal Health Information System WAHIS." [Online]. Available: https://www.woah.org/en/what-we-do/animal-health-and-welfare/disease-data-collection/world-animal-health-information-system/. Accessed: Oct. 10, 2026.</w:t>
      </w:r>
    </w:p>
    <w:p w14:paraId="434E92BB" w14:textId="77777777" w:rsidR="00254E8D" w:rsidRDefault="00000000">
      <w:pPr>
        <w:keepLines/>
        <w:spacing w:after="180" w:line="240" w:lineRule="auto"/>
        <w:ind w:left="432" w:hanging="432"/>
        <w:jc w:val="left"/>
      </w:pPr>
      <w:r>
        <w:rPr>
          <w:sz w:val="22"/>
        </w:rPr>
        <w:t xml:space="preserve">[8] M. C. Bianchi, L. Bava, A. Sandrucci, F. M. Tangorra, A. Tamburini, G. Gislon, and M. Zucali, "Diffusion of precision livestock farming technologies in dairy cattle farms," Animal, vol. 16, no. 11, Art. no. 100650, 2022, </w:t>
      </w:r>
      <w:proofErr w:type="spellStart"/>
      <w:r>
        <w:rPr>
          <w:sz w:val="22"/>
        </w:rPr>
        <w:t>doi</w:t>
      </w:r>
      <w:proofErr w:type="spellEnd"/>
      <w:r>
        <w:rPr>
          <w:sz w:val="22"/>
        </w:rPr>
        <w:t>: 10.1016/j.animal.2022.100650.</w:t>
      </w:r>
    </w:p>
    <w:p w14:paraId="385FDC36" w14:textId="77777777" w:rsidR="00254E8D" w:rsidRDefault="00000000">
      <w:pPr>
        <w:keepLines/>
        <w:spacing w:after="180" w:line="240" w:lineRule="auto"/>
        <w:ind w:left="432" w:hanging="432"/>
        <w:jc w:val="left"/>
      </w:pPr>
      <w:r>
        <w:rPr>
          <w:sz w:val="22"/>
        </w:rPr>
        <w:t>[9] United Nations Department of Economic and Social Affairs, "Goal 2: End hunger, achieve food security and improved nutrition and promote sustainable agriculture." [Online]. Available: https://sdgs.un.org/goals/goal2. Accessed: Oct. 10, 2026.</w:t>
      </w:r>
    </w:p>
    <w:p w14:paraId="508FDA02" w14:textId="77777777" w:rsidR="00254E8D" w:rsidRDefault="00000000">
      <w:pPr>
        <w:keepLines/>
        <w:spacing w:after="180" w:line="240" w:lineRule="auto"/>
        <w:ind w:left="432" w:hanging="432"/>
        <w:jc w:val="left"/>
      </w:pPr>
      <w:r>
        <w:rPr>
          <w:sz w:val="22"/>
        </w:rPr>
        <w:t xml:space="preserve">[10] United Nations Department of Economic and Social Affairs, "Goal 3: Ensure healthy lives and promote well-being </w:t>
      </w:r>
      <w:proofErr w:type="gramStart"/>
      <w:r>
        <w:rPr>
          <w:sz w:val="22"/>
        </w:rPr>
        <w:t>for all at</w:t>
      </w:r>
      <w:proofErr w:type="gramEnd"/>
      <w:r>
        <w:rPr>
          <w:sz w:val="22"/>
        </w:rPr>
        <w:t xml:space="preserve"> all ages." [Online]. Available: https://sdgs.un.org/goals/goal3. Accessed: Oct. 10, 2026.</w:t>
      </w:r>
    </w:p>
    <w:p w14:paraId="39AB6920" w14:textId="77777777" w:rsidR="00254E8D" w:rsidRDefault="00000000">
      <w:pPr>
        <w:keepLines/>
        <w:spacing w:after="180" w:line="240" w:lineRule="auto"/>
        <w:ind w:left="432" w:hanging="432"/>
        <w:jc w:val="left"/>
      </w:pPr>
      <w:r>
        <w:rPr>
          <w:sz w:val="22"/>
        </w:rPr>
        <w:t xml:space="preserve">[11] W. M. P. J. </w:t>
      </w:r>
      <w:proofErr w:type="spellStart"/>
      <w:r>
        <w:rPr>
          <w:sz w:val="22"/>
        </w:rPr>
        <w:t>Wijenayake</w:t>
      </w:r>
      <w:proofErr w:type="spellEnd"/>
      <w:r>
        <w:rPr>
          <w:sz w:val="22"/>
        </w:rPr>
        <w:t>, "A centralized system for real-time farm animal disease reporting: Persistent Health Anomaly and Body Condition Scoring module," individual undergraduate thesis, Sri Lanka Institute of Information Technology, Sri Lanka, Oct. 2026, unpublished project report.</w:t>
      </w:r>
    </w:p>
    <w:p w14:paraId="7FECC7C3" w14:textId="77777777" w:rsidR="00254E8D" w:rsidRDefault="00000000">
      <w:pPr>
        <w:keepLines/>
        <w:spacing w:after="180" w:line="240" w:lineRule="auto"/>
        <w:ind w:left="432" w:hanging="432"/>
        <w:jc w:val="left"/>
      </w:pPr>
      <w:r>
        <w:rPr>
          <w:sz w:val="22"/>
        </w:rPr>
        <w:t>[12] A. L. M. Athulathmudali, "A centralized system for real-time farm animal disease reporting: AI Smart Diagnosis," individual undergraduate thesis, Sri Lanka Institute of Information Technology, Sri Lanka, Oct. 2026, unpublished project report.</w:t>
      </w:r>
    </w:p>
    <w:p w14:paraId="39B88D8F" w14:textId="77777777" w:rsidR="00254E8D" w:rsidRDefault="00000000">
      <w:pPr>
        <w:keepLines/>
        <w:spacing w:after="180" w:line="240" w:lineRule="auto"/>
        <w:ind w:left="432" w:hanging="432"/>
        <w:jc w:val="left"/>
      </w:pPr>
      <w:r>
        <w:rPr>
          <w:sz w:val="22"/>
        </w:rPr>
        <w:lastRenderedPageBreak/>
        <w:t>[13] S. S. Kumarasinghe, "A centralized system for real-time farm animal disease reporting: Climate-Informed Livestock Disease Forecasting and District-Level Outbreak-Risk Nowcasting," individual undergraduate thesis, Sri Lanka Institute of Information Technology, Sri Lanka, Oct. 2026, unpublished project report.</w:t>
      </w:r>
    </w:p>
    <w:p w14:paraId="781B7B64" w14:textId="77777777" w:rsidR="00254E8D" w:rsidRDefault="00000000">
      <w:pPr>
        <w:keepLines/>
        <w:spacing w:after="180" w:line="240" w:lineRule="auto"/>
        <w:ind w:left="432" w:hanging="432"/>
        <w:jc w:val="left"/>
      </w:pPr>
      <w:r>
        <w:rPr>
          <w:sz w:val="22"/>
        </w:rPr>
        <w:t xml:space="preserve">[14] P. </w:t>
      </w:r>
      <w:proofErr w:type="spellStart"/>
      <w:r>
        <w:rPr>
          <w:sz w:val="22"/>
        </w:rPr>
        <w:t>Herbut</w:t>
      </w:r>
      <w:proofErr w:type="spellEnd"/>
      <w:r>
        <w:rPr>
          <w:sz w:val="22"/>
        </w:rPr>
        <w:t xml:space="preserve">, S. </w:t>
      </w:r>
      <w:proofErr w:type="spellStart"/>
      <w:r>
        <w:rPr>
          <w:sz w:val="22"/>
        </w:rPr>
        <w:t>Angrecka</w:t>
      </w:r>
      <w:proofErr w:type="spellEnd"/>
      <w:r>
        <w:rPr>
          <w:sz w:val="22"/>
        </w:rPr>
        <w:t xml:space="preserve">, and J. Walczak, "Environmental parameters to assessing of heat stress in dairy cattle—a review," International Journal of Biometeorology, vol. 62, pp. 2089–2097, 2018, </w:t>
      </w:r>
      <w:proofErr w:type="spellStart"/>
      <w:r>
        <w:rPr>
          <w:sz w:val="22"/>
        </w:rPr>
        <w:t>doi</w:t>
      </w:r>
      <w:proofErr w:type="spellEnd"/>
      <w:r>
        <w:rPr>
          <w:sz w:val="22"/>
        </w:rPr>
        <w:t>: 10.1007/s00484-018-1629-9.</w:t>
      </w:r>
    </w:p>
    <w:p w14:paraId="5159A05E" w14:textId="77777777" w:rsidR="00254E8D" w:rsidRDefault="00000000">
      <w:pPr>
        <w:keepLines/>
        <w:spacing w:after="180" w:line="240" w:lineRule="auto"/>
        <w:ind w:left="432" w:hanging="432"/>
        <w:jc w:val="left"/>
      </w:pPr>
      <w:r>
        <w:rPr>
          <w:sz w:val="22"/>
        </w:rPr>
        <w:t xml:space="preserve">[15] A. Bhujel, Y. Wang, Y. Lu, D. Morris, and M. Dangol, "Public computer vision datasets for precision livestock farming: A systematic survey," arXiv:2406.10628, 2024, </w:t>
      </w:r>
      <w:proofErr w:type="spellStart"/>
      <w:r>
        <w:rPr>
          <w:sz w:val="22"/>
        </w:rPr>
        <w:t>doi</w:t>
      </w:r>
      <w:proofErr w:type="spellEnd"/>
      <w:r>
        <w:rPr>
          <w:sz w:val="22"/>
        </w:rPr>
        <w:t>: 10.48550/arXiv.2406.10628.</w:t>
      </w:r>
    </w:p>
    <w:p w14:paraId="766A057F" w14:textId="77777777" w:rsidR="00254E8D" w:rsidRDefault="00000000">
      <w:pPr>
        <w:keepLines/>
        <w:spacing w:after="180" w:line="240" w:lineRule="auto"/>
        <w:ind w:left="432" w:hanging="432"/>
        <w:jc w:val="left"/>
      </w:pPr>
      <w:r>
        <w:rPr>
          <w:sz w:val="22"/>
        </w:rPr>
        <w:t>[16] D. Hendrycks and K. Gimpel, "A baseline for detecting misclassified and out-of-distribution examples in neural networks," in Proc. International Conference on Learning Representations (ICLR), 2017. [Online]. Available: https://arxiv.org/abs/1610.02136.</w:t>
      </w:r>
    </w:p>
    <w:p w14:paraId="5C61C0B0" w14:textId="77777777" w:rsidR="00254E8D" w:rsidRDefault="00000000">
      <w:pPr>
        <w:keepLines/>
        <w:spacing w:after="180" w:line="240" w:lineRule="auto"/>
        <w:ind w:left="432" w:hanging="432"/>
        <w:jc w:val="left"/>
      </w:pPr>
      <w:r>
        <w:rPr>
          <w:sz w:val="22"/>
        </w:rPr>
        <w:t>[17] C. Guo, G. Pleiss, Y. Sun, and K. Q. Weinberger, "On calibration of modern neural networks," in Proc. 34th International Conference on Machine Learning, Proceedings of Machine Learning Research, vol. 70, pp. 1321–1330, 2017. [Online]. Available: https://arxiv.org/abs/1706.04599.</w:t>
      </w:r>
    </w:p>
    <w:p w14:paraId="2D29FAFA" w14:textId="77777777" w:rsidR="00254E8D" w:rsidRDefault="00000000">
      <w:pPr>
        <w:keepLines/>
        <w:spacing w:after="180" w:line="240" w:lineRule="auto"/>
        <w:ind w:left="432" w:hanging="432"/>
        <w:jc w:val="left"/>
      </w:pPr>
      <w:r>
        <w:rPr>
          <w:sz w:val="22"/>
        </w:rPr>
        <w:t xml:space="preserve">[18] D. </w:t>
      </w:r>
      <w:proofErr w:type="spellStart"/>
      <w:r>
        <w:rPr>
          <w:sz w:val="22"/>
        </w:rPr>
        <w:t>Birant</w:t>
      </w:r>
      <w:proofErr w:type="spellEnd"/>
      <w:r>
        <w:rPr>
          <w:sz w:val="22"/>
        </w:rPr>
        <w:t xml:space="preserve"> and A. Kut, "ST-DBSCAN: An algorithm for clustering spatial-temporal data," Data and Knowledge Engineering, vol. 60, no. 1, pp. 208–221, 2007, </w:t>
      </w:r>
      <w:proofErr w:type="spellStart"/>
      <w:r>
        <w:rPr>
          <w:sz w:val="22"/>
        </w:rPr>
        <w:t>doi</w:t>
      </w:r>
      <w:proofErr w:type="spellEnd"/>
      <w:r>
        <w:rPr>
          <w:sz w:val="22"/>
        </w:rPr>
        <w:t>: 10.1016/j.datak.2006.01.013.</w:t>
      </w:r>
    </w:p>
    <w:p w14:paraId="3E8E16E5" w14:textId="77777777" w:rsidR="00254E8D" w:rsidRDefault="00000000">
      <w:pPr>
        <w:keepLines/>
        <w:spacing w:after="180" w:line="240" w:lineRule="auto"/>
        <w:ind w:left="432" w:hanging="432"/>
        <w:jc w:val="left"/>
      </w:pPr>
      <w:r>
        <w:rPr>
          <w:sz w:val="22"/>
        </w:rPr>
        <w:t xml:space="preserve">[19] T. Saito and M. </w:t>
      </w:r>
      <w:proofErr w:type="spellStart"/>
      <w:r>
        <w:rPr>
          <w:sz w:val="22"/>
        </w:rPr>
        <w:t>Rehmsmeier</w:t>
      </w:r>
      <w:proofErr w:type="spellEnd"/>
      <w:r>
        <w:rPr>
          <w:sz w:val="22"/>
        </w:rPr>
        <w:t xml:space="preserve">, "The precision-recall plot is more informative than the ROC plot when evaluating binary classifiers on imbalanced datasets," </w:t>
      </w:r>
      <w:proofErr w:type="spellStart"/>
      <w:r>
        <w:rPr>
          <w:sz w:val="22"/>
        </w:rPr>
        <w:t>PLoS</w:t>
      </w:r>
      <w:proofErr w:type="spellEnd"/>
      <w:r>
        <w:rPr>
          <w:sz w:val="22"/>
        </w:rPr>
        <w:t xml:space="preserve"> ONE, vol. 10, no. 3, Art. no. e0118432, 2015, </w:t>
      </w:r>
      <w:proofErr w:type="spellStart"/>
      <w:r>
        <w:rPr>
          <w:sz w:val="22"/>
        </w:rPr>
        <w:t>doi</w:t>
      </w:r>
      <w:proofErr w:type="spellEnd"/>
      <w:r>
        <w:rPr>
          <w:sz w:val="22"/>
        </w:rPr>
        <w:t>: 10.1371/journal.pone.0118432.</w:t>
      </w:r>
    </w:p>
    <w:p w14:paraId="6C11335E" w14:textId="77777777" w:rsidR="00254E8D" w:rsidRDefault="00000000">
      <w:pPr>
        <w:keepLines/>
        <w:spacing w:after="180" w:line="240" w:lineRule="auto"/>
        <w:ind w:left="432" w:hanging="432"/>
        <w:jc w:val="left"/>
      </w:pPr>
      <w:r>
        <w:rPr>
          <w:sz w:val="22"/>
        </w:rPr>
        <w:t xml:space="preserve">[20] D. R. Roberts et al., "Cross-validation strategies for data with temporal, spatial, hierarchical, or phylogenetic structure," </w:t>
      </w:r>
      <w:proofErr w:type="spellStart"/>
      <w:r>
        <w:rPr>
          <w:sz w:val="22"/>
        </w:rPr>
        <w:t>Ecography</w:t>
      </w:r>
      <w:proofErr w:type="spellEnd"/>
      <w:r>
        <w:rPr>
          <w:sz w:val="22"/>
        </w:rPr>
        <w:t xml:space="preserve">, vol. 40, no. 8, pp. 913–929, 2017, </w:t>
      </w:r>
      <w:proofErr w:type="spellStart"/>
      <w:r>
        <w:rPr>
          <w:sz w:val="22"/>
        </w:rPr>
        <w:t>doi</w:t>
      </w:r>
      <w:proofErr w:type="spellEnd"/>
      <w:r>
        <w:rPr>
          <w:sz w:val="22"/>
        </w:rPr>
        <w:t>: 10.1111/ecog.02881.</w:t>
      </w:r>
    </w:p>
    <w:p w14:paraId="6AEC97BB" w14:textId="77777777" w:rsidR="00254E8D" w:rsidRDefault="00000000">
      <w:pPr>
        <w:keepLines/>
        <w:spacing w:after="180" w:line="240" w:lineRule="auto"/>
        <w:ind w:left="432" w:hanging="432"/>
        <w:jc w:val="left"/>
      </w:pPr>
      <w:r>
        <w:rPr>
          <w:sz w:val="22"/>
        </w:rPr>
        <w:t>[21] G. Jocher, A. Chaurasia, and J. Qiu, "</w:t>
      </w:r>
      <w:proofErr w:type="spellStart"/>
      <w:r>
        <w:rPr>
          <w:sz w:val="22"/>
        </w:rPr>
        <w:t>Ultralytics</w:t>
      </w:r>
      <w:proofErr w:type="spellEnd"/>
      <w:r>
        <w:rPr>
          <w:sz w:val="22"/>
        </w:rPr>
        <w:t xml:space="preserve"> YOLOv8," software, 2023. [Online]. Available: https://docs.ultralytics.com/models/yolov8/. Accessed: Oct. 10, 2026.</w:t>
      </w:r>
    </w:p>
    <w:p w14:paraId="1185C112" w14:textId="77777777" w:rsidR="00254E8D" w:rsidRDefault="00000000">
      <w:pPr>
        <w:keepLines/>
        <w:spacing w:after="180" w:line="240" w:lineRule="auto"/>
        <w:ind w:left="432" w:hanging="432"/>
        <w:jc w:val="left"/>
      </w:pPr>
      <w:r>
        <w:rPr>
          <w:sz w:val="22"/>
        </w:rPr>
        <w:t xml:space="preserve">[22] A. </w:t>
      </w:r>
      <w:proofErr w:type="spellStart"/>
      <w:r>
        <w:rPr>
          <w:sz w:val="22"/>
        </w:rPr>
        <w:t>Dosovitskiy</w:t>
      </w:r>
      <w:proofErr w:type="spellEnd"/>
      <w:r>
        <w:rPr>
          <w:sz w:val="22"/>
        </w:rPr>
        <w:t xml:space="preserve"> et al., "An image is worth 16x16 words: Transformers for image recognition at scale," in Proc. International Conference on Learning Representations (ICLR), 2021. [Online]. Available: https://arxiv.org/abs/2010.11929.</w:t>
      </w:r>
    </w:p>
    <w:p w14:paraId="534C84D0" w14:textId="77777777" w:rsidR="00254E8D" w:rsidRDefault="00000000">
      <w:pPr>
        <w:keepLines/>
        <w:spacing w:after="180" w:line="240" w:lineRule="auto"/>
        <w:ind w:left="432" w:hanging="432"/>
        <w:jc w:val="left"/>
      </w:pPr>
      <w:r>
        <w:rPr>
          <w:sz w:val="22"/>
        </w:rPr>
        <w:t xml:space="preserve">[23] K. He, X. Zhang, S. Ren, and J. Sun, "Deep residual learning for image recognition," in Proc. IEEE Conference on Computer Vision and Pattern Recognition (CVPR), 2016, pp. 770–778, </w:t>
      </w:r>
      <w:proofErr w:type="spellStart"/>
      <w:r>
        <w:rPr>
          <w:sz w:val="22"/>
        </w:rPr>
        <w:t>doi</w:t>
      </w:r>
      <w:proofErr w:type="spellEnd"/>
      <w:r>
        <w:rPr>
          <w:sz w:val="22"/>
        </w:rPr>
        <w:t>: 10.1109/CVPR.2016.90. [Online]. Available: https://arxiv.org/abs/1512.03385.</w:t>
      </w:r>
    </w:p>
    <w:p w14:paraId="398FFF06" w14:textId="77777777" w:rsidR="00254E8D" w:rsidRDefault="00000000">
      <w:pPr>
        <w:keepLines/>
        <w:spacing w:after="180" w:line="240" w:lineRule="auto"/>
        <w:ind w:left="432" w:hanging="432"/>
        <w:jc w:val="left"/>
      </w:pPr>
      <w:r>
        <w:rPr>
          <w:sz w:val="22"/>
        </w:rPr>
        <w:t xml:space="preserve">[24] T. </w:t>
      </w:r>
      <w:proofErr w:type="spellStart"/>
      <w:r>
        <w:rPr>
          <w:sz w:val="22"/>
        </w:rPr>
        <w:t>Baltrušaitis</w:t>
      </w:r>
      <w:proofErr w:type="spellEnd"/>
      <w:r>
        <w:rPr>
          <w:sz w:val="22"/>
        </w:rPr>
        <w:t xml:space="preserve">, C. Ahuja, and L.-P. Morency, "Multimodal machine learning: A survey and taxonomy," IEEE Transactions on Pattern Analysis and Machine Intelligence, vol. 41, no. 2, pp. 423–443, 2019, </w:t>
      </w:r>
      <w:proofErr w:type="spellStart"/>
      <w:r>
        <w:rPr>
          <w:sz w:val="22"/>
        </w:rPr>
        <w:t>doi</w:t>
      </w:r>
      <w:proofErr w:type="spellEnd"/>
      <w:r>
        <w:rPr>
          <w:sz w:val="22"/>
        </w:rPr>
        <w:t>: 10.1109/TPAMI.2018.2798607. [Online]. Available: https://arxiv.org/abs/1705.09406.</w:t>
      </w:r>
    </w:p>
    <w:p w14:paraId="64374C63" w14:textId="77777777" w:rsidR="00254E8D" w:rsidRDefault="00000000">
      <w:pPr>
        <w:keepLines/>
        <w:spacing w:after="180" w:line="240" w:lineRule="auto"/>
        <w:ind w:left="432" w:hanging="432"/>
        <w:jc w:val="left"/>
      </w:pPr>
      <w:r>
        <w:rPr>
          <w:sz w:val="22"/>
        </w:rPr>
        <w:lastRenderedPageBreak/>
        <w:t xml:space="preserve">[25] R. R. Selvaraju, M. Cogswell, A. Das, R. Vedantam, D. Parikh, and D. Batra, "Grad-CAM: Visual explanations from deep networks via gradient-based localization," in Proc. IEEE International Conference on Computer Vision (ICCV), 2017, pp. 618–626, </w:t>
      </w:r>
      <w:proofErr w:type="spellStart"/>
      <w:r>
        <w:rPr>
          <w:sz w:val="22"/>
        </w:rPr>
        <w:t>doi</w:t>
      </w:r>
      <w:proofErr w:type="spellEnd"/>
      <w:r>
        <w:rPr>
          <w:sz w:val="22"/>
        </w:rPr>
        <w:t>: 10.1109/ICCV.2017.74. [Online]. Available: https://arxiv.org/abs/1610.02391.</w:t>
      </w:r>
    </w:p>
    <w:p w14:paraId="387A6F8C" w14:textId="77777777" w:rsidR="00254E8D" w:rsidRDefault="00000000">
      <w:pPr>
        <w:keepLines/>
        <w:spacing w:after="180" w:line="240" w:lineRule="auto"/>
        <w:ind w:left="432" w:hanging="432"/>
        <w:jc w:val="left"/>
      </w:pPr>
      <w:r>
        <w:rPr>
          <w:sz w:val="22"/>
        </w:rPr>
        <w:t xml:space="preserve">[26] C. Funk et al., "The climate hazards infrared precipitation with stations—a new environmental record for monitoring extremes," Scientific Data, vol. 2, Art. no. 150066, 2015, </w:t>
      </w:r>
      <w:proofErr w:type="spellStart"/>
      <w:r>
        <w:rPr>
          <w:sz w:val="22"/>
        </w:rPr>
        <w:t>doi</w:t>
      </w:r>
      <w:proofErr w:type="spellEnd"/>
      <w:r>
        <w:rPr>
          <w:sz w:val="22"/>
        </w:rPr>
        <w:t>: 10.1038/sdata.2015.66.</w:t>
      </w:r>
    </w:p>
    <w:p w14:paraId="4C1611D2" w14:textId="77777777" w:rsidR="00254E8D" w:rsidRDefault="00000000">
      <w:pPr>
        <w:keepLines/>
        <w:spacing w:after="180" w:line="240" w:lineRule="auto"/>
        <w:ind w:left="432" w:hanging="432"/>
        <w:jc w:val="left"/>
      </w:pPr>
      <w:r>
        <w:rPr>
          <w:sz w:val="22"/>
        </w:rPr>
        <w:t xml:space="preserve">[27] H. </w:t>
      </w:r>
      <w:proofErr w:type="spellStart"/>
      <w:r>
        <w:rPr>
          <w:sz w:val="22"/>
        </w:rPr>
        <w:t>Hersbach</w:t>
      </w:r>
      <w:proofErr w:type="spellEnd"/>
      <w:r>
        <w:rPr>
          <w:sz w:val="22"/>
        </w:rPr>
        <w:t xml:space="preserve"> et al., "The ERA5 global reanalysis," Quarterly Journal of the Royal Meteorological Society, vol. 146, no. 730, pp. 1999–2049, 2020, </w:t>
      </w:r>
      <w:proofErr w:type="spellStart"/>
      <w:r>
        <w:rPr>
          <w:sz w:val="22"/>
        </w:rPr>
        <w:t>doi</w:t>
      </w:r>
      <w:proofErr w:type="spellEnd"/>
      <w:r>
        <w:rPr>
          <w:sz w:val="22"/>
        </w:rPr>
        <w:t>: 10.1002/qj.3803.</w:t>
      </w:r>
    </w:p>
    <w:p w14:paraId="05B67577" w14:textId="77777777" w:rsidR="00254E8D" w:rsidRDefault="00000000">
      <w:pPr>
        <w:keepLines/>
        <w:spacing w:after="180" w:line="240" w:lineRule="auto"/>
        <w:ind w:left="432" w:hanging="432"/>
        <w:jc w:val="left"/>
      </w:pPr>
      <w:r>
        <w:rPr>
          <w:sz w:val="22"/>
        </w:rPr>
        <w:t>[28] Department of Animal Production and Health, "DAPH Publications: Veterinary Epidemiological Bulletins." [Online]. Available: https://daph.gov.lk/downloads/daph-publications. Accessed: Oct. 10, 2026.</w:t>
      </w:r>
    </w:p>
    <w:p w14:paraId="43C51758" w14:textId="77777777" w:rsidR="00254E8D" w:rsidRDefault="00000000">
      <w:pPr>
        <w:keepLines/>
        <w:spacing w:after="180" w:line="240" w:lineRule="auto"/>
        <w:ind w:left="432" w:hanging="432"/>
        <w:jc w:val="left"/>
      </w:pPr>
      <w:r>
        <w:rPr>
          <w:sz w:val="22"/>
        </w:rPr>
        <w:t xml:space="preserve">[29] A. N. Angelopoulos and S. Bates, "Conformal prediction: A gentle introduction," Foundations and Trends in Machine Learning, vol. 16, no. 4, pp. 494–591, 2023, </w:t>
      </w:r>
      <w:proofErr w:type="spellStart"/>
      <w:r>
        <w:rPr>
          <w:sz w:val="22"/>
        </w:rPr>
        <w:t>doi</w:t>
      </w:r>
      <w:proofErr w:type="spellEnd"/>
      <w:r>
        <w:rPr>
          <w:sz w:val="22"/>
        </w:rPr>
        <w:t>: 10.1561/2200000101.</w:t>
      </w:r>
    </w:p>
    <w:p w14:paraId="7B1D5EE3" w14:textId="77777777" w:rsidR="00254E8D" w:rsidRDefault="00000000">
      <w:pPr>
        <w:keepLines/>
        <w:spacing w:after="180" w:line="240" w:lineRule="auto"/>
        <w:ind w:left="432" w:hanging="432"/>
        <w:jc w:val="left"/>
      </w:pPr>
      <w:r>
        <w:rPr>
          <w:sz w:val="22"/>
        </w:rPr>
        <w:t xml:space="preserve">[30] H. Butler, M. Daly, A. Doyle, S. Gillies, S. Hagen, and T. Schaub, "The </w:t>
      </w:r>
      <w:proofErr w:type="spellStart"/>
      <w:r>
        <w:rPr>
          <w:sz w:val="22"/>
        </w:rPr>
        <w:t>GeoJSON</w:t>
      </w:r>
      <w:proofErr w:type="spellEnd"/>
      <w:r>
        <w:rPr>
          <w:sz w:val="22"/>
        </w:rPr>
        <w:t xml:space="preserve"> format," Internet Engineering Task Force, RFC 7946, Aug. 2016, </w:t>
      </w:r>
      <w:proofErr w:type="spellStart"/>
      <w:r>
        <w:rPr>
          <w:sz w:val="22"/>
        </w:rPr>
        <w:t>doi</w:t>
      </w:r>
      <w:proofErr w:type="spellEnd"/>
      <w:r>
        <w:rPr>
          <w:sz w:val="22"/>
        </w:rPr>
        <w:t>: 10.17487/RFC7946. [Online]. Available: https://www.rfc-editor.org/rfc/rfc7946.</w:t>
      </w:r>
    </w:p>
    <w:p w14:paraId="30CE1517" w14:textId="77777777" w:rsidR="00254E8D" w:rsidRDefault="00000000">
      <w:pPr>
        <w:keepLines/>
        <w:spacing w:after="180" w:line="240" w:lineRule="auto"/>
        <w:ind w:left="432" w:hanging="432"/>
        <w:jc w:val="left"/>
      </w:pPr>
      <w:r>
        <w:rPr>
          <w:sz w:val="22"/>
        </w:rPr>
        <w:t>[31] Data Protection Authority of Sri Lanka, "Personal Data Protection Act No. 9 of 2022 and Personal Data Protection (Amendment) Act No. 22 of 2025." [Online]. Available: https://www.dpa.gov.lk/guidelines.php. Accessed: Oct. 10, 2026.</w:t>
      </w:r>
    </w:p>
    <w:p w14:paraId="6D0BD91C" w14:textId="77777777" w:rsidR="00254E8D" w:rsidRDefault="00000000">
      <w:pPr>
        <w:keepLines/>
        <w:spacing w:after="180" w:line="240" w:lineRule="auto"/>
        <w:ind w:left="432" w:hanging="432"/>
        <w:jc w:val="left"/>
      </w:pPr>
      <w:r>
        <w:rPr>
          <w:sz w:val="22"/>
        </w:rPr>
        <w:t>[32] World Wide Web Consortium, "Web Content Accessibility Guidelines (WCAG) 2.2," W3C Recommendation. [Online]. Available: https://www.w3.org/TR/WCAG22/. Accessed: Oct. 10, 2026.</w:t>
      </w:r>
    </w:p>
    <w:p w14:paraId="7A950B7E" w14:textId="77777777" w:rsidR="00254E8D" w:rsidRDefault="00000000">
      <w:pPr>
        <w:keepLines/>
        <w:spacing w:after="180" w:line="240" w:lineRule="auto"/>
        <w:ind w:left="432" w:hanging="432"/>
        <w:jc w:val="left"/>
      </w:pPr>
      <w:r>
        <w:rPr>
          <w:sz w:val="22"/>
        </w:rPr>
        <w:t xml:space="preserve">[33] K. Peffers, T. </w:t>
      </w:r>
      <w:proofErr w:type="spellStart"/>
      <w:r>
        <w:rPr>
          <w:sz w:val="22"/>
        </w:rPr>
        <w:t>Tuunanen</w:t>
      </w:r>
      <w:proofErr w:type="spellEnd"/>
      <w:r>
        <w:rPr>
          <w:sz w:val="22"/>
        </w:rPr>
        <w:t xml:space="preserve">, M. A. Rothenberger, and S. Chatterjee, "A design science research methodology for information systems research," Journal of Management Information Systems, vol. 24, no. 3, pp. 45–77, 2007, </w:t>
      </w:r>
      <w:proofErr w:type="spellStart"/>
      <w:r>
        <w:rPr>
          <w:sz w:val="22"/>
        </w:rPr>
        <w:t>doi</w:t>
      </w:r>
      <w:proofErr w:type="spellEnd"/>
      <w:r>
        <w:rPr>
          <w:sz w:val="22"/>
        </w:rPr>
        <w:t>: 10.2753/MIS0742-1222240302. [Online]. Available: https://www.jmis-web.org/articles/765.</w:t>
      </w:r>
    </w:p>
    <w:p w14:paraId="42E6D895" w14:textId="77777777" w:rsidR="00254E8D" w:rsidRDefault="00000000">
      <w:pPr>
        <w:pStyle w:val="ChapterHeadingUnnumbered"/>
      </w:pPr>
      <w:bookmarkStart w:id="76" w:name="unGlossary"/>
      <w:r>
        <w:lastRenderedPageBreak/>
        <w:t>Glossary</w:t>
      </w:r>
      <w:bookmarkEnd w:id="76"/>
    </w:p>
    <w:p w14:paraId="2D0FB70E" w14:textId="77777777" w:rsidR="00254E8D" w:rsidRDefault="00000000">
      <w:r>
        <w:t>Body condition score: an assessment of an animal's body reserves. In ADRS it is estimated from images, with expert agreement still requiring quantitative validation.</w:t>
      </w:r>
    </w:p>
    <w:p w14:paraId="4EEE4F47" w14:textId="77777777" w:rsidR="00254E8D" w:rsidRDefault="00000000">
      <w:r>
        <w:t>Calibration: agreement between predicted probabilities and observed outcome frequencies. Discrimination metrics alone do not establish calibration.</w:t>
      </w:r>
    </w:p>
    <w:p w14:paraId="276443AA" w14:textId="77777777" w:rsidR="00254E8D" w:rsidRDefault="00000000">
      <w:r>
        <w:t xml:space="preserve">Confirmed case: an operational clinical record verified through the </w:t>
      </w:r>
      <w:proofErr w:type="spellStart"/>
      <w:r>
        <w:t>authorised</w:t>
      </w:r>
      <w:proofErr w:type="spellEnd"/>
      <w:r>
        <w:t xml:space="preserve"> veterinary workflow. It is distinct from an AI candidate or historical source event.</w:t>
      </w:r>
    </w:p>
    <w:p w14:paraId="4C84A7AD" w14:textId="77777777" w:rsidR="00254E8D" w:rsidRDefault="00000000">
      <w:r>
        <w:t xml:space="preserve">Historical proxy: past conditions substituted for unavailable </w:t>
      </w:r>
      <w:proofErr w:type="gramStart"/>
      <w:r>
        <w:t>exact-period</w:t>
      </w:r>
      <w:proofErr w:type="gramEnd"/>
      <w:r>
        <w:t xml:space="preserve"> inputs. It is not measured weather for a future month.</w:t>
      </w:r>
    </w:p>
    <w:p w14:paraId="1821664D" w14:textId="77777777" w:rsidR="00254E8D" w:rsidRDefault="00000000">
      <w:r>
        <w:t>Late fusion: combination of representations derived from separate input branches before a final prediction.</w:t>
      </w:r>
    </w:p>
    <w:p w14:paraId="545E5244" w14:textId="77777777" w:rsidR="00254E8D" w:rsidRDefault="00000000">
      <w:r>
        <w:t>Nowcasting: estimation of a current or near-current condition using information available for that period. It differs from forecasting strictly ahead of all target-period observations.</w:t>
      </w:r>
    </w:p>
    <w:p w14:paraId="4186E0AE" w14:textId="77777777" w:rsidR="00254E8D" w:rsidRDefault="00000000">
      <w:r>
        <w:t xml:space="preserve">Relative spatial score: </w:t>
      </w:r>
      <w:proofErr w:type="gramStart"/>
      <w:r>
        <w:t>an ordering of</w:t>
      </w:r>
      <w:proofErr w:type="gramEnd"/>
      <w:r>
        <w:t xml:space="preserve"> cells under a specified source and calculation. It is not automatically a calibrated infection probability.</w:t>
      </w:r>
    </w:p>
    <w:p w14:paraId="6E665537" w14:textId="77777777" w:rsidR="00254E8D" w:rsidRDefault="00000000">
      <w:r>
        <w:t xml:space="preserve">Region of interest: a selected image area passed to downstream processing. Its identity and </w:t>
      </w:r>
      <w:proofErr w:type="gramStart"/>
      <w:r>
        <w:t>coordinate</w:t>
      </w:r>
      <w:proofErr w:type="gramEnd"/>
      <w:r>
        <w:t xml:space="preserve"> transformation must be retained.</w:t>
      </w:r>
    </w:p>
    <w:p w14:paraId="66E00F4C" w14:textId="77777777" w:rsidR="00254E8D" w:rsidRDefault="00000000">
      <w:r>
        <w:t xml:space="preserve">Veterinary decision support: information supplied to assist professional assessment and planning, with responsibility for clinical and control decisions remaining with </w:t>
      </w:r>
      <w:proofErr w:type="spellStart"/>
      <w:r>
        <w:t>authorised</w:t>
      </w:r>
      <w:proofErr w:type="spellEnd"/>
      <w:r>
        <w:t xml:space="preserve"> personnel.</w:t>
      </w:r>
    </w:p>
    <w:p w14:paraId="3CB7BB3D" w14:textId="77777777" w:rsidR="00254E8D" w:rsidRDefault="00000000">
      <w:pPr>
        <w:pStyle w:val="ChapterHeadingUnnumbered"/>
      </w:pPr>
      <w:bookmarkStart w:id="77" w:name="unAppendices"/>
      <w:r>
        <w:lastRenderedPageBreak/>
        <w:t>Appendices</w:t>
      </w:r>
      <w:bookmarkEnd w:id="77"/>
    </w:p>
    <w:p w14:paraId="6F96EAD3" w14:textId="77777777" w:rsidR="00254E8D" w:rsidRDefault="00000000">
      <w:r>
        <w:t>The appendices consolidate the interface, contribution, testing and supplementary result material referenced in Chapters 4–6. They preserve evidence definitions and identify review requirements without substituting for the main explanation.</w:t>
      </w:r>
    </w:p>
    <w:p w14:paraId="0BBB8E6D" w14:textId="77777777" w:rsidR="00254E8D" w:rsidRDefault="00000000">
      <w:pPr>
        <w:pStyle w:val="AppendixTitle"/>
        <w:pageBreakBefore w:val="0"/>
      </w:pPr>
      <w:bookmarkStart w:id="78" w:name="appA"/>
      <w:r>
        <w:t xml:space="preserve">Appendix </w:t>
      </w:r>
      <w:proofErr w:type="spellStart"/>
      <w:r>
        <w:t>A</w:t>
      </w:r>
      <w:proofErr w:type="spellEnd"/>
      <w:r>
        <w:t xml:space="preserve"> Integrated Interface Specification</w:t>
      </w:r>
      <w:bookmarkEnd w:id="78"/>
    </w:p>
    <w:p w14:paraId="3553A31F" w14:textId="77777777" w:rsidR="00254E8D" w:rsidRDefault="00000000">
      <w:r>
        <w:t>The specification in Table A.1 records implemented interface shapes and the required smart-diagnosis handover. Fields described as required contract elements express the integration specification; they do not imply that every endpoint currently returns them under identical names. The final release should preserve a versioned schema and verify it against frontend consumers.</w:t>
      </w:r>
    </w:p>
    <w:p w14:paraId="64A5A697" w14:textId="77777777" w:rsidR="00254E8D" w:rsidRDefault="00000000">
      <w:pPr>
        <w:pStyle w:val="Caption"/>
        <w:keepNext/>
      </w:pPr>
      <w:bookmarkStart w:id="79" w:name="tabA_1"/>
      <w:r>
        <w:t>Table A.</w:t>
      </w:r>
      <w:fldSimple w:instr=" SEQ Table \r 1 ">
        <w:r w:rsidR="002E01C1">
          <w:rPr>
            <w:noProof/>
          </w:rPr>
          <w:t>1</w:t>
        </w:r>
      </w:fldSimple>
      <w:r>
        <w:t>: Cross-component record and payload specification</w:t>
      </w:r>
      <w:bookmarkEnd w:id="7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85" w:type="dxa"/>
          <w:bottom w:w="85" w:type="dxa"/>
          <w:right w:w="85" w:type="dxa"/>
        </w:tblCellMar>
        <w:tblLook w:val="04A0" w:firstRow="1" w:lastRow="0" w:firstColumn="1" w:lastColumn="0" w:noHBand="0" w:noVBand="1"/>
      </w:tblPr>
      <w:tblGrid>
        <w:gridCol w:w="2384"/>
        <w:gridCol w:w="2960"/>
        <w:gridCol w:w="2878"/>
      </w:tblGrid>
      <w:tr w:rsidR="00254E8D" w14:paraId="5C144A8A" w14:textId="77777777">
        <w:trPr>
          <w:cantSplit/>
          <w:tblHeader/>
          <w:jc w:val="center"/>
        </w:trPr>
        <w:tc>
          <w:tcPr>
            <w:tcW w:w="2384" w:type="dxa"/>
            <w:shd w:val="clear" w:color="auto" w:fill="E7E6E6"/>
            <w:vAlign w:val="center"/>
          </w:tcPr>
          <w:p w14:paraId="41F4CFE3" w14:textId="77777777" w:rsidR="00254E8D" w:rsidRDefault="00000000">
            <w:pPr>
              <w:keepLines/>
              <w:spacing w:before="40" w:after="40" w:line="240" w:lineRule="auto"/>
              <w:jc w:val="left"/>
            </w:pPr>
            <w:r>
              <w:rPr>
                <w:b/>
                <w:sz w:val="22"/>
              </w:rPr>
              <w:t>Record or payload</w:t>
            </w:r>
          </w:p>
        </w:tc>
        <w:tc>
          <w:tcPr>
            <w:tcW w:w="2960" w:type="dxa"/>
            <w:shd w:val="clear" w:color="auto" w:fill="E7E6E6"/>
            <w:vAlign w:val="center"/>
          </w:tcPr>
          <w:p w14:paraId="67D819EB" w14:textId="77777777" w:rsidR="00254E8D" w:rsidRDefault="00000000">
            <w:pPr>
              <w:keepLines/>
              <w:spacing w:before="40" w:after="40" w:line="240" w:lineRule="auto"/>
              <w:jc w:val="left"/>
            </w:pPr>
            <w:r>
              <w:rPr>
                <w:b/>
                <w:sz w:val="22"/>
              </w:rPr>
              <w:t>Required content</w:t>
            </w:r>
          </w:p>
        </w:tc>
        <w:tc>
          <w:tcPr>
            <w:tcW w:w="2878" w:type="dxa"/>
            <w:shd w:val="clear" w:color="auto" w:fill="E7E6E6"/>
            <w:vAlign w:val="center"/>
          </w:tcPr>
          <w:p w14:paraId="68674022" w14:textId="77777777" w:rsidR="00254E8D" w:rsidRDefault="00000000">
            <w:pPr>
              <w:keepLines/>
              <w:spacing w:before="40" w:after="40" w:line="240" w:lineRule="auto"/>
              <w:jc w:val="left"/>
            </w:pPr>
            <w:r>
              <w:rPr>
                <w:b/>
                <w:sz w:val="22"/>
              </w:rPr>
              <w:t>Validation and interpretation</w:t>
            </w:r>
          </w:p>
        </w:tc>
      </w:tr>
      <w:tr w:rsidR="00254E8D" w14:paraId="4DD46AB3" w14:textId="77777777">
        <w:trPr>
          <w:cantSplit/>
          <w:jc w:val="center"/>
        </w:trPr>
        <w:tc>
          <w:tcPr>
            <w:tcW w:w="2384" w:type="dxa"/>
            <w:vAlign w:val="center"/>
          </w:tcPr>
          <w:p w14:paraId="117C8972" w14:textId="77777777" w:rsidR="00254E8D" w:rsidRDefault="00000000">
            <w:pPr>
              <w:keepLines/>
              <w:spacing w:before="40" w:after="40" w:line="240" w:lineRule="auto"/>
              <w:jc w:val="left"/>
            </w:pPr>
            <w:r>
              <w:rPr>
                <w:sz w:val="22"/>
              </w:rPr>
              <w:t>Daily observation</w:t>
            </w:r>
          </w:p>
        </w:tc>
        <w:tc>
          <w:tcPr>
            <w:tcW w:w="2960" w:type="dxa"/>
            <w:vAlign w:val="center"/>
          </w:tcPr>
          <w:p w14:paraId="71B190CF" w14:textId="77777777" w:rsidR="00254E8D" w:rsidRDefault="00000000">
            <w:pPr>
              <w:keepLines/>
              <w:spacing w:before="40" w:after="40" w:line="240" w:lineRule="auto"/>
              <w:jc w:val="left"/>
            </w:pPr>
            <w:r>
              <w:rPr>
                <w:sz w:val="22"/>
              </w:rPr>
              <w:t>Animal/farm identity, observation date, milk yield and body weight</w:t>
            </w:r>
          </w:p>
        </w:tc>
        <w:tc>
          <w:tcPr>
            <w:tcW w:w="2878" w:type="dxa"/>
            <w:vAlign w:val="center"/>
          </w:tcPr>
          <w:p w14:paraId="440D5075" w14:textId="77777777" w:rsidR="00254E8D" w:rsidRDefault="00000000">
            <w:pPr>
              <w:keepLines/>
              <w:spacing w:before="40" w:after="40" w:line="240" w:lineRule="auto"/>
              <w:jc w:val="left"/>
            </w:pPr>
            <w:r>
              <w:rPr>
                <w:sz w:val="22"/>
              </w:rPr>
              <w:t xml:space="preserve">Nonnegative units, </w:t>
            </w:r>
            <w:proofErr w:type="spellStart"/>
            <w:r>
              <w:rPr>
                <w:sz w:val="22"/>
              </w:rPr>
              <w:t>authorised</w:t>
            </w:r>
            <w:proofErr w:type="spellEnd"/>
            <w:r>
              <w:rPr>
                <w:sz w:val="22"/>
              </w:rPr>
              <w:t xml:space="preserve"> owner and no duplicate day</w:t>
            </w:r>
          </w:p>
        </w:tc>
      </w:tr>
      <w:tr w:rsidR="00254E8D" w14:paraId="37B140E8" w14:textId="77777777">
        <w:trPr>
          <w:cantSplit/>
          <w:jc w:val="center"/>
        </w:trPr>
        <w:tc>
          <w:tcPr>
            <w:tcW w:w="2384" w:type="dxa"/>
            <w:vAlign w:val="center"/>
          </w:tcPr>
          <w:p w14:paraId="690E38D4" w14:textId="77777777" w:rsidR="00254E8D" w:rsidRDefault="00000000">
            <w:pPr>
              <w:keepLines/>
              <w:spacing w:before="40" w:after="40" w:line="240" w:lineRule="auto"/>
              <w:jc w:val="left"/>
            </w:pPr>
            <w:r>
              <w:rPr>
                <w:sz w:val="22"/>
              </w:rPr>
              <w:t>Seven-day triage</w:t>
            </w:r>
          </w:p>
        </w:tc>
        <w:tc>
          <w:tcPr>
            <w:tcW w:w="2960" w:type="dxa"/>
            <w:vAlign w:val="center"/>
          </w:tcPr>
          <w:p w14:paraId="61A71B1E" w14:textId="77777777" w:rsidR="00254E8D" w:rsidRDefault="00000000">
            <w:pPr>
              <w:keepLines/>
              <w:spacing w:before="40" w:after="40" w:line="240" w:lineRule="auto"/>
              <w:jc w:val="left"/>
            </w:pPr>
            <w:r>
              <w:rPr>
                <w:sz w:val="22"/>
              </w:rPr>
              <w:t>Ordered 7 × 8 sequence, 45-feature static vector and BCS</w:t>
            </w:r>
          </w:p>
        </w:tc>
        <w:tc>
          <w:tcPr>
            <w:tcW w:w="2878" w:type="dxa"/>
            <w:vAlign w:val="center"/>
          </w:tcPr>
          <w:p w14:paraId="62C842A3" w14:textId="77777777" w:rsidR="00254E8D" w:rsidRDefault="00000000">
            <w:pPr>
              <w:keepLines/>
              <w:spacing w:before="40" w:after="40" w:line="240" w:lineRule="auto"/>
              <w:jc w:val="left"/>
            </w:pPr>
            <w:r>
              <w:rPr>
                <w:sz w:val="22"/>
              </w:rPr>
              <w:t>Exact feature order; missing/stale weather flagged</w:t>
            </w:r>
          </w:p>
        </w:tc>
      </w:tr>
      <w:tr w:rsidR="00254E8D" w14:paraId="54B55E63" w14:textId="77777777">
        <w:trPr>
          <w:cantSplit/>
          <w:jc w:val="center"/>
        </w:trPr>
        <w:tc>
          <w:tcPr>
            <w:tcW w:w="2384" w:type="dxa"/>
            <w:vAlign w:val="center"/>
          </w:tcPr>
          <w:p w14:paraId="2613C805" w14:textId="77777777" w:rsidR="00254E8D" w:rsidRDefault="00000000">
            <w:pPr>
              <w:keepLines/>
              <w:spacing w:before="40" w:after="40" w:line="240" w:lineRule="auto"/>
              <w:jc w:val="left"/>
            </w:pPr>
            <w:r>
              <w:rPr>
                <w:sz w:val="22"/>
              </w:rPr>
              <w:t>Image analysis handover</w:t>
            </w:r>
          </w:p>
        </w:tc>
        <w:tc>
          <w:tcPr>
            <w:tcW w:w="2960" w:type="dxa"/>
            <w:vAlign w:val="center"/>
          </w:tcPr>
          <w:p w14:paraId="5FED2315" w14:textId="77777777" w:rsidR="00254E8D" w:rsidRDefault="00000000">
            <w:pPr>
              <w:keepLines/>
              <w:spacing w:before="40" w:after="40" w:line="240" w:lineRule="auto"/>
              <w:jc w:val="left"/>
            </w:pPr>
            <w:r>
              <w:rPr>
                <w:sz w:val="22"/>
              </w:rPr>
              <w:t>Image/ROI identity, boxes, canonical labels, scores and model versions</w:t>
            </w:r>
          </w:p>
        </w:tc>
        <w:tc>
          <w:tcPr>
            <w:tcW w:w="2878" w:type="dxa"/>
            <w:vAlign w:val="center"/>
          </w:tcPr>
          <w:p w14:paraId="2767D078" w14:textId="77777777" w:rsidR="00254E8D" w:rsidRDefault="00000000">
            <w:pPr>
              <w:keepLines/>
              <w:spacing w:before="40" w:after="40" w:line="240" w:lineRule="auto"/>
              <w:jc w:val="left"/>
            </w:pPr>
            <w:r>
              <w:rPr>
                <w:sz w:val="22"/>
              </w:rPr>
              <w:t>Required service boundary; final runtime mapping pending</w:t>
            </w:r>
          </w:p>
        </w:tc>
      </w:tr>
      <w:tr w:rsidR="00254E8D" w14:paraId="228CB2A3" w14:textId="77777777">
        <w:trPr>
          <w:cantSplit/>
          <w:jc w:val="center"/>
        </w:trPr>
        <w:tc>
          <w:tcPr>
            <w:tcW w:w="2384" w:type="dxa"/>
            <w:vAlign w:val="center"/>
          </w:tcPr>
          <w:p w14:paraId="4CF2F127" w14:textId="77777777" w:rsidR="00254E8D" w:rsidRDefault="00000000">
            <w:pPr>
              <w:keepLines/>
              <w:spacing w:before="40" w:after="40" w:line="240" w:lineRule="auto"/>
              <w:jc w:val="left"/>
            </w:pPr>
            <w:r>
              <w:rPr>
                <w:sz w:val="22"/>
              </w:rPr>
              <w:t>Verified clinical event</w:t>
            </w:r>
          </w:p>
        </w:tc>
        <w:tc>
          <w:tcPr>
            <w:tcW w:w="2960" w:type="dxa"/>
            <w:vAlign w:val="center"/>
          </w:tcPr>
          <w:p w14:paraId="1F1A424E" w14:textId="77777777" w:rsidR="00254E8D" w:rsidRDefault="00000000">
            <w:pPr>
              <w:keepLines/>
              <w:spacing w:before="40" w:after="40" w:line="240" w:lineRule="auto"/>
              <w:jc w:val="left"/>
            </w:pPr>
            <w:r>
              <w:rPr>
                <w:sz w:val="22"/>
              </w:rPr>
              <w:t>Case ID, disease, event date, location and verifying actor</w:t>
            </w:r>
          </w:p>
        </w:tc>
        <w:tc>
          <w:tcPr>
            <w:tcW w:w="2878" w:type="dxa"/>
            <w:vAlign w:val="center"/>
          </w:tcPr>
          <w:p w14:paraId="4D6E7BB5" w14:textId="77777777" w:rsidR="00254E8D" w:rsidRDefault="00000000">
            <w:pPr>
              <w:keepLines/>
              <w:spacing w:before="40" w:after="40" w:line="240" w:lineRule="auto"/>
              <w:jc w:val="left"/>
            </w:pPr>
            <w:r>
              <w:rPr>
                <w:sz w:val="22"/>
              </w:rPr>
              <w:t>Distinct from prediction; scoped clinical access</w:t>
            </w:r>
          </w:p>
        </w:tc>
      </w:tr>
      <w:tr w:rsidR="00254E8D" w14:paraId="042FD63E" w14:textId="77777777">
        <w:trPr>
          <w:cantSplit/>
          <w:jc w:val="center"/>
        </w:trPr>
        <w:tc>
          <w:tcPr>
            <w:tcW w:w="2384" w:type="dxa"/>
            <w:vAlign w:val="center"/>
          </w:tcPr>
          <w:p w14:paraId="0AADCF91" w14:textId="77777777" w:rsidR="00254E8D" w:rsidRDefault="00000000">
            <w:pPr>
              <w:keepLines/>
              <w:spacing w:before="40" w:after="40" w:line="240" w:lineRule="auto"/>
              <w:jc w:val="left"/>
            </w:pPr>
            <w:r>
              <w:rPr>
                <w:sz w:val="22"/>
              </w:rPr>
              <w:t>Historical spatial event</w:t>
            </w:r>
          </w:p>
        </w:tc>
        <w:tc>
          <w:tcPr>
            <w:tcW w:w="2960" w:type="dxa"/>
            <w:vAlign w:val="center"/>
          </w:tcPr>
          <w:p w14:paraId="49009191" w14:textId="77777777" w:rsidR="00254E8D" w:rsidRDefault="00000000">
            <w:pPr>
              <w:keepLines/>
              <w:spacing w:before="40" w:after="40" w:line="240" w:lineRule="auto"/>
              <w:jc w:val="left"/>
            </w:pPr>
            <w:r>
              <w:rPr>
                <w:sz w:val="22"/>
              </w:rPr>
              <w:t>Source ID, disease/date, coordinates and provenance</w:t>
            </w:r>
          </w:p>
        </w:tc>
        <w:tc>
          <w:tcPr>
            <w:tcW w:w="2878" w:type="dxa"/>
            <w:vAlign w:val="center"/>
          </w:tcPr>
          <w:p w14:paraId="35DD41BE" w14:textId="77777777" w:rsidR="00254E8D" w:rsidRDefault="00000000">
            <w:pPr>
              <w:keepLines/>
              <w:spacing w:before="40" w:after="40" w:line="240" w:lineRule="auto"/>
              <w:jc w:val="left"/>
            </w:pPr>
            <w:r>
              <w:rPr>
                <w:sz w:val="22"/>
              </w:rPr>
              <w:t>Historical/research identity retained; deduplication recorded</w:t>
            </w:r>
          </w:p>
        </w:tc>
      </w:tr>
      <w:tr w:rsidR="00254E8D" w14:paraId="1C395514" w14:textId="77777777">
        <w:trPr>
          <w:cantSplit/>
          <w:jc w:val="center"/>
        </w:trPr>
        <w:tc>
          <w:tcPr>
            <w:tcW w:w="2384" w:type="dxa"/>
            <w:vAlign w:val="center"/>
          </w:tcPr>
          <w:p w14:paraId="3A3AAF30" w14:textId="77777777" w:rsidR="00254E8D" w:rsidRDefault="00000000">
            <w:pPr>
              <w:keepLines/>
              <w:spacing w:before="40" w:after="40" w:line="240" w:lineRule="auto"/>
              <w:jc w:val="left"/>
            </w:pPr>
            <w:r>
              <w:rPr>
                <w:sz w:val="22"/>
              </w:rPr>
              <w:t>Spatial snapshot</w:t>
            </w:r>
          </w:p>
        </w:tc>
        <w:tc>
          <w:tcPr>
            <w:tcW w:w="2960" w:type="dxa"/>
            <w:vAlign w:val="center"/>
          </w:tcPr>
          <w:p w14:paraId="785F93C9" w14:textId="77777777" w:rsidR="00254E8D" w:rsidRDefault="00000000">
            <w:pPr>
              <w:keepLines/>
              <w:spacing w:before="40" w:after="40" w:line="240" w:lineRule="auto"/>
              <w:jc w:val="left"/>
            </w:pPr>
            <w:r>
              <w:rPr>
                <w:sz w:val="22"/>
              </w:rPr>
              <w:t>Origin/version identity, cells, sources and descriptors</w:t>
            </w:r>
          </w:p>
        </w:tc>
        <w:tc>
          <w:tcPr>
            <w:tcW w:w="2878" w:type="dxa"/>
            <w:vAlign w:val="center"/>
          </w:tcPr>
          <w:p w14:paraId="05B56D93" w14:textId="77777777" w:rsidR="00254E8D" w:rsidRDefault="00000000">
            <w:pPr>
              <w:keepLines/>
              <w:spacing w:before="40" w:after="40" w:line="240" w:lineRule="auto"/>
              <w:jc w:val="left"/>
            </w:pPr>
            <w:r>
              <w:rPr>
                <w:sz w:val="22"/>
              </w:rPr>
              <w:t>Coherent chunks; score is relative; WGS84 order checked</w:t>
            </w:r>
          </w:p>
        </w:tc>
      </w:tr>
      <w:tr w:rsidR="00254E8D" w14:paraId="2A8EC64B" w14:textId="77777777">
        <w:trPr>
          <w:cantSplit/>
          <w:jc w:val="center"/>
        </w:trPr>
        <w:tc>
          <w:tcPr>
            <w:tcW w:w="2384" w:type="dxa"/>
            <w:vAlign w:val="center"/>
          </w:tcPr>
          <w:p w14:paraId="5E81AE57" w14:textId="77777777" w:rsidR="00254E8D" w:rsidRDefault="00000000">
            <w:pPr>
              <w:keepLines/>
              <w:spacing w:before="40" w:after="40" w:line="240" w:lineRule="auto"/>
              <w:jc w:val="left"/>
            </w:pPr>
            <w:r>
              <w:rPr>
                <w:sz w:val="22"/>
              </w:rPr>
              <w:t>District risk request</w:t>
            </w:r>
          </w:p>
        </w:tc>
        <w:tc>
          <w:tcPr>
            <w:tcW w:w="2960" w:type="dxa"/>
            <w:vAlign w:val="center"/>
          </w:tcPr>
          <w:p w14:paraId="300A23C9" w14:textId="77777777" w:rsidR="00254E8D" w:rsidRDefault="00000000">
            <w:pPr>
              <w:keepLines/>
              <w:spacing w:before="40" w:after="40" w:line="240" w:lineRule="auto"/>
              <w:jc w:val="left"/>
            </w:pPr>
            <w:r>
              <w:rPr>
                <w:sz w:val="22"/>
              </w:rPr>
              <w:t>Disease, district, year, month and applicable variant</w:t>
            </w:r>
          </w:p>
        </w:tc>
        <w:tc>
          <w:tcPr>
            <w:tcW w:w="2878" w:type="dxa"/>
            <w:vAlign w:val="center"/>
          </w:tcPr>
          <w:p w14:paraId="100BAA3E" w14:textId="77777777" w:rsidR="00254E8D" w:rsidRDefault="00000000">
            <w:pPr>
              <w:keepLines/>
              <w:spacing w:before="40" w:after="40" w:line="240" w:lineRule="auto"/>
              <w:jc w:val="left"/>
            </w:pPr>
            <w:r>
              <w:rPr>
                <w:sz w:val="22"/>
              </w:rPr>
              <w:t>Supported domain; issue-time feature availability checked</w:t>
            </w:r>
          </w:p>
        </w:tc>
      </w:tr>
      <w:tr w:rsidR="00254E8D" w14:paraId="7AE5B9B1" w14:textId="77777777">
        <w:trPr>
          <w:cantSplit/>
          <w:jc w:val="center"/>
        </w:trPr>
        <w:tc>
          <w:tcPr>
            <w:tcW w:w="2384" w:type="dxa"/>
            <w:vAlign w:val="center"/>
          </w:tcPr>
          <w:p w14:paraId="425A06CF" w14:textId="77777777" w:rsidR="00254E8D" w:rsidRDefault="00000000">
            <w:pPr>
              <w:keepLines/>
              <w:spacing w:before="40" w:after="40" w:line="240" w:lineRule="auto"/>
              <w:jc w:val="left"/>
            </w:pPr>
            <w:r>
              <w:rPr>
                <w:sz w:val="22"/>
              </w:rPr>
              <w:lastRenderedPageBreak/>
              <w:t>District risk response</w:t>
            </w:r>
          </w:p>
        </w:tc>
        <w:tc>
          <w:tcPr>
            <w:tcW w:w="2960" w:type="dxa"/>
            <w:vAlign w:val="center"/>
          </w:tcPr>
          <w:p w14:paraId="12C40BB1" w14:textId="77777777" w:rsidR="00254E8D" w:rsidRDefault="00000000">
            <w:pPr>
              <w:keepLines/>
              <w:spacing w:before="40" w:after="40" w:line="240" w:lineRule="auto"/>
              <w:jc w:val="left"/>
            </w:pPr>
            <w:r>
              <w:rPr>
                <w:sz w:val="22"/>
              </w:rPr>
              <w:t>Occurrence probability, variant, explanation and provenance</w:t>
            </w:r>
          </w:p>
        </w:tc>
        <w:tc>
          <w:tcPr>
            <w:tcW w:w="2878" w:type="dxa"/>
            <w:vAlign w:val="center"/>
          </w:tcPr>
          <w:p w14:paraId="06014CA3" w14:textId="77777777" w:rsidR="00254E8D" w:rsidRDefault="00000000">
            <w:pPr>
              <w:keepLines/>
              <w:spacing w:before="40" w:after="40" w:line="240" w:lineRule="auto"/>
              <w:jc w:val="left"/>
            </w:pPr>
            <w:r>
              <w:rPr>
                <w:sz w:val="22"/>
              </w:rPr>
              <w:t>Historical proxy and conditional Stage 2 identified</w:t>
            </w:r>
          </w:p>
        </w:tc>
      </w:tr>
      <w:tr w:rsidR="00254E8D" w14:paraId="3ED9BF60" w14:textId="77777777">
        <w:trPr>
          <w:cantSplit/>
          <w:jc w:val="center"/>
        </w:trPr>
        <w:tc>
          <w:tcPr>
            <w:tcW w:w="2384" w:type="dxa"/>
            <w:vAlign w:val="center"/>
          </w:tcPr>
          <w:p w14:paraId="5A11A925" w14:textId="77777777" w:rsidR="00254E8D" w:rsidRDefault="00000000">
            <w:pPr>
              <w:keepLines/>
              <w:spacing w:before="40" w:after="40" w:line="240" w:lineRule="auto"/>
              <w:jc w:val="left"/>
            </w:pPr>
            <w:r>
              <w:rPr>
                <w:sz w:val="22"/>
              </w:rPr>
              <w:t>Operational follow-up</w:t>
            </w:r>
          </w:p>
        </w:tc>
        <w:tc>
          <w:tcPr>
            <w:tcW w:w="2960" w:type="dxa"/>
            <w:vAlign w:val="center"/>
          </w:tcPr>
          <w:p w14:paraId="7292D55E" w14:textId="77777777" w:rsidR="00254E8D" w:rsidRDefault="00000000">
            <w:pPr>
              <w:keepLines/>
              <w:spacing w:before="40" w:after="40" w:line="240" w:lineRule="auto"/>
              <w:jc w:val="left"/>
            </w:pPr>
            <w:r>
              <w:rPr>
                <w:sz w:val="22"/>
              </w:rPr>
              <w:t>Forecast/case link, officer assignment, state and audit time</w:t>
            </w:r>
          </w:p>
        </w:tc>
        <w:tc>
          <w:tcPr>
            <w:tcW w:w="2878" w:type="dxa"/>
            <w:vAlign w:val="center"/>
          </w:tcPr>
          <w:p w14:paraId="06106AB1" w14:textId="77777777" w:rsidR="00254E8D" w:rsidRDefault="00000000">
            <w:pPr>
              <w:keepLines/>
              <w:spacing w:before="40" w:after="40" w:line="240" w:lineRule="auto"/>
              <w:jc w:val="left"/>
            </w:pPr>
            <w:r>
              <w:rPr>
                <w:sz w:val="22"/>
              </w:rPr>
              <w:t xml:space="preserve">Role </w:t>
            </w:r>
            <w:proofErr w:type="spellStart"/>
            <w:r>
              <w:rPr>
                <w:sz w:val="22"/>
              </w:rPr>
              <w:t>authorisation</w:t>
            </w:r>
            <w:proofErr w:type="spellEnd"/>
            <w:r>
              <w:rPr>
                <w:sz w:val="22"/>
              </w:rPr>
              <w:t>, update conflict and retry controls</w:t>
            </w:r>
          </w:p>
        </w:tc>
      </w:tr>
    </w:tbl>
    <w:p w14:paraId="428F8CC2" w14:textId="77777777" w:rsidR="00254E8D" w:rsidRDefault="00254E8D">
      <w:pPr>
        <w:spacing w:after="40" w:line="240" w:lineRule="auto"/>
      </w:pPr>
    </w:p>
    <w:p w14:paraId="1817C1E0" w14:textId="77777777" w:rsidR="00254E8D" w:rsidRDefault="00000000">
      <w:r>
        <w:t xml:space="preserve">Observation date, event date, review timestamp and analysis issue time must not be used interchangeably. Animal IDs and clinical case IDs are operational identifiers; historical event IDs belong to a source lineage. District names require a canonical registry or explicit </w:t>
      </w:r>
      <w:proofErr w:type="spellStart"/>
      <w:r>
        <w:t>normalisation</w:t>
      </w:r>
      <w:proofErr w:type="spellEnd"/>
      <w:r>
        <w:t xml:space="preserve"> to prevent spelling variants from changing feature lookup or access scope.</w:t>
      </w:r>
    </w:p>
    <w:p w14:paraId="62756838" w14:textId="77777777" w:rsidR="00254E8D" w:rsidRDefault="00000000">
      <w:r>
        <w:t>Probability validation should check finite values and range. The four-class score vector requires a stable class-name mapping and consistent length; it must not be reinterpreted as multi-label coexistence. Spatial cells should retain geometry and selected-origin identity. A failed service must not return an empty array that the client interprets as a successful absence of disease.</w:t>
      </w:r>
    </w:p>
    <w:p w14:paraId="4D2C0EE0" w14:textId="77777777" w:rsidR="00254E8D" w:rsidRDefault="00000000">
      <w:pPr>
        <w:pStyle w:val="AppendixTitle"/>
      </w:pPr>
      <w:bookmarkStart w:id="80" w:name="appB"/>
      <w:r>
        <w:lastRenderedPageBreak/>
        <w:t>Appendix B Team Contribution Declaration</w:t>
      </w:r>
      <w:bookmarkEnd w:id="80"/>
    </w:p>
    <w:p w14:paraId="2E437BBF" w14:textId="77777777" w:rsidR="00254E8D" w:rsidRDefault="00000000">
      <w:r>
        <w:t>The contribution allocation in Table 4.5 forms the basis of this declaration. Each member is responsible for reviewing the accuracy of the recorded individual work and the shared report. Signatures certify the authors' own agreement; they are intentionally left for completion by the team.</w:t>
      </w:r>
    </w:p>
    <w:p w14:paraId="6DEF1617" w14:textId="77777777" w:rsidR="00254E8D" w:rsidRDefault="00000000">
      <w:pPr>
        <w:pStyle w:val="Caption"/>
        <w:keepNext/>
      </w:pPr>
      <w:bookmarkStart w:id="81" w:name="tabB_1"/>
      <w:r>
        <w:t>Table B.</w:t>
      </w:r>
      <w:fldSimple w:instr=" SEQ Table \r 1 ">
        <w:r w:rsidR="002E01C1">
          <w:rPr>
            <w:noProof/>
          </w:rPr>
          <w:t>1</w:t>
        </w:r>
      </w:fldSimple>
      <w:r>
        <w:t>: Team contribution review and sign-off</w:t>
      </w:r>
      <w:bookmarkEnd w:id="8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85" w:type="dxa"/>
          <w:bottom w:w="85" w:type="dxa"/>
          <w:right w:w="85" w:type="dxa"/>
        </w:tblCellMar>
        <w:tblLook w:val="04A0" w:firstRow="1" w:lastRow="0" w:firstColumn="1" w:lastColumn="0" w:noHBand="0" w:noVBand="1"/>
      </w:tblPr>
      <w:tblGrid>
        <w:gridCol w:w="2796"/>
        <w:gridCol w:w="2796"/>
        <w:gridCol w:w="1480"/>
        <w:gridCol w:w="1151"/>
      </w:tblGrid>
      <w:tr w:rsidR="00254E8D" w14:paraId="660F8B57" w14:textId="77777777">
        <w:trPr>
          <w:cantSplit/>
          <w:tblHeader/>
          <w:jc w:val="center"/>
        </w:trPr>
        <w:tc>
          <w:tcPr>
            <w:tcW w:w="2796" w:type="dxa"/>
            <w:shd w:val="clear" w:color="auto" w:fill="E7E6E6"/>
            <w:vAlign w:val="center"/>
          </w:tcPr>
          <w:p w14:paraId="082F6A0B" w14:textId="77777777" w:rsidR="00254E8D" w:rsidRDefault="00000000">
            <w:pPr>
              <w:keepLines/>
              <w:spacing w:before="40" w:after="40" w:line="240" w:lineRule="auto"/>
              <w:jc w:val="left"/>
            </w:pPr>
            <w:r>
              <w:rPr>
                <w:b/>
                <w:sz w:val="22"/>
              </w:rPr>
              <w:t>Member and student ID</w:t>
            </w:r>
          </w:p>
        </w:tc>
        <w:tc>
          <w:tcPr>
            <w:tcW w:w="2796" w:type="dxa"/>
            <w:shd w:val="clear" w:color="auto" w:fill="E7E6E6"/>
            <w:vAlign w:val="center"/>
          </w:tcPr>
          <w:p w14:paraId="1E03DAE0" w14:textId="77777777" w:rsidR="00254E8D" w:rsidRDefault="00000000">
            <w:pPr>
              <w:keepLines/>
              <w:spacing w:before="40" w:after="40" w:line="240" w:lineRule="auto"/>
              <w:jc w:val="left"/>
            </w:pPr>
            <w:r>
              <w:rPr>
                <w:b/>
                <w:sz w:val="22"/>
              </w:rPr>
              <w:t>Primary component</w:t>
            </w:r>
          </w:p>
        </w:tc>
        <w:tc>
          <w:tcPr>
            <w:tcW w:w="1480" w:type="dxa"/>
            <w:shd w:val="clear" w:color="auto" w:fill="E7E6E6"/>
            <w:vAlign w:val="center"/>
          </w:tcPr>
          <w:p w14:paraId="14F083AB" w14:textId="77777777" w:rsidR="00254E8D" w:rsidRDefault="00000000">
            <w:pPr>
              <w:keepLines/>
              <w:spacing w:before="40" w:after="40" w:line="240" w:lineRule="auto"/>
              <w:jc w:val="left"/>
            </w:pPr>
            <w:r>
              <w:rPr>
                <w:b/>
                <w:sz w:val="22"/>
              </w:rPr>
              <w:t>Signature</w:t>
            </w:r>
          </w:p>
        </w:tc>
        <w:tc>
          <w:tcPr>
            <w:tcW w:w="1151" w:type="dxa"/>
            <w:shd w:val="clear" w:color="auto" w:fill="E7E6E6"/>
            <w:vAlign w:val="center"/>
          </w:tcPr>
          <w:p w14:paraId="69F7E4C0" w14:textId="77777777" w:rsidR="00254E8D" w:rsidRDefault="00000000">
            <w:pPr>
              <w:keepLines/>
              <w:spacing w:before="40" w:after="40" w:line="240" w:lineRule="auto"/>
              <w:jc w:val="left"/>
            </w:pPr>
            <w:r>
              <w:rPr>
                <w:b/>
                <w:sz w:val="22"/>
              </w:rPr>
              <w:t>Date</w:t>
            </w:r>
          </w:p>
        </w:tc>
      </w:tr>
      <w:tr w:rsidR="00254E8D" w14:paraId="1D5C88EC" w14:textId="77777777">
        <w:trPr>
          <w:cantSplit/>
          <w:jc w:val="center"/>
        </w:trPr>
        <w:tc>
          <w:tcPr>
            <w:tcW w:w="2796" w:type="dxa"/>
            <w:vAlign w:val="center"/>
          </w:tcPr>
          <w:p w14:paraId="7D617087" w14:textId="77777777" w:rsidR="00254E8D" w:rsidRDefault="00000000">
            <w:pPr>
              <w:keepLines/>
              <w:spacing w:before="40" w:after="40" w:line="240" w:lineRule="auto"/>
              <w:jc w:val="left"/>
            </w:pPr>
            <w:r>
              <w:rPr>
                <w:sz w:val="22"/>
              </w:rPr>
              <w:t>A.L.M. Athulathmudali — IT21129544</w:t>
            </w:r>
          </w:p>
        </w:tc>
        <w:tc>
          <w:tcPr>
            <w:tcW w:w="2796" w:type="dxa"/>
            <w:vAlign w:val="center"/>
          </w:tcPr>
          <w:p w14:paraId="1E26E8C6" w14:textId="77777777" w:rsidR="00254E8D" w:rsidRDefault="00000000">
            <w:pPr>
              <w:keepLines/>
              <w:spacing w:before="40" w:after="40" w:line="240" w:lineRule="auto"/>
              <w:jc w:val="left"/>
            </w:pPr>
            <w:r>
              <w:rPr>
                <w:sz w:val="22"/>
              </w:rPr>
              <w:t>AI Smart Diagnosis</w:t>
            </w:r>
          </w:p>
        </w:tc>
        <w:tc>
          <w:tcPr>
            <w:tcW w:w="1480" w:type="dxa"/>
            <w:vAlign w:val="center"/>
          </w:tcPr>
          <w:p w14:paraId="55BCC5FA" w14:textId="77777777" w:rsidR="00254E8D" w:rsidRDefault="00000000">
            <w:pPr>
              <w:keepLines/>
              <w:spacing w:before="40" w:after="40" w:line="240" w:lineRule="auto"/>
              <w:jc w:val="left"/>
            </w:pPr>
            <w:r>
              <w:rPr>
                <w:sz w:val="22"/>
              </w:rPr>
              <w:t>__________</w:t>
            </w:r>
          </w:p>
        </w:tc>
        <w:tc>
          <w:tcPr>
            <w:tcW w:w="1151" w:type="dxa"/>
            <w:vAlign w:val="center"/>
          </w:tcPr>
          <w:p w14:paraId="4603DDB0" w14:textId="77777777" w:rsidR="00254E8D" w:rsidRDefault="00000000">
            <w:pPr>
              <w:keepLines/>
              <w:spacing w:before="40" w:after="40" w:line="240" w:lineRule="auto"/>
              <w:jc w:val="left"/>
            </w:pPr>
            <w:r>
              <w:rPr>
                <w:sz w:val="22"/>
              </w:rPr>
              <w:t>______</w:t>
            </w:r>
          </w:p>
        </w:tc>
      </w:tr>
      <w:tr w:rsidR="00254E8D" w14:paraId="1A83F1BC" w14:textId="77777777">
        <w:trPr>
          <w:cantSplit/>
          <w:jc w:val="center"/>
        </w:trPr>
        <w:tc>
          <w:tcPr>
            <w:tcW w:w="2796" w:type="dxa"/>
            <w:vAlign w:val="center"/>
          </w:tcPr>
          <w:p w14:paraId="01FD935D" w14:textId="77777777" w:rsidR="00254E8D" w:rsidRDefault="00000000">
            <w:pPr>
              <w:keepLines/>
              <w:spacing w:before="40" w:after="40" w:line="240" w:lineRule="auto"/>
              <w:jc w:val="left"/>
            </w:pPr>
            <w:r>
              <w:rPr>
                <w:sz w:val="22"/>
              </w:rPr>
              <w:t xml:space="preserve">W.M.P.J. </w:t>
            </w:r>
            <w:proofErr w:type="spellStart"/>
            <w:r>
              <w:rPr>
                <w:sz w:val="22"/>
              </w:rPr>
              <w:t>Wijenayake</w:t>
            </w:r>
            <w:proofErr w:type="spellEnd"/>
            <w:r>
              <w:rPr>
                <w:sz w:val="22"/>
              </w:rPr>
              <w:t xml:space="preserve"> — IT22194558</w:t>
            </w:r>
          </w:p>
        </w:tc>
        <w:tc>
          <w:tcPr>
            <w:tcW w:w="2796" w:type="dxa"/>
            <w:vAlign w:val="center"/>
          </w:tcPr>
          <w:p w14:paraId="780B1127" w14:textId="77777777" w:rsidR="00254E8D" w:rsidRDefault="00000000">
            <w:pPr>
              <w:keepLines/>
              <w:spacing w:before="40" w:after="40" w:line="240" w:lineRule="auto"/>
              <w:jc w:val="left"/>
            </w:pPr>
            <w:r>
              <w:rPr>
                <w:sz w:val="22"/>
              </w:rPr>
              <w:t>Persistent Health Anomaly and BCS</w:t>
            </w:r>
          </w:p>
        </w:tc>
        <w:tc>
          <w:tcPr>
            <w:tcW w:w="1480" w:type="dxa"/>
            <w:vAlign w:val="center"/>
          </w:tcPr>
          <w:p w14:paraId="5B9DF21D" w14:textId="77777777" w:rsidR="00254E8D" w:rsidRDefault="00000000">
            <w:pPr>
              <w:keepLines/>
              <w:spacing w:before="40" w:after="40" w:line="240" w:lineRule="auto"/>
              <w:jc w:val="left"/>
            </w:pPr>
            <w:r>
              <w:rPr>
                <w:sz w:val="22"/>
              </w:rPr>
              <w:t>__________</w:t>
            </w:r>
          </w:p>
        </w:tc>
        <w:tc>
          <w:tcPr>
            <w:tcW w:w="1151" w:type="dxa"/>
            <w:vAlign w:val="center"/>
          </w:tcPr>
          <w:p w14:paraId="555E377F" w14:textId="77777777" w:rsidR="00254E8D" w:rsidRDefault="00000000">
            <w:pPr>
              <w:keepLines/>
              <w:spacing w:before="40" w:after="40" w:line="240" w:lineRule="auto"/>
              <w:jc w:val="left"/>
            </w:pPr>
            <w:r>
              <w:rPr>
                <w:sz w:val="22"/>
              </w:rPr>
              <w:t>______</w:t>
            </w:r>
          </w:p>
        </w:tc>
      </w:tr>
      <w:tr w:rsidR="00254E8D" w14:paraId="42498589" w14:textId="77777777">
        <w:trPr>
          <w:cantSplit/>
          <w:jc w:val="center"/>
        </w:trPr>
        <w:tc>
          <w:tcPr>
            <w:tcW w:w="2796" w:type="dxa"/>
            <w:vAlign w:val="center"/>
          </w:tcPr>
          <w:p w14:paraId="52DD70AB" w14:textId="77777777" w:rsidR="00254E8D" w:rsidRDefault="00000000">
            <w:pPr>
              <w:keepLines/>
              <w:spacing w:before="40" w:after="40" w:line="240" w:lineRule="auto"/>
              <w:jc w:val="left"/>
            </w:pPr>
            <w:r>
              <w:rPr>
                <w:sz w:val="22"/>
              </w:rPr>
              <w:t xml:space="preserve">G.A. </w:t>
            </w:r>
            <w:proofErr w:type="spellStart"/>
            <w:r>
              <w:rPr>
                <w:sz w:val="22"/>
              </w:rPr>
              <w:t>Sandaru</w:t>
            </w:r>
            <w:proofErr w:type="spellEnd"/>
            <w:r>
              <w:rPr>
                <w:sz w:val="22"/>
              </w:rPr>
              <w:t xml:space="preserve"> — IT22258908</w:t>
            </w:r>
          </w:p>
        </w:tc>
        <w:tc>
          <w:tcPr>
            <w:tcW w:w="2796" w:type="dxa"/>
            <w:vAlign w:val="center"/>
          </w:tcPr>
          <w:p w14:paraId="143832E1" w14:textId="77777777" w:rsidR="00254E8D" w:rsidRDefault="00000000">
            <w:pPr>
              <w:keepLines/>
              <w:spacing w:before="40" w:after="40" w:line="240" w:lineRule="auto"/>
              <w:jc w:val="left"/>
            </w:pPr>
            <w:r>
              <w:rPr>
                <w:sz w:val="22"/>
              </w:rPr>
              <w:t>Geospatial Clustering and Trajectory Mapping</w:t>
            </w:r>
          </w:p>
        </w:tc>
        <w:tc>
          <w:tcPr>
            <w:tcW w:w="1480" w:type="dxa"/>
            <w:vAlign w:val="center"/>
          </w:tcPr>
          <w:p w14:paraId="4B04A4A6" w14:textId="77777777" w:rsidR="00254E8D" w:rsidRDefault="00000000">
            <w:pPr>
              <w:keepLines/>
              <w:spacing w:before="40" w:after="40" w:line="240" w:lineRule="auto"/>
              <w:jc w:val="left"/>
            </w:pPr>
            <w:r>
              <w:rPr>
                <w:sz w:val="22"/>
              </w:rPr>
              <w:t>__________</w:t>
            </w:r>
          </w:p>
        </w:tc>
        <w:tc>
          <w:tcPr>
            <w:tcW w:w="1151" w:type="dxa"/>
            <w:vAlign w:val="center"/>
          </w:tcPr>
          <w:p w14:paraId="0C2D5604" w14:textId="77777777" w:rsidR="00254E8D" w:rsidRDefault="00000000">
            <w:pPr>
              <w:keepLines/>
              <w:spacing w:before="40" w:after="40" w:line="240" w:lineRule="auto"/>
              <w:jc w:val="left"/>
            </w:pPr>
            <w:r>
              <w:rPr>
                <w:sz w:val="22"/>
              </w:rPr>
              <w:t>______</w:t>
            </w:r>
          </w:p>
        </w:tc>
      </w:tr>
      <w:tr w:rsidR="00254E8D" w14:paraId="3C798A14" w14:textId="77777777">
        <w:trPr>
          <w:cantSplit/>
          <w:jc w:val="center"/>
        </w:trPr>
        <w:tc>
          <w:tcPr>
            <w:tcW w:w="2796" w:type="dxa"/>
            <w:vAlign w:val="center"/>
          </w:tcPr>
          <w:p w14:paraId="1994A772" w14:textId="77777777" w:rsidR="00254E8D" w:rsidRDefault="00000000">
            <w:pPr>
              <w:keepLines/>
              <w:spacing w:before="40" w:after="40" w:line="240" w:lineRule="auto"/>
              <w:jc w:val="left"/>
            </w:pPr>
            <w:r>
              <w:rPr>
                <w:sz w:val="22"/>
              </w:rPr>
              <w:t>S.S. Kumarasinghe — IT22221414</w:t>
            </w:r>
          </w:p>
        </w:tc>
        <w:tc>
          <w:tcPr>
            <w:tcW w:w="2796" w:type="dxa"/>
            <w:vAlign w:val="center"/>
          </w:tcPr>
          <w:p w14:paraId="76E88F9C" w14:textId="77777777" w:rsidR="00254E8D" w:rsidRDefault="00000000">
            <w:pPr>
              <w:keepLines/>
              <w:spacing w:before="40" w:after="40" w:line="240" w:lineRule="auto"/>
              <w:jc w:val="left"/>
            </w:pPr>
            <w:r>
              <w:rPr>
                <w:sz w:val="22"/>
              </w:rPr>
              <w:t>Climate-Informed Livestock Disease Forecasting</w:t>
            </w:r>
          </w:p>
        </w:tc>
        <w:tc>
          <w:tcPr>
            <w:tcW w:w="1480" w:type="dxa"/>
            <w:vAlign w:val="center"/>
          </w:tcPr>
          <w:p w14:paraId="52DA53A6" w14:textId="77777777" w:rsidR="00254E8D" w:rsidRDefault="00000000">
            <w:pPr>
              <w:keepLines/>
              <w:spacing w:before="40" w:after="40" w:line="240" w:lineRule="auto"/>
              <w:jc w:val="left"/>
            </w:pPr>
            <w:r>
              <w:rPr>
                <w:sz w:val="22"/>
              </w:rPr>
              <w:t>__________</w:t>
            </w:r>
          </w:p>
        </w:tc>
        <w:tc>
          <w:tcPr>
            <w:tcW w:w="1151" w:type="dxa"/>
            <w:vAlign w:val="center"/>
          </w:tcPr>
          <w:p w14:paraId="1CC7EA70" w14:textId="77777777" w:rsidR="00254E8D" w:rsidRDefault="00000000">
            <w:pPr>
              <w:keepLines/>
              <w:spacing w:before="40" w:after="40" w:line="240" w:lineRule="auto"/>
              <w:jc w:val="left"/>
            </w:pPr>
            <w:r>
              <w:rPr>
                <w:sz w:val="22"/>
              </w:rPr>
              <w:t>______</w:t>
            </w:r>
          </w:p>
        </w:tc>
      </w:tr>
    </w:tbl>
    <w:p w14:paraId="1DB2EE5F" w14:textId="77777777" w:rsidR="00254E8D" w:rsidRDefault="00254E8D">
      <w:pPr>
        <w:spacing w:after="40" w:line="240" w:lineRule="auto"/>
      </w:pPr>
    </w:p>
    <w:p w14:paraId="746F6277" w14:textId="77777777" w:rsidR="00254E8D" w:rsidRDefault="00000000">
      <w:r>
        <w:t>Shared responsibilities include the common problem definition, integration contracts, application navigation and identity context, synthesis of evidence and final report review. A member's signature does not establish independent clinical validation of every model; the evaluation boundaries described in Chapter 6 remain applicable.</w:t>
      </w:r>
    </w:p>
    <w:p w14:paraId="702152A8" w14:textId="77777777" w:rsidR="00254E8D" w:rsidRDefault="00000000">
      <w:pPr>
        <w:pStyle w:val="AppendixTitle"/>
      </w:pPr>
      <w:bookmarkStart w:id="82" w:name="appC"/>
      <w:r>
        <w:lastRenderedPageBreak/>
        <w:t>Appendix C Integrated Acceptance and Evidence Matrix</w:t>
      </w:r>
      <w:bookmarkEnd w:id="82"/>
    </w:p>
    <w:p w14:paraId="496CF8BB" w14:textId="77777777" w:rsidR="00254E8D" w:rsidRDefault="00000000">
      <w:r>
        <w:t xml:space="preserve">Table C.1 </w:t>
      </w:r>
      <w:proofErr w:type="spellStart"/>
      <w:r>
        <w:t>summarises</w:t>
      </w:r>
      <w:proofErr w:type="spellEnd"/>
      <w:r>
        <w:t xml:space="preserve"> acceptance cases for the complete release. Its status distinguishes reported component evidence from verification still needed. Expected </w:t>
      </w:r>
      <w:proofErr w:type="spellStart"/>
      <w:r>
        <w:t>behaviours</w:t>
      </w:r>
      <w:proofErr w:type="spellEnd"/>
      <w:r>
        <w:t xml:space="preserve"> are test criteria, not newly executed results.</w:t>
      </w:r>
    </w:p>
    <w:p w14:paraId="748F07F4" w14:textId="77777777" w:rsidR="00254E8D" w:rsidRDefault="00000000">
      <w:pPr>
        <w:pStyle w:val="Caption"/>
        <w:keepNext/>
      </w:pPr>
      <w:bookmarkStart w:id="83" w:name="tabC_1"/>
      <w:r>
        <w:t>Table C.</w:t>
      </w:r>
      <w:fldSimple w:instr=" SEQ Table \r 1 ">
        <w:r w:rsidR="002E01C1">
          <w:rPr>
            <w:noProof/>
          </w:rPr>
          <w:t>1</w:t>
        </w:r>
      </w:fldSimple>
      <w:r>
        <w:t>: Complete-workflow acceptance cases</w:t>
      </w:r>
      <w:bookmarkEnd w:id="83"/>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85" w:type="dxa"/>
          <w:bottom w:w="85" w:type="dxa"/>
          <w:right w:w="85" w:type="dxa"/>
        </w:tblCellMar>
        <w:tblLook w:val="04A0" w:firstRow="1" w:lastRow="0" w:firstColumn="1" w:lastColumn="0" w:noHBand="0" w:noVBand="1"/>
      </w:tblPr>
      <w:tblGrid>
        <w:gridCol w:w="2384"/>
        <w:gridCol w:w="2960"/>
        <w:gridCol w:w="2878"/>
      </w:tblGrid>
      <w:tr w:rsidR="00254E8D" w14:paraId="2EBFCCD5" w14:textId="77777777">
        <w:trPr>
          <w:cantSplit/>
          <w:tblHeader/>
          <w:jc w:val="center"/>
        </w:trPr>
        <w:tc>
          <w:tcPr>
            <w:tcW w:w="2384" w:type="dxa"/>
            <w:shd w:val="clear" w:color="auto" w:fill="E7E6E6"/>
            <w:vAlign w:val="center"/>
          </w:tcPr>
          <w:p w14:paraId="2E311CAB" w14:textId="77777777" w:rsidR="00254E8D" w:rsidRDefault="00000000">
            <w:pPr>
              <w:keepLines/>
              <w:spacing w:before="40" w:after="40" w:line="240" w:lineRule="auto"/>
              <w:jc w:val="left"/>
            </w:pPr>
            <w:r>
              <w:rPr>
                <w:b/>
                <w:sz w:val="22"/>
              </w:rPr>
              <w:t>Test case</w:t>
            </w:r>
          </w:p>
        </w:tc>
        <w:tc>
          <w:tcPr>
            <w:tcW w:w="2960" w:type="dxa"/>
            <w:shd w:val="clear" w:color="auto" w:fill="E7E6E6"/>
            <w:vAlign w:val="center"/>
          </w:tcPr>
          <w:p w14:paraId="2D259DDF" w14:textId="77777777" w:rsidR="00254E8D" w:rsidRDefault="00000000">
            <w:pPr>
              <w:keepLines/>
              <w:spacing w:before="40" w:after="40" w:line="240" w:lineRule="auto"/>
              <w:jc w:val="left"/>
            </w:pPr>
            <w:r>
              <w:rPr>
                <w:b/>
                <w:sz w:val="22"/>
              </w:rPr>
              <w:t xml:space="preserve">Expected </w:t>
            </w:r>
            <w:proofErr w:type="spellStart"/>
            <w:r>
              <w:rPr>
                <w:b/>
                <w:sz w:val="22"/>
              </w:rPr>
              <w:t>behaviour</w:t>
            </w:r>
            <w:proofErr w:type="spellEnd"/>
          </w:p>
        </w:tc>
        <w:tc>
          <w:tcPr>
            <w:tcW w:w="2878" w:type="dxa"/>
            <w:shd w:val="clear" w:color="auto" w:fill="E7E6E6"/>
            <w:vAlign w:val="center"/>
          </w:tcPr>
          <w:p w14:paraId="17262E02" w14:textId="77777777" w:rsidR="00254E8D" w:rsidRDefault="00000000">
            <w:pPr>
              <w:keepLines/>
              <w:spacing w:before="40" w:after="40" w:line="240" w:lineRule="auto"/>
              <w:jc w:val="left"/>
            </w:pPr>
            <w:r>
              <w:rPr>
                <w:b/>
                <w:sz w:val="22"/>
              </w:rPr>
              <w:t>Evidence status</w:t>
            </w:r>
          </w:p>
        </w:tc>
      </w:tr>
      <w:tr w:rsidR="00254E8D" w14:paraId="7F650C96" w14:textId="77777777">
        <w:trPr>
          <w:cantSplit/>
          <w:jc w:val="center"/>
        </w:trPr>
        <w:tc>
          <w:tcPr>
            <w:tcW w:w="2384" w:type="dxa"/>
            <w:vAlign w:val="center"/>
          </w:tcPr>
          <w:p w14:paraId="0F21D382" w14:textId="77777777" w:rsidR="00254E8D" w:rsidRDefault="00000000">
            <w:pPr>
              <w:keepLines/>
              <w:spacing w:before="40" w:after="40" w:line="240" w:lineRule="auto"/>
              <w:jc w:val="left"/>
            </w:pPr>
            <w:r>
              <w:rPr>
                <w:sz w:val="22"/>
              </w:rPr>
              <w:t>Invalid or zero baseline</w:t>
            </w:r>
          </w:p>
        </w:tc>
        <w:tc>
          <w:tcPr>
            <w:tcW w:w="2960" w:type="dxa"/>
            <w:vAlign w:val="center"/>
          </w:tcPr>
          <w:p w14:paraId="1FBBEAAF" w14:textId="77777777" w:rsidR="00254E8D" w:rsidRDefault="00000000">
            <w:pPr>
              <w:keepLines/>
              <w:spacing w:before="40" w:after="40" w:line="240" w:lineRule="auto"/>
              <w:jc w:val="left"/>
            </w:pPr>
            <w:r>
              <w:rPr>
                <w:sz w:val="22"/>
              </w:rPr>
              <w:t>No division exception; missing context remains visible</w:t>
            </w:r>
          </w:p>
        </w:tc>
        <w:tc>
          <w:tcPr>
            <w:tcW w:w="2878" w:type="dxa"/>
            <w:vAlign w:val="center"/>
          </w:tcPr>
          <w:p w14:paraId="072707DB" w14:textId="77777777" w:rsidR="00254E8D" w:rsidRDefault="00000000">
            <w:pPr>
              <w:keepLines/>
              <w:spacing w:before="40" w:after="40" w:line="240" w:lineRule="auto"/>
              <w:jc w:val="left"/>
            </w:pPr>
            <w:r>
              <w:rPr>
                <w:sz w:val="22"/>
              </w:rPr>
              <w:t>Triage guard reported; missingness review needed</w:t>
            </w:r>
          </w:p>
        </w:tc>
      </w:tr>
      <w:tr w:rsidR="00254E8D" w14:paraId="78035212" w14:textId="77777777">
        <w:trPr>
          <w:cantSplit/>
          <w:jc w:val="center"/>
        </w:trPr>
        <w:tc>
          <w:tcPr>
            <w:tcW w:w="2384" w:type="dxa"/>
            <w:vAlign w:val="center"/>
          </w:tcPr>
          <w:p w14:paraId="62A0C0E3" w14:textId="77777777" w:rsidR="00254E8D" w:rsidRDefault="00000000">
            <w:pPr>
              <w:keepLines/>
              <w:spacing w:before="40" w:after="40" w:line="240" w:lineRule="auto"/>
              <w:jc w:val="left"/>
            </w:pPr>
            <w:r>
              <w:rPr>
                <w:sz w:val="22"/>
              </w:rPr>
              <w:t>Incomplete seven-day payload</w:t>
            </w:r>
          </w:p>
        </w:tc>
        <w:tc>
          <w:tcPr>
            <w:tcW w:w="2960" w:type="dxa"/>
            <w:vAlign w:val="center"/>
          </w:tcPr>
          <w:p w14:paraId="4C14C1F8" w14:textId="77777777" w:rsidR="00254E8D" w:rsidRDefault="00000000">
            <w:pPr>
              <w:keepLines/>
              <w:spacing w:before="40" w:after="40" w:line="240" w:lineRule="auto"/>
              <w:jc w:val="left"/>
            </w:pPr>
            <w:r>
              <w:rPr>
                <w:sz w:val="22"/>
              </w:rPr>
              <w:t>Reject or explicitly identify unavailable observations</w:t>
            </w:r>
          </w:p>
        </w:tc>
        <w:tc>
          <w:tcPr>
            <w:tcW w:w="2878" w:type="dxa"/>
            <w:vAlign w:val="center"/>
          </w:tcPr>
          <w:p w14:paraId="53622A73" w14:textId="77777777" w:rsidR="00254E8D" w:rsidRDefault="00000000">
            <w:pPr>
              <w:keepLines/>
              <w:spacing w:before="40" w:after="40" w:line="240" w:lineRule="auto"/>
              <w:jc w:val="left"/>
            </w:pPr>
            <w:r>
              <w:rPr>
                <w:sz w:val="22"/>
              </w:rPr>
              <w:t>Shape guards reported; full recovery pending</w:t>
            </w:r>
          </w:p>
        </w:tc>
      </w:tr>
      <w:tr w:rsidR="00254E8D" w14:paraId="1B912763" w14:textId="77777777">
        <w:trPr>
          <w:cantSplit/>
          <w:jc w:val="center"/>
        </w:trPr>
        <w:tc>
          <w:tcPr>
            <w:tcW w:w="2384" w:type="dxa"/>
            <w:vAlign w:val="center"/>
          </w:tcPr>
          <w:p w14:paraId="327063A4" w14:textId="77777777" w:rsidR="00254E8D" w:rsidRDefault="00000000">
            <w:pPr>
              <w:keepLines/>
              <w:spacing w:before="40" w:after="40" w:line="240" w:lineRule="auto"/>
              <w:jc w:val="left"/>
            </w:pPr>
            <w:r>
              <w:rPr>
                <w:sz w:val="22"/>
              </w:rPr>
              <w:t>Weather timeout</w:t>
            </w:r>
          </w:p>
        </w:tc>
        <w:tc>
          <w:tcPr>
            <w:tcW w:w="2960" w:type="dxa"/>
            <w:vAlign w:val="center"/>
          </w:tcPr>
          <w:p w14:paraId="1CAB6206" w14:textId="77777777" w:rsidR="00254E8D" w:rsidRDefault="00000000">
            <w:pPr>
              <w:keepLines/>
              <w:spacing w:before="40" w:after="40" w:line="240" w:lineRule="auto"/>
              <w:jc w:val="left"/>
            </w:pPr>
            <w:r>
              <w:rPr>
                <w:sz w:val="22"/>
              </w:rPr>
              <w:t>Mark unavailable source; avoid silent normal prediction</w:t>
            </w:r>
          </w:p>
        </w:tc>
        <w:tc>
          <w:tcPr>
            <w:tcW w:w="2878" w:type="dxa"/>
            <w:vAlign w:val="center"/>
          </w:tcPr>
          <w:p w14:paraId="75DC32AE" w14:textId="77777777" w:rsidR="00254E8D" w:rsidRDefault="00000000">
            <w:pPr>
              <w:keepLines/>
              <w:spacing w:before="40" w:after="40" w:line="240" w:lineRule="auto"/>
              <w:jc w:val="left"/>
            </w:pPr>
            <w:r>
              <w:rPr>
                <w:sz w:val="22"/>
              </w:rPr>
              <w:t>Dependency-failure acceptance pending</w:t>
            </w:r>
          </w:p>
        </w:tc>
      </w:tr>
      <w:tr w:rsidR="00254E8D" w14:paraId="4A721208" w14:textId="77777777">
        <w:trPr>
          <w:cantSplit/>
          <w:jc w:val="center"/>
        </w:trPr>
        <w:tc>
          <w:tcPr>
            <w:tcW w:w="2384" w:type="dxa"/>
            <w:vAlign w:val="center"/>
          </w:tcPr>
          <w:p w14:paraId="2AA0C347" w14:textId="77777777" w:rsidR="00254E8D" w:rsidRDefault="00000000">
            <w:pPr>
              <w:keepLines/>
              <w:spacing w:before="40" w:after="40" w:line="240" w:lineRule="auto"/>
              <w:jc w:val="left"/>
            </w:pPr>
            <w:r>
              <w:rPr>
                <w:sz w:val="22"/>
              </w:rPr>
              <w:t>Known image full cascade</w:t>
            </w:r>
          </w:p>
        </w:tc>
        <w:tc>
          <w:tcPr>
            <w:tcW w:w="2960" w:type="dxa"/>
            <w:vAlign w:val="center"/>
          </w:tcPr>
          <w:p w14:paraId="74704B1D" w14:textId="77777777" w:rsidR="00254E8D" w:rsidRDefault="00000000">
            <w:pPr>
              <w:keepLines/>
              <w:spacing w:before="40" w:after="40" w:line="240" w:lineRule="auto"/>
              <w:jc w:val="left"/>
            </w:pPr>
            <w:r>
              <w:rPr>
                <w:sz w:val="22"/>
              </w:rPr>
              <w:t>Preserve box, ROI, class mapping and mask identity</w:t>
            </w:r>
          </w:p>
        </w:tc>
        <w:tc>
          <w:tcPr>
            <w:tcW w:w="2878" w:type="dxa"/>
            <w:vAlign w:val="center"/>
          </w:tcPr>
          <w:p w14:paraId="12FE8CF3" w14:textId="77777777" w:rsidR="00254E8D" w:rsidRDefault="00000000">
            <w:pPr>
              <w:keepLines/>
              <w:spacing w:before="40" w:after="40" w:line="240" w:lineRule="auto"/>
              <w:jc w:val="left"/>
            </w:pPr>
            <w:r>
              <w:rPr>
                <w:sz w:val="22"/>
              </w:rPr>
              <w:t>Stage artefacts available; complete test pending</w:t>
            </w:r>
          </w:p>
        </w:tc>
      </w:tr>
      <w:tr w:rsidR="00254E8D" w14:paraId="570E6FD1" w14:textId="77777777">
        <w:trPr>
          <w:cantSplit/>
          <w:jc w:val="center"/>
        </w:trPr>
        <w:tc>
          <w:tcPr>
            <w:tcW w:w="2384" w:type="dxa"/>
            <w:vAlign w:val="center"/>
          </w:tcPr>
          <w:p w14:paraId="152A88E3" w14:textId="77777777" w:rsidR="00254E8D" w:rsidRDefault="00000000">
            <w:pPr>
              <w:keepLines/>
              <w:spacing w:before="40" w:after="40" w:line="240" w:lineRule="auto"/>
              <w:jc w:val="left"/>
            </w:pPr>
            <w:r>
              <w:rPr>
                <w:sz w:val="22"/>
              </w:rPr>
              <w:t>Unfamiliar/poor-quality image</w:t>
            </w:r>
          </w:p>
        </w:tc>
        <w:tc>
          <w:tcPr>
            <w:tcW w:w="2960" w:type="dxa"/>
            <w:vAlign w:val="center"/>
          </w:tcPr>
          <w:p w14:paraId="1BD226FD" w14:textId="77777777" w:rsidR="00254E8D" w:rsidRDefault="00000000">
            <w:pPr>
              <w:keepLines/>
              <w:spacing w:before="40" w:after="40" w:line="240" w:lineRule="auto"/>
              <w:jc w:val="left"/>
            </w:pPr>
            <w:r>
              <w:rPr>
                <w:sz w:val="22"/>
              </w:rPr>
              <w:t>Escalation or recapture without confirmed healthy claim</w:t>
            </w:r>
          </w:p>
        </w:tc>
        <w:tc>
          <w:tcPr>
            <w:tcW w:w="2878" w:type="dxa"/>
            <w:vAlign w:val="center"/>
          </w:tcPr>
          <w:p w14:paraId="682E6610" w14:textId="77777777" w:rsidR="00254E8D" w:rsidRDefault="00000000">
            <w:pPr>
              <w:keepLines/>
              <w:spacing w:before="40" w:after="40" w:line="240" w:lineRule="auto"/>
              <w:jc w:val="left"/>
            </w:pPr>
            <w:r>
              <w:rPr>
                <w:sz w:val="22"/>
              </w:rPr>
              <w:t>OOD and field robustness pending</w:t>
            </w:r>
          </w:p>
        </w:tc>
      </w:tr>
      <w:tr w:rsidR="00254E8D" w14:paraId="731F854C" w14:textId="77777777">
        <w:trPr>
          <w:cantSplit/>
          <w:jc w:val="center"/>
        </w:trPr>
        <w:tc>
          <w:tcPr>
            <w:tcW w:w="2384" w:type="dxa"/>
            <w:vAlign w:val="center"/>
          </w:tcPr>
          <w:p w14:paraId="5FE4965E" w14:textId="77777777" w:rsidR="00254E8D" w:rsidRDefault="00000000">
            <w:pPr>
              <w:keepLines/>
              <w:spacing w:before="40" w:after="40" w:line="240" w:lineRule="auto"/>
              <w:jc w:val="left"/>
            </w:pPr>
            <w:r>
              <w:rPr>
                <w:sz w:val="22"/>
              </w:rPr>
              <w:t>Suspected case confirmation</w:t>
            </w:r>
          </w:p>
        </w:tc>
        <w:tc>
          <w:tcPr>
            <w:tcW w:w="2960" w:type="dxa"/>
            <w:vAlign w:val="center"/>
          </w:tcPr>
          <w:p w14:paraId="5F696E23" w14:textId="77777777" w:rsidR="00254E8D" w:rsidRDefault="00000000">
            <w:pPr>
              <w:keepLines/>
              <w:spacing w:before="40" w:after="40" w:line="240" w:lineRule="auto"/>
              <w:jc w:val="left"/>
            </w:pPr>
            <w:r>
              <w:rPr>
                <w:sz w:val="22"/>
              </w:rPr>
              <w:t xml:space="preserve">Only </w:t>
            </w:r>
            <w:proofErr w:type="spellStart"/>
            <w:r>
              <w:rPr>
                <w:sz w:val="22"/>
              </w:rPr>
              <w:t>authorised</w:t>
            </w:r>
            <w:proofErr w:type="spellEnd"/>
            <w:r>
              <w:rPr>
                <w:sz w:val="22"/>
              </w:rPr>
              <w:t xml:space="preserve"> </w:t>
            </w:r>
            <w:proofErr w:type="gramStart"/>
            <w:r>
              <w:rPr>
                <w:sz w:val="22"/>
              </w:rPr>
              <w:t>professional creates</w:t>
            </w:r>
            <w:proofErr w:type="gramEnd"/>
            <w:r>
              <w:rPr>
                <w:sz w:val="22"/>
              </w:rPr>
              <w:t xml:space="preserve"> verified event</w:t>
            </w:r>
          </w:p>
        </w:tc>
        <w:tc>
          <w:tcPr>
            <w:tcW w:w="2878" w:type="dxa"/>
            <w:vAlign w:val="center"/>
          </w:tcPr>
          <w:p w14:paraId="6AB31452" w14:textId="77777777" w:rsidR="00254E8D" w:rsidRDefault="00000000">
            <w:pPr>
              <w:keepLines/>
              <w:spacing w:before="40" w:after="40" w:line="240" w:lineRule="auto"/>
              <w:jc w:val="left"/>
            </w:pPr>
            <w:r>
              <w:rPr>
                <w:sz w:val="22"/>
              </w:rPr>
              <w:t>Host adapters described; complete chain pending</w:t>
            </w:r>
          </w:p>
        </w:tc>
      </w:tr>
      <w:tr w:rsidR="00254E8D" w14:paraId="39A3AA32" w14:textId="77777777">
        <w:trPr>
          <w:cantSplit/>
          <w:jc w:val="center"/>
        </w:trPr>
        <w:tc>
          <w:tcPr>
            <w:tcW w:w="2384" w:type="dxa"/>
            <w:vAlign w:val="center"/>
          </w:tcPr>
          <w:p w14:paraId="1B49A9F3" w14:textId="77777777" w:rsidR="00254E8D" w:rsidRDefault="00000000">
            <w:pPr>
              <w:keepLines/>
              <w:spacing w:before="40" w:after="40" w:line="240" w:lineRule="auto"/>
              <w:jc w:val="left"/>
            </w:pPr>
            <w:r>
              <w:rPr>
                <w:sz w:val="22"/>
              </w:rPr>
              <w:t>Cross-user/district request</w:t>
            </w:r>
          </w:p>
        </w:tc>
        <w:tc>
          <w:tcPr>
            <w:tcW w:w="2960" w:type="dxa"/>
            <w:vAlign w:val="center"/>
          </w:tcPr>
          <w:p w14:paraId="74099422" w14:textId="77777777" w:rsidR="00254E8D" w:rsidRDefault="00000000">
            <w:pPr>
              <w:keepLines/>
              <w:spacing w:before="40" w:after="40" w:line="240" w:lineRule="auto"/>
              <w:jc w:val="left"/>
            </w:pPr>
            <w:r>
              <w:rPr>
                <w:sz w:val="22"/>
              </w:rPr>
              <w:t xml:space="preserve">Backend denies </w:t>
            </w:r>
            <w:proofErr w:type="spellStart"/>
            <w:r>
              <w:rPr>
                <w:sz w:val="22"/>
              </w:rPr>
              <w:t>unauthorised</w:t>
            </w:r>
            <w:proofErr w:type="spellEnd"/>
            <w:r>
              <w:rPr>
                <w:sz w:val="22"/>
              </w:rPr>
              <w:t xml:space="preserve"> record access</w:t>
            </w:r>
          </w:p>
        </w:tc>
        <w:tc>
          <w:tcPr>
            <w:tcW w:w="2878" w:type="dxa"/>
            <w:vAlign w:val="center"/>
          </w:tcPr>
          <w:p w14:paraId="2E84D9C8" w14:textId="77777777" w:rsidR="00254E8D" w:rsidRDefault="00000000">
            <w:pPr>
              <w:keepLines/>
              <w:spacing w:before="40" w:after="40" w:line="240" w:lineRule="auto"/>
              <w:jc w:val="left"/>
            </w:pPr>
            <w:r>
              <w:rPr>
                <w:sz w:val="22"/>
              </w:rPr>
              <w:t>Selected role tests; release-wide audit pending</w:t>
            </w:r>
          </w:p>
        </w:tc>
      </w:tr>
      <w:tr w:rsidR="00254E8D" w14:paraId="0D526FAB" w14:textId="77777777">
        <w:trPr>
          <w:cantSplit/>
          <w:jc w:val="center"/>
        </w:trPr>
        <w:tc>
          <w:tcPr>
            <w:tcW w:w="2384" w:type="dxa"/>
            <w:vAlign w:val="center"/>
          </w:tcPr>
          <w:p w14:paraId="56C50027" w14:textId="77777777" w:rsidR="00254E8D" w:rsidRDefault="00000000">
            <w:pPr>
              <w:keepLines/>
              <w:spacing w:before="40" w:after="40" w:line="240" w:lineRule="auto"/>
              <w:jc w:val="left"/>
            </w:pPr>
            <w:r>
              <w:rPr>
                <w:sz w:val="22"/>
              </w:rPr>
              <w:t>Stale spatial snapshot</w:t>
            </w:r>
          </w:p>
        </w:tc>
        <w:tc>
          <w:tcPr>
            <w:tcW w:w="2960" w:type="dxa"/>
            <w:vAlign w:val="center"/>
          </w:tcPr>
          <w:p w14:paraId="5EA3B6A7" w14:textId="77777777" w:rsidR="00254E8D" w:rsidRDefault="00000000">
            <w:pPr>
              <w:keepLines/>
              <w:spacing w:before="40" w:after="40" w:line="240" w:lineRule="auto"/>
              <w:jc w:val="left"/>
            </w:pPr>
            <w:r>
              <w:rPr>
                <w:sz w:val="22"/>
              </w:rPr>
              <w:t>Reject mismatched origin or version</w:t>
            </w:r>
          </w:p>
        </w:tc>
        <w:tc>
          <w:tcPr>
            <w:tcW w:w="2878" w:type="dxa"/>
            <w:vAlign w:val="center"/>
          </w:tcPr>
          <w:p w14:paraId="49A30061" w14:textId="77777777" w:rsidR="00254E8D" w:rsidRDefault="00000000">
            <w:pPr>
              <w:keepLines/>
              <w:spacing w:before="40" w:after="40" w:line="240" w:lineRule="auto"/>
              <w:jc w:val="left"/>
            </w:pPr>
            <w:r>
              <w:rPr>
                <w:sz w:val="22"/>
              </w:rPr>
              <w:t>Contract checks described</w:t>
            </w:r>
          </w:p>
        </w:tc>
      </w:tr>
      <w:tr w:rsidR="00254E8D" w14:paraId="4C819404" w14:textId="77777777">
        <w:trPr>
          <w:cantSplit/>
          <w:jc w:val="center"/>
        </w:trPr>
        <w:tc>
          <w:tcPr>
            <w:tcW w:w="2384" w:type="dxa"/>
            <w:vAlign w:val="center"/>
          </w:tcPr>
          <w:p w14:paraId="2E92B236" w14:textId="77777777" w:rsidR="00254E8D" w:rsidRDefault="00000000">
            <w:pPr>
              <w:keepLines/>
              <w:spacing w:before="40" w:after="40" w:line="240" w:lineRule="auto"/>
              <w:jc w:val="left"/>
            </w:pPr>
            <w:r>
              <w:rPr>
                <w:sz w:val="22"/>
              </w:rPr>
              <w:t>No exact district-month row</w:t>
            </w:r>
          </w:p>
        </w:tc>
        <w:tc>
          <w:tcPr>
            <w:tcW w:w="2960" w:type="dxa"/>
            <w:vAlign w:val="center"/>
          </w:tcPr>
          <w:p w14:paraId="4CCB9935" w14:textId="77777777" w:rsidR="00254E8D" w:rsidRDefault="00000000">
            <w:pPr>
              <w:keepLines/>
              <w:spacing w:before="40" w:after="40" w:line="240" w:lineRule="auto"/>
              <w:jc w:val="left"/>
            </w:pPr>
            <w:r>
              <w:rPr>
                <w:sz w:val="22"/>
              </w:rPr>
              <w:t>Identify proxy and suitable model fallback</w:t>
            </w:r>
          </w:p>
        </w:tc>
        <w:tc>
          <w:tcPr>
            <w:tcW w:w="2878" w:type="dxa"/>
            <w:vAlign w:val="center"/>
          </w:tcPr>
          <w:p w14:paraId="39C16D0E" w14:textId="77777777" w:rsidR="00254E8D" w:rsidRDefault="00000000">
            <w:pPr>
              <w:keepLines/>
              <w:spacing w:before="40" w:after="40" w:line="240" w:lineRule="auto"/>
              <w:jc w:val="left"/>
            </w:pPr>
            <w:r>
              <w:rPr>
                <w:sz w:val="22"/>
              </w:rPr>
              <w:t xml:space="preserve">Forecasting </w:t>
            </w:r>
            <w:proofErr w:type="spellStart"/>
            <w:r>
              <w:rPr>
                <w:sz w:val="22"/>
              </w:rPr>
              <w:t>behaviour</w:t>
            </w:r>
            <w:proofErr w:type="spellEnd"/>
            <w:r>
              <w:rPr>
                <w:sz w:val="22"/>
              </w:rPr>
              <w:t xml:space="preserve"> and tests reported</w:t>
            </w:r>
          </w:p>
        </w:tc>
      </w:tr>
      <w:tr w:rsidR="00254E8D" w14:paraId="2D5EC20A" w14:textId="77777777">
        <w:trPr>
          <w:cantSplit/>
          <w:jc w:val="center"/>
        </w:trPr>
        <w:tc>
          <w:tcPr>
            <w:tcW w:w="2384" w:type="dxa"/>
            <w:vAlign w:val="center"/>
          </w:tcPr>
          <w:p w14:paraId="221846CE" w14:textId="77777777" w:rsidR="00254E8D" w:rsidRDefault="00000000">
            <w:pPr>
              <w:keepLines/>
              <w:spacing w:before="40" w:after="40" w:line="240" w:lineRule="auto"/>
              <w:jc w:val="left"/>
            </w:pPr>
            <w:r>
              <w:rPr>
                <w:sz w:val="22"/>
              </w:rPr>
              <w:t>Missing model artefact</w:t>
            </w:r>
          </w:p>
        </w:tc>
        <w:tc>
          <w:tcPr>
            <w:tcW w:w="2960" w:type="dxa"/>
            <w:vAlign w:val="center"/>
          </w:tcPr>
          <w:p w14:paraId="18610F26" w14:textId="77777777" w:rsidR="00254E8D" w:rsidRDefault="00000000">
            <w:pPr>
              <w:keepLines/>
              <w:spacing w:before="40" w:after="40" w:line="240" w:lineRule="auto"/>
              <w:jc w:val="left"/>
            </w:pPr>
            <w:r>
              <w:rPr>
                <w:sz w:val="22"/>
              </w:rPr>
              <w:t>Explicit unavailable status without fabricated risk</w:t>
            </w:r>
          </w:p>
        </w:tc>
        <w:tc>
          <w:tcPr>
            <w:tcW w:w="2878" w:type="dxa"/>
            <w:vAlign w:val="center"/>
          </w:tcPr>
          <w:p w14:paraId="5E8EF520" w14:textId="77777777" w:rsidR="00254E8D" w:rsidRDefault="00000000">
            <w:pPr>
              <w:keepLines/>
              <w:spacing w:before="40" w:after="40" w:line="240" w:lineRule="auto"/>
              <w:jc w:val="left"/>
            </w:pPr>
            <w:r>
              <w:rPr>
                <w:sz w:val="22"/>
              </w:rPr>
              <w:t>Forecasting error handling described</w:t>
            </w:r>
          </w:p>
        </w:tc>
      </w:tr>
      <w:tr w:rsidR="00254E8D" w14:paraId="7929AEA3" w14:textId="77777777">
        <w:trPr>
          <w:cantSplit/>
          <w:jc w:val="center"/>
        </w:trPr>
        <w:tc>
          <w:tcPr>
            <w:tcW w:w="2384" w:type="dxa"/>
            <w:vAlign w:val="center"/>
          </w:tcPr>
          <w:p w14:paraId="2746C550" w14:textId="77777777" w:rsidR="00254E8D" w:rsidRDefault="00000000">
            <w:pPr>
              <w:keepLines/>
              <w:spacing w:before="40" w:after="40" w:line="240" w:lineRule="auto"/>
              <w:jc w:val="left"/>
            </w:pPr>
            <w:r>
              <w:rPr>
                <w:sz w:val="22"/>
              </w:rPr>
              <w:t>Forecast-to-follow-up workflow</w:t>
            </w:r>
          </w:p>
        </w:tc>
        <w:tc>
          <w:tcPr>
            <w:tcW w:w="2960" w:type="dxa"/>
            <w:vAlign w:val="center"/>
          </w:tcPr>
          <w:p w14:paraId="610C5312" w14:textId="77777777" w:rsidR="00254E8D" w:rsidRDefault="00000000">
            <w:pPr>
              <w:keepLines/>
              <w:spacing w:before="40" w:after="40" w:line="240" w:lineRule="auto"/>
              <w:jc w:val="left"/>
            </w:pPr>
            <w:r>
              <w:rPr>
                <w:sz w:val="22"/>
              </w:rPr>
              <w:t>Retain record link, assignment and audit identity</w:t>
            </w:r>
          </w:p>
        </w:tc>
        <w:tc>
          <w:tcPr>
            <w:tcW w:w="2878" w:type="dxa"/>
            <w:vAlign w:val="center"/>
          </w:tcPr>
          <w:p w14:paraId="30DBBE8B" w14:textId="77777777" w:rsidR="00254E8D" w:rsidRDefault="00000000">
            <w:pPr>
              <w:keepLines/>
              <w:spacing w:before="40" w:after="40" w:line="240" w:lineRule="auto"/>
              <w:jc w:val="left"/>
            </w:pPr>
            <w:r>
              <w:rPr>
                <w:sz w:val="22"/>
              </w:rPr>
              <w:t>Live HTTP checkpoint reported</w:t>
            </w:r>
          </w:p>
        </w:tc>
      </w:tr>
      <w:tr w:rsidR="00254E8D" w14:paraId="7D7C06A5" w14:textId="77777777">
        <w:trPr>
          <w:cantSplit/>
          <w:jc w:val="center"/>
        </w:trPr>
        <w:tc>
          <w:tcPr>
            <w:tcW w:w="2384" w:type="dxa"/>
            <w:vAlign w:val="center"/>
          </w:tcPr>
          <w:p w14:paraId="4F1DA2BE" w14:textId="77777777" w:rsidR="00254E8D" w:rsidRDefault="00000000">
            <w:pPr>
              <w:keepNext/>
              <w:keepLines/>
              <w:spacing w:before="40" w:after="40" w:line="240" w:lineRule="auto"/>
              <w:jc w:val="left"/>
            </w:pPr>
            <w:r>
              <w:rPr>
                <w:sz w:val="22"/>
              </w:rPr>
              <w:lastRenderedPageBreak/>
              <w:t>Notification request</w:t>
            </w:r>
          </w:p>
        </w:tc>
        <w:tc>
          <w:tcPr>
            <w:tcW w:w="2960" w:type="dxa"/>
            <w:vAlign w:val="center"/>
          </w:tcPr>
          <w:p w14:paraId="3EF932DB" w14:textId="77777777" w:rsidR="00254E8D" w:rsidRDefault="00000000">
            <w:pPr>
              <w:keepNext/>
              <w:keepLines/>
              <w:spacing w:before="40" w:after="40" w:line="240" w:lineRule="auto"/>
              <w:jc w:val="left"/>
            </w:pPr>
            <w:r>
              <w:rPr>
                <w:sz w:val="22"/>
              </w:rPr>
              <w:t>Draft/simulated result labelled; no false delivery claim</w:t>
            </w:r>
          </w:p>
        </w:tc>
        <w:tc>
          <w:tcPr>
            <w:tcW w:w="2878" w:type="dxa"/>
            <w:vAlign w:val="center"/>
          </w:tcPr>
          <w:p w14:paraId="7920E19C" w14:textId="77777777" w:rsidR="00254E8D" w:rsidRDefault="00000000">
            <w:pPr>
              <w:keepNext/>
              <w:keepLines/>
              <w:spacing w:before="40" w:after="40" w:line="240" w:lineRule="auto"/>
              <w:jc w:val="left"/>
            </w:pPr>
            <w:r>
              <w:rPr>
                <w:sz w:val="22"/>
              </w:rPr>
              <w:t>Simulated provider described</w:t>
            </w:r>
          </w:p>
        </w:tc>
      </w:tr>
      <w:tr w:rsidR="00254E8D" w14:paraId="197BC048" w14:textId="77777777">
        <w:trPr>
          <w:cantSplit/>
          <w:jc w:val="center"/>
        </w:trPr>
        <w:tc>
          <w:tcPr>
            <w:tcW w:w="2384" w:type="dxa"/>
            <w:vAlign w:val="center"/>
          </w:tcPr>
          <w:p w14:paraId="1A17D437" w14:textId="77777777" w:rsidR="00254E8D" w:rsidRDefault="00000000">
            <w:pPr>
              <w:keepNext/>
              <w:keepLines/>
              <w:spacing w:before="40" w:after="40" w:line="240" w:lineRule="auto"/>
              <w:jc w:val="left"/>
            </w:pPr>
            <w:r>
              <w:rPr>
                <w:sz w:val="22"/>
              </w:rPr>
              <w:t>Concurrent complete workflows</w:t>
            </w:r>
          </w:p>
        </w:tc>
        <w:tc>
          <w:tcPr>
            <w:tcW w:w="2960" w:type="dxa"/>
            <w:vAlign w:val="center"/>
          </w:tcPr>
          <w:p w14:paraId="1F350797" w14:textId="77777777" w:rsidR="00254E8D" w:rsidRDefault="00000000">
            <w:pPr>
              <w:keepNext/>
              <w:keepLines/>
              <w:spacing w:before="40" w:after="40" w:line="240" w:lineRule="auto"/>
              <w:jc w:val="left"/>
            </w:pPr>
            <w:r>
              <w:rPr>
                <w:sz w:val="22"/>
              </w:rPr>
              <w:t>Bounded latency and stable memory without lost records</w:t>
            </w:r>
          </w:p>
        </w:tc>
        <w:tc>
          <w:tcPr>
            <w:tcW w:w="2878" w:type="dxa"/>
            <w:vAlign w:val="center"/>
          </w:tcPr>
          <w:p w14:paraId="5070FBE1" w14:textId="77777777" w:rsidR="00254E8D" w:rsidRDefault="00000000">
            <w:pPr>
              <w:keepNext/>
              <w:keepLines/>
              <w:spacing w:before="40" w:after="40" w:line="240" w:lineRule="auto"/>
              <w:jc w:val="left"/>
            </w:pPr>
            <w:r>
              <w:rPr>
                <w:sz w:val="22"/>
              </w:rPr>
              <w:t>Full-platform load test pending</w:t>
            </w:r>
          </w:p>
        </w:tc>
      </w:tr>
      <w:tr w:rsidR="00254E8D" w14:paraId="5AD4B60C" w14:textId="77777777">
        <w:trPr>
          <w:cantSplit/>
          <w:jc w:val="center"/>
        </w:trPr>
        <w:tc>
          <w:tcPr>
            <w:tcW w:w="2384" w:type="dxa"/>
            <w:vAlign w:val="center"/>
          </w:tcPr>
          <w:p w14:paraId="3B8C3FF5" w14:textId="77777777" w:rsidR="00254E8D" w:rsidRDefault="00000000">
            <w:pPr>
              <w:keepLines/>
              <w:spacing w:before="40" w:after="40" w:line="240" w:lineRule="auto"/>
              <w:jc w:val="left"/>
            </w:pPr>
            <w:r>
              <w:rPr>
                <w:sz w:val="22"/>
              </w:rPr>
              <w:t>Backup restoration</w:t>
            </w:r>
          </w:p>
        </w:tc>
        <w:tc>
          <w:tcPr>
            <w:tcW w:w="2960" w:type="dxa"/>
            <w:vAlign w:val="center"/>
          </w:tcPr>
          <w:p w14:paraId="0E7E5D85" w14:textId="77777777" w:rsidR="00254E8D" w:rsidRDefault="00000000">
            <w:pPr>
              <w:keepLines/>
              <w:spacing w:before="40" w:after="40" w:line="240" w:lineRule="auto"/>
              <w:jc w:val="left"/>
            </w:pPr>
            <w:r>
              <w:rPr>
                <w:sz w:val="22"/>
              </w:rPr>
              <w:t>Restore coherent records and matching artefact versions</w:t>
            </w:r>
          </w:p>
        </w:tc>
        <w:tc>
          <w:tcPr>
            <w:tcW w:w="2878" w:type="dxa"/>
            <w:vAlign w:val="center"/>
          </w:tcPr>
          <w:p w14:paraId="20D65DAF" w14:textId="77777777" w:rsidR="00254E8D" w:rsidRDefault="00000000">
            <w:pPr>
              <w:keepLines/>
              <w:spacing w:before="40" w:after="40" w:line="240" w:lineRule="auto"/>
              <w:jc w:val="left"/>
            </w:pPr>
            <w:proofErr w:type="gramStart"/>
            <w:r>
              <w:rPr>
                <w:sz w:val="22"/>
              </w:rPr>
              <w:t>Whole-system</w:t>
            </w:r>
            <w:proofErr w:type="gramEnd"/>
            <w:r>
              <w:rPr>
                <w:sz w:val="22"/>
              </w:rPr>
              <w:t xml:space="preserve"> restore test pending</w:t>
            </w:r>
          </w:p>
        </w:tc>
      </w:tr>
    </w:tbl>
    <w:p w14:paraId="2D58E265" w14:textId="77777777" w:rsidR="00254E8D" w:rsidRDefault="00254E8D">
      <w:pPr>
        <w:spacing w:after="40" w:line="240" w:lineRule="auto"/>
      </w:pPr>
    </w:p>
    <w:p w14:paraId="45F21615" w14:textId="77777777" w:rsidR="00254E8D" w:rsidRDefault="00000000">
      <w:r>
        <w:t>Each execution record should identify commit, date, environment, inputs, expected output, observed output and pass/fail result. Forecasting's recorded 862 passing tests must not be added to unnamed overlapping suites or applied to a later release without rerunning the relevant checks.</w:t>
      </w:r>
    </w:p>
    <w:p w14:paraId="7345F1DA" w14:textId="77777777" w:rsidR="00254E8D" w:rsidRDefault="00000000">
      <w:pPr>
        <w:pStyle w:val="AppendixTitle"/>
      </w:pPr>
      <w:bookmarkStart w:id="84" w:name="appD"/>
      <w:r>
        <w:lastRenderedPageBreak/>
        <w:t>Appendix D Supplementary Forecasting Results</w:t>
      </w:r>
      <w:bookmarkEnd w:id="84"/>
    </w:p>
    <w:p w14:paraId="5D5C2A4F" w14:textId="77777777" w:rsidR="00254E8D" w:rsidRDefault="00000000">
      <w:r>
        <w:t>Table D.1 gives the held-out 2024 FMD confusion counts at threshold 0.40. Both configurations use 222 negative and 78 positive district-months. These counts explain the threshold-specific results in Table 6.6 and preserve the distinction between ranking measures and operational alert performance.</w:t>
      </w:r>
    </w:p>
    <w:p w14:paraId="33D00B1E" w14:textId="77777777" w:rsidR="00254E8D" w:rsidRDefault="00000000">
      <w:pPr>
        <w:pStyle w:val="Caption"/>
        <w:keepNext/>
      </w:pPr>
      <w:bookmarkStart w:id="85" w:name="tabD_1"/>
      <w:r>
        <w:t>Table D.</w:t>
      </w:r>
      <w:fldSimple w:instr=" SEQ Table \r 1 ">
        <w:r w:rsidR="002E01C1">
          <w:rPr>
            <w:noProof/>
          </w:rPr>
          <w:t>1</w:t>
        </w:r>
      </w:fldSimple>
      <w:r>
        <w:t xml:space="preserve">: FMD </w:t>
      </w:r>
      <w:proofErr w:type="gramStart"/>
      <w:r>
        <w:t>held-out</w:t>
      </w:r>
      <w:proofErr w:type="gramEnd"/>
      <w:r>
        <w:t xml:space="preserve"> 2024 confusion counts at threshold 0.40</w:t>
      </w:r>
      <w:bookmarkEnd w:id="85"/>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85" w:type="dxa"/>
          <w:bottom w:w="85" w:type="dxa"/>
          <w:right w:w="85" w:type="dxa"/>
        </w:tblCellMar>
        <w:tblLook w:val="04A0" w:firstRow="1" w:lastRow="0" w:firstColumn="1" w:lastColumn="0" w:noHBand="0" w:noVBand="1"/>
      </w:tblPr>
      <w:tblGrid>
        <w:gridCol w:w="2960"/>
        <w:gridCol w:w="1316"/>
        <w:gridCol w:w="1316"/>
        <w:gridCol w:w="1316"/>
        <w:gridCol w:w="1316"/>
      </w:tblGrid>
      <w:tr w:rsidR="00254E8D" w14:paraId="5C7A0A62" w14:textId="77777777">
        <w:trPr>
          <w:cantSplit/>
          <w:tblHeader/>
          <w:jc w:val="center"/>
        </w:trPr>
        <w:tc>
          <w:tcPr>
            <w:tcW w:w="2960" w:type="dxa"/>
            <w:shd w:val="clear" w:color="auto" w:fill="E7E6E6"/>
            <w:vAlign w:val="center"/>
          </w:tcPr>
          <w:p w14:paraId="4F473F63" w14:textId="77777777" w:rsidR="00254E8D" w:rsidRDefault="00000000">
            <w:pPr>
              <w:keepLines/>
              <w:spacing w:before="40" w:after="40" w:line="240" w:lineRule="auto"/>
              <w:jc w:val="left"/>
            </w:pPr>
            <w:r>
              <w:rPr>
                <w:b/>
                <w:sz w:val="22"/>
              </w:rPr>
              <w:t>Configuration</w:t>
            </w:r>
          </w:p>
        </w:tc>
        <w:tc>
          <w:tcPr>
            <w:tcW w:w="1316" w:type="dxa"/>
            <w:shd w:val="clear" w:color="auto" w:fill="E7E6E6"/>
            <w:vAlign w:val="center"/>
          </w:tcPr>
          <w:p w14:paraId="7B57895C" w14:textId="77777777" w:rsidR="00254E8D" w:rsidRDefault="00000000">
            <w:pPr>
              <w:keepLines/>
              <w:spacing w:before="40" w:after="40" w:line="240" w:lineRule="auto"/>
              <w:jc w:val="left"/>
            </w:pPr>
            <w:r>
              <w:rPr>
                <w:b/>
                <w:sz w:val="22"/>
              </w:rPr>
              <w:t>True negatives</w:t>
            </w:r>
          </w:p>
        </w:tc>
        <w:tc>
          <w:tcPr>
            <w:tcW w:w="1316" w:type="dxa"/>
            <w:shd w:val="clear" w:color="auto" w:fill="E7E6E6"/>
            <w:vAlign w:val="center"/>
          </w:tcPr>
          <w:p w14:paraId="683D8ACD" w14:textId="77777777" w:rsidR="00254E8D" w:rsidRDefault="00000000">
            <w:pPr>
              <w:keepLines/>
              <w:spacing w:before="40" w:after="40" w:line="240" w:lineRule="auto"/>
              <w:jc w:val="left"/>
            </w:pPr>
            <w:r>
              <w:rPr>
                <w:b/>
                <w:sz w:val="22"/>
              </w:rPr>
              <w:t>False positives</w:t>
            </w:r>
          </w:p>
        </w:tc>
        <w:tc>
          <w:tcPr>
            <w:tcW w:w="1316" w:type="dxa"/>
            <w:shd w:val="clear" w:color="auto" w:fill="E7E6E6"/>
            <w:vAlign w:val="center"/>
          </w:tcPr>
          <w:p w14:paraId="1C02C865" w14:textId="77777777" w:rsidR="00254E8D" w:rsidRDefault="00000000">
            <w:pPr>
              <w:keepLines/>
              <w:spacing w:before="40" w:after="40" w:line="240" w:lineRule="auto"/>
              <w:jc w:val="left"/>
            </w:pPr>
            <w:r>
              <w:rPr>
                <w:b/>
                <w:sz w:val="22"/>
              </w:rPr>
              <w:t>False negatives</w:t>
            </w:r>
          </w:p>
        </w:tc>
        <w:tc>
          <w:tcPr>
            <w:tcW w:w="1316" w:type="dxa"/>
            <w:shd w:val="clear" w:color="auto" w:fill="E7E6E6"/>
            <w:vAlign w:val="center"/>
          </w:tcPr>
          <w:p w14:paraId="31CE9014" w14:textId="77777777" w:rsidR="00254E8D" w:rsidRDefault="00000000">
            <w:pPr>
              <w:keepLines/>
              <w:spacing w:before="40" w:after="40" w:line="240" w:lineRule="auto"/>
              <w:jc w:val="left"/>
            </w:pPr>
            <w:r>
              <w:rPr>
                <w:b/>
                <w:sz w:val="22"/>
              </w:rPr>
              <w:t>True positives</w:t>
            </w:r>
          </w:p>
        </w:tc>
      </w:tr>
      <w:tr w:rsidR="00254E8D" w14:paraId="34F51C6D" w14:textId="77777777">
        <w:trPr>
          <w:cantSplit/>
          <w:jc w:val="center"/>
        </w:trPr>
        <w:tc>
          <w:tcPr>
            <w:tcW w:w="2960" w:type="dxa"/>
            <w:vAlign w:val="center"/>
          </w:tcPr>
          <w:p w14:paraId="50ED3781" w14:textId="77777777" w:rsidR="00254E8D" w:rsidRDefault="00000000">
            <w:pPr>
              <w:keepLines/>
              <w:spacing w:before="40" w:after="40" w:line="240" w:lineRule="auto"/>
              <w:jc w:val="left"/>
            </w:pPr>
            <w:r>
              <w:rPr>
                <w:sz w:val="22"/>
              </w:rPr>
              <w:t>30-feature baseline</w:t>
            </w:r>
          </w:p>
        </w:tc>
        <w:tc>
          <w:tcPr>
            <w:tcW w:w="1316" w:type="dxa"/>
            <w:vAlign w:val="center"/>
          </w:tcPr>
          <w:p w14:paraId="37772AE7" w14:textId="77777777" w:rsidR="00254E8D" w:rsidRDefault="00000000">
            <w:pPr>
              <w:keepLines/>
              <w:spacing w:before="40" w:after="40" w:line="240" w:lineRule="auto"/>
              <w:jc w:val="left"/>
            </w:pPr>
            <w:r>
              <w:rPr>
                <w:sz w:val="22"/>
              </w:rPr>
              <w:t>172</w:t>
            </w:r>
          </w:p>
        </w:tc>
        <w:tc>
          <w:tcPr>
            <w:tcW w:w="1316" w:type="dxa"/>
            <w:vAlign w:val="center"/>
          </w:tcPr>
          <w:p w14:paraId="71B5ADFE" w14:textId="77777777" w:rsidR="00254E8D" w:rsidRDefault="00000000">
            <w:pPr>
              <w:keepLines/>
              <w:spacing w:before="40" w:after="40" w:line="240" w:lineRule="auto"/>
              <w:jc w:val="left"/>
            </w:pPr>
            <w:r>
              <w:rPr>
                <w:sz w:val="22"/>
              </w:rPr>
              <w:t>50</w:t>
            </w:r>
          </w:p>
        </w:tc>
        <w:tc>
          <w:tcPr>
            <w:tcW w:w="1316" w:type="dxa"/>
            <w:vAlign w:val="center"/>
          </w:tcPr>
          <w:p w14:paraId="61E0CD73" w14:textId="77777777" w:rsidR="00254E8D" w:rsidRDefault="00000000">
            <w:pPr>
              <w:keepLines/>
              <w:spacing w:before="40" w:after="40" w:line="240" w:lineRule="auto"/>
              <w:jc w:val="left"/>
            </w:pPr>
            <w:r>
              <w:rPr>
                <w:sz w:val="22"/>
              </w:rPr>
              <w:t>27</w:t>
            </w:r>
          </w:p>
        </w:tc>
        <w:tc>
          <w:tcPr>
            <w:tcW w:w="1316" w:type="dxa"/>
            <w:vAlign w:val="center"/>
          </w:tcPr>
          <w:p w14:paraId="0836AF70" w14:textId="77777777" w:rsidR="00254E8D" w:rsidRDefault="00000000">
            <w:pPr>
              <w:keepLines/>
              <w:spacing w:before="40" w:after="40" w:line="240" w:lineRule="auto"/>
              <w:jc w:val="left"/>
            </w:pPr>
            <w:r>
              <w:rPr>
                <w:sz w:val="22"/>
              </w:rPr>
              <w:t>51</w:t>
            </w:r>
          </w:p>
        </w:tc>
      </w:tr>
      <w:tr w:rsidR="00254E8D" w14:paraId="663E7EC2" w14:textId="77777777">
        <w:trPr>
          <w:cantSplit/>
          <w:jc w:val="center"/>
        </w:trPr>
        <w:tc>
          <w:tcPr>
            <w:tcW w:w="2960" w:type="dxa"/>
            <w:vAlign w:val="center"/>
          </w:tcPr>
          <w:p w14:paraId="3A50590A" w14:textId="77777777" w:rsidR="00254E8D" w:rsidRDefault="00000000">
            <w:pPr>
              <w:keepLines/>
              <w:spacing w:before="40" w:after="40" w:line="240" w:lineRule="auto"/>
              <w:jc w:val="left"/>
            </w:pPr>
            <w:r>
              <w:rPr>
                <w:sz w:val="22"/>
              </w:rPr>
              <w:t>31-feature history variant</w:t>
            </w:r>
          </w:p>
        </w:tc>
        <w:tc>
          <w:tcPr>
            <w:tcW w:w="1316" w:type="dxa"/>
            <w:vAlign w:val="center"/>
          </w:tcPr>
          <w:p w14:paraId="3774AD80" w14:textId="77777777" w:rsidR="00254E8D" w:rsidRDefault="00000000">
            <w:pPr>
              <w:keepLines/>
              <w:spacing w:before="40" w:after="40" w:line="240" w:lineRule="auto"/>
              <w:jc w:val="left"/>
            </w:pPr>
            <w:r>
              <w:rPr>
                <w:sz w:val="22"/>
              </w:rPr>
              <w:t>175</w:t>
            </w:r>
          </w:p>
        </w:tc>
        <w:tc>
          <w:tcPr>
            <w:tcW w:w="1316" w:type="dxa"/>
            <w:vAlign w:val="center"/>
          </w:tcPr>
          <w:p w14:paraId="1230CB50" w14:textId="77777777" w:rsidR="00254E8D" w:rsidRDefault="00000000">
            <w:pPr>
              <w:keepLines/>
              <w:spacing w:before="40" w:after="40" w:line="240" w:lineRule="auto"/>
              <w:jc w:val="left"/>
            </w:pPr>
            <w:r>
              <w:rPr>
                <w:sz w:val="22"/>
              </w:rPr>
              <w:t>47</w:t>
            </w:r>
          </w:p>
        </w:tc>
        <w:tc>
          <w:tcPr>
            <w:tcW w:w="1316" w:type="dxa"/>
            <w:vAlign w:val="center"/>
          </w:tcPr>
          <w:p w14:paraId="74F47E4C" w14:textId="77777777" w:rsidR="00254E8D" w:rsidRDefault="00000000">
            <w:pPr>
              <w:keepLines/>
              <w:spacing w:before="40" w:after="40" w:line="240" w:lineRule="auto"/>
              <w:jc w:val="left"/>
            </w:pPr>
            <w:r>
              <w:rPr>
                <w:sz w:val="22"/>
              </w:rPr>
              <w:t>25</w:t>
            </w:r>
          </w:p>
        </w:tc>
        <w:tc>
          <w:tcPr>
            <w:tcW w:w="1316" w:type="dxa"/>
            <w:vAlign w:val="center"/>
          </w:tcPr>
          <w:p w14:paraId="629E1953" w14:textId="77777777" w:rsidR="00254E8D" w:rsidRDefault="00000000">
            <w:pPr>
              <w:keepLines/>
              <w:spacing w:before="40" w:after="40" w:line="240" w:lineRule="auto"/>
              <w:jc w:val="left"/>
            </w:pPr>
            <w:r>
              <w:rPr>
                <w:sz w:val="22"/>
              </w:rPr>
              <w:t>53</w:t>
            </w:r>
          </w:p>
        </w:tc>
      </w:tr>
    </w:tbl>
    <w:p w14:paraId="0691D11D" w14:textId="77777777" w:rsidR="00254E8D" w:rsidRDefault="00254E8D">
      <w:pPr>
        <w:spacing w:after="40" w:line="240" w:lineRule="auto"/>
      </w:pPr>
    </w:p>
    <w:p w14:paraId="231009F2" w14:textId="77777777" w:rsidR="00254E8D" w:rsidRDefault="00000000">
      <w:r>
        <w:t>For the baseline, precision is 51</w:t>
      </w:r>
      <w:proofErr w:type="gramStart"/>
      <w:r>
        <w:t>/(</w:t>
      </w:r>
      <w:proofErr w:type="gramEnd"/>
      <w:r>
        <w:t>51 + 50) and recall is 51</w:t>
      </w:r>
      <w:proofErr w:type="gramStart"/>
      <w:r>
        <w:t>/(</w:t>
      </w:r>
      <w:proofErr w:type="gramEnd"/>
      <w:r>
        <w:t>51 + 27). For the enhanced variant, precision is 53</w:t>
      </w:r>
      <w:proofErr w:type="gramStart"/>
      <w:r>
        <w:t>/(</w:t>
      </w:r>
      <w:proofErr w:type="gramEnd"/>
      <w:r>
        <w:t>53 + 47) and recall is 53</w:t>
      </w:r>
      <w:proofErr w:type="gramStart"/>
      <w:r>
        <w:t>/(</w:t>
      </w:r>
      <w:proofErr w:type="gramEnd"/>
      <w:r>
        <w:t>53 + 25). Rounded results are 50.5% and 65.4% for the baseline, and 53.0% and 67.9% for the enhanced variant. The model choice must also consider the availability of verified previous-month status.</w:t>
      </w:r>
    </w:p>
    <w:p w14:paraId="395A5C89" w14:textId="77777777" w:rsidR="00254E8D" w:rsidRDefault="00000000">
      <w:r>
        <w:t xml:space="preserve">Table D.2 </w:t>
      </w:r>
      <w:proofErr w:type="spellStart"/>
      <w:r>
        <w:t>summarises</w:t>
      </w:r>
      <w:proofErr w:type="spellEnd"/>
      <w:r>
        <w:t xml:space="preserve"> the runtime model roles. Stage 1 estimates occurrence; Stage 2 provides conditional advisory information. LOW, MEDIUM and HIGH labels from different stages or components must not be assumed to have the same meaning.</w:t>
      </w:r>
    </w:p>
    <w:p w14:paraId="5A9CC285" w14:textId="77777777" w:rsidR="00254E8D" w:rsidRDefault="00000000">
      <w:pPr>
        <w:pStyle w:val="Caption"/>
        <w:keepNext/>
      </w:pPr>
      <w:bookmarkStart w:id="86" w:name="tabD_2"/>
      <w:r>
        <w:t>Table D.</w:t>
      </w:r>
      <w:fldSimple w:instr=" SEQ Table ">
        <w:r w:rsidR="002E01C1">
          <w:rPr>
            <w:noProof/>
          </w:rPr>
          <w:t>2</w:t>
        </w:r>
      </w:fldSimple>
      <w:r>
        <w:t>: Forecasting model configurations and operational roles</w:t>
      </w:r>
      <w:bookmarkEnd w:id="8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85" w:type="dxa"/>
          <w:left w:w="85" w:type="dxa"/>
          <w:bottom w:w="85" w:type="dxa"/>
          <w:right w:w="85" w:type="dxa"/>
        </w:tblCellMar>
        <w:tblLook w:val="04A0" w:firstRow="1" w:lastRow="0" w:firstColumn="1" w:lastColumn="0" w:noHBand="0" w:noVBand="1"/>
      </w:tblPr>
      <w:tblGrid>
        <w:gridCol w:w="2384"/>
        <w:gridCol w:w="2960"/>
        <w:gridCol w:w="2878"/>
      </w:tblGrid>
      <w:tr w:rsidR="00254E8D" w14:paraId="7D956C71" w14:textId="77777777">
        <w:trPr>
          <w:cantSplit/>
          <w:tblHeader/>
          <w:jc w:val="center"/>
        </w:trPr>
        <w:tc>
          <w:tcPr>
            <w:tcW w:w="2384" w:type="dxa"/>
            <w:shd w:val="clear" w:color="auto" w:fill="E7E6E6"/>
            <w:vAlign w:val="center"/>
          </w:tcPr>
          <w:p w14:paraId="4ADF3E7C" w14:textId="77777777" w:rsidR="00254E8D" w:rsidRDefault="00000000">
            <w:pPr>
              <w:keepLines/>
              <w:spacing w:before="40" w:after="40" w:line="240" w:lineRule="auto"/>
              <w:jc w:val="left"/>
            </w:pPr>
            <w:r>
              <w:rPr>
                <w:b/>
                <w:sz w:val="22"/>
              </w:rPr>
              <w:t>Disease or stage</w:t>
            </w:r>
          </w:p>
        </w:tc>
        <w:tc>
          <w:tcPr>
            <w:tcW w:w="2960" w:type="dxa"/>
            <w:shd w:val="clear" w:color="auto" w:fill="E7E6E6"/>
            <w:vAlign w:val="center"/>
          </w:tcPr>
          <w:p w14:paraId="716CF08A" w14:textId="77777777" w:rsidR="00254E8D" w:rsidRDefault="00000000">
            <w:pPr>
              <w:keepLines/>
              <w:spacing w:before="40" w:after="40" w:line="240" w:lineRule="auto"/>
              <w:jc w:val="left"/>
            </w:pPr>
            <w:r>
              <w:rPr>
                <w:b/>
                <w:sz w:val="22"/>
              </w:rPr>
              <w:t>Model configuration</w:t>
            </w:r>
          </w:p>
        </w:tc>
        <w:tc>
          <w:tcPr>
            <w:tcW w:w="2878" w:type="dxa"/>
            <w:shd w:val="clear" w:color="auto" w:fill="E7E6E6"/>
            <w:vAlign w:val="center"/>
          </w:tcPr>
          <w:p w14:paraId="7B54C1A2" w14:textId="77777777" w:rsidR="00254E8D" w:rsidRDefault="00000000">
            <w:pPr>
              <w:keepLines/>
              <w:spacing w:before="40" w:after="40" w:line="240" w:lineRule="auto"/>
              <w:jc w:val="left"/>
            </w:pPr>
            <w:r>
              <w:rPr>
                <w:b/>
                <w:sz w:val="22"/>
              </w:rPr>
              <w:t>Operational interpretation</w:t>
            </w:r>
          </w:p>
        </w:tc>
      </w:tr>
      <w:tr w:rsidR="00254E8D" w14:paraId="733D938C" w14:textId="77777777">
        <w:trPr>
          <w:cantSplit/>
          <w:jc w:val="center"/>
        </w:trPr>
        <w:tc>
          <w:tcPr>
            <w:tcW w:w="2384" w:type="dxa"/>
            <w:vAlign w:val="center"/>
          </w:tcPr>
          <w:p w14:paraId="686E3059" w14:textId="77777777" w:rsidR="00254E8D" w:rsidRDefault="00000000">
            <w:pPr>
              <w:keepLines/>
              <w:spacing w:before="40" w:after="40" w:line="240" w:lineRule="auto"/>
              <w:jc w:val="left"/>
            </w:pPr>
            <w:r>
              <w:rPr>
                <w:sz w:val="22"/>
              </w:rPr>
              <w:t>FMD Stage 1</w:t>
            </w:r>
          </w:p>
        </w:tc>
        <w:tc>
          <w:tcPr>
            <w:tcW w:w="2960" w:type="dxa"/>
            <w:vAlign w:val="center"/>
          </w:tcPr>
          <w:p w14:paraId="6641A590" w14:textId="77777777" w:rsidR="00254E8D" w:rsidRDefault="00000000">
            <w:pPr>
              <w:keepLines/>
              <w:spacing w:before="40" w:after="40" w:line="240" w:lineRule="auto"/>
              <w:jc w:val="left"/>
            </w:pPr>
            <w:r>
              <w:rPr>
                <w:sz w:val="22"/>
              </w:rPr>
              <w:t>30-feature Logistic Regression</w:t>
            </w:r>
          </w:p>
        </w:tc>
        <w:tc>
          <w:tcPr>
            <w:tcW w:w="2878" w:type="dxa"/>
            <w:vAlign w:val="center"/>
          </w:tcPr>
          <w:p w14:paraId="7F798057" w14:textId="77777777" w:rsidR="00254E8D" w:rsidRDefault="00000000">
            <w:pPr>
              <w:keepLines/>
              <w:spacing w:before="40" w:after="40" w:line="240" w:lineRule="auto"/>
              <w:jc w:val="left"/>
            </w:pPr>
            <w:r>
              <w:rPr>
                <w:sz w:val="22"/>
              </w:rPr>
              <w:t>Default baseline without required own-district lag</w:t>
            </w:r>
          </w:p>
        </w:tc>
      </w:tr>
      <w:tr w:rsidR="00254E8D" w14:paraId="50A431C2" w14:textId="77777777">
        <w:trPr>
          <w:cantSplit/>
          <w:jc w:val="center"/>
        </w:trPr>
        <w:tc>
          <w:tcPr>
            <w:tcW w:w="2384" w:type="dxa"/>
            <w:vAlign w:val="center"/>
          </w:tcPr>
          <w:p w14:paraId="1C524B23" w14:textId="77777777" w:rsidR="00254E8D" w:rsidRDefault="00000000">
            <w:pPr>
              <w:keepLines/>
              <w:spacing w:before="40" w:after="40" w:line="240" w:lineRule="auto"/>
              <w:jc w:val="left"/>
            </w:pPr>
            <w:r>
              <w:rPr>
                <w:sz w:val="22"/>
              </w:rPr>
              <w:t>FMD enhanced Stage 1</w:t>
            </w:r>
          </w:p>
        </w:tc>
        <w:tc>
          <w:tcPr>
            <w:tcW w:w="2960" w:type="dxa"/>
            <w:vAlign w:val="center"/>
          </w:tcPr>
          <w:p w14:paraId="1C193923" w14:textId="77777777" w:rsidR="00254E8D" w:rsidRDefault="00000000">
            <w:pPr>
              <w:keepLines/>
              <w:spacing w:before="40" w:after="40" w:line="240" w:lineRule="auto"/>
              <w:jc w:val="left"/>
            </w:pPr>
            <w:r>
              <w:rPr>
                <w:sz w:val="22"/>
              </w:rPr>
              <w:t>31-feature Logistic Regression</w:t>
            </w:r>
          </w:p>
        </w:tc>
        <w:tc>
          <w:tcPr>
            <w:tcW w:w="2878" w:type="dxa"/>
            <w:vAlign w:val="center"/>
          </w:tcPr>
          <w:p w14:paraId="0EB1A8C4" w14:textId="77777777" w:rsidR="00254E8D" w:rsidRDefault="00000000">
            <w:pPr>
              <w:keepLines/>
              <w:spacing w:before="40" w:after="40" w:line="240" w:lineRule="auto"/>
              <w:jc w:val="left"/>
            </w:pPr>
            <w:r>
              <w:rPr>
                <w:sz w:val="22"/>
              </w:rPr>
              <w:t>Uses verified previous-month occurrence</w:t>
            </w:r>
          </w:p>
        </w:tc>
      </w:tr>
      <w:tr w:rsidR="00254E8D" w14:paraId="734D3666" w14:textId="77777777">
        <w:trPr>
          <w:cantSplit/>
          <w:jc w:val="center"/>
        </w:trPr>
        <w:tc>
          <w:tcPr>
            <w:tcW w:w="2384" w:type="dxa"/>
            <w:vAlign w:val="center"/>
          </w:tcPr>
          <w:p w14:paraId="4615AF0D" w14:textId="77777777" w:rsidR="00254E8D" w:rsidRDefault="00000000">
            <w:pPr>
              <w:keepLines/>
              <w:spacing w:before="40" w:after="40" w:line="240" w:lineRule="auto"/>
              <w:jc w:val="left"/>
            </w:pPr>
            <w:r>
              <w:rPr>
                <w:sz w:val="22"/>
              </w:rPr>
              <w:t>FMD Stage 2</w:t>
            </w:r>
          </w:p>
        </w:tc>
        <w:tc>
          <w:tcPr>
            <w:tcW w:w="2960" w:type="dxa"/>
            <w:vAlign w:val="center"/>
          </w:tcPr>
          <w:p w14:paraId="48E95BD1" w14:textId="77777777" w:rsidR="00254E8D" w:rsidRDefault="00000000">
            <w:pPr>
              <w:keepLines/>
              <w:spacing w:before="40" w:after="40" w:line="240" w:lineRule="auto"/>
              <w:jc w:val="left"/>
            </w:pPr>
            <w:r>
              <w:rPr>
                <w:sz w:val="22"/>
              </w:rPr>
              <w:t>Random Forest</w:t>
            </w:r>
          </w:p>
        </w:tc>
        <w:tc>
          <w:tcPr>
            <w:tcW w:w="2878" w:type="dxa"/>
            <w:vAlign w:val="center"/>
          </w:tcPr>
          <w:p w14:paraId="3B742F74" w14:textId="77777777" w:rsidR="00254E8D" w:rsidRDefault="00000000">
            <w:pPr>
              <w:keepLines/>
              <w:spacing w:before="40" w:after="40" w:line="240" w:lineRule="auto"/>
              <w:jc w:val="left"/>
            </w:pPr>
            <w:r>
              <w:rPr>
                <w:sz w:val="22"/>
              </w:rPr>
              <w:t>Conditional advisory severity</w:t>
            </w:r>
          </w:p>
        </w:tc>
      </w:tr>
      <w:tr w:rsidR="00254E8D" w14:paraId="20948950" w14:textId="77777777">
        <w:trPr>
          <w:cantSplit/>
          <w:jc w:val="center"/>
        </w:trPr>
        <w:tc>
          <w:tcPr>
            <w:tcW w:w="2384" w:type="dxa"/>
            <w:vAlign w:val="center"/>
          </w:tcPr>
          <w:p w14:paraId="742CEF45" w14:textId="77777777" w:rsidR="00254E8D" w:rsidRDefault="00000000">
            <w:pPr>
              <w:keepNext/>
              <w:keepLines/>
              <w:spacing w:before="40" w:after="40" w:line="240" w:lineRule="auto"/>
              <w:jc w:val="left"/>
            </w:pPr>
            <w:r>
              <w:rPr>
                <w:sz w:val="22"/>
              </w:rPr>
              <w:lastRenderedPageBreak/>
              <w:t>LSD Stage 1</w:t>
            </w:r>
          </w:p>
        </w:tc>
        <w:tc>
          <w:tcPr>
            <w:tcW w:w="2960" w:type="dxa"/>
            <w:vAlign w:val="center"/>
          </w:tcPr>
          <w:p w14:paraId="7AE432F5" w14:textId="77777777" w:rsidR="00254E8D" w:rsidRDefault="00000000">
            <w:pPr>
              <w:keepNext/>
              <w:keepLines/>
              <w:spacing w:before="40" w:after="40" w:line="240" w:lineRule="auto"/>
              <w:jc w:val="left"/>
            </w:pPr>
            <w:r>
              <w:rPr>
                <w:sz w:val="22"/>
              </w:rPr>
              <w:t xml:space="preserve">28-feature Platt-calibrated </w:t>
            </w:r>
            <w:proofErr w:type="spellStart"/>
            <w:r>
              <w:rPr>
                <w:sz w:val="22"/>
              </w:rPr>
              <w:t>ElasticNet</w:t>
            </w:r>
            <w:proofErr w:type="spellEnd"/>
          </w:p>
        </w:tc>
        <w:tc>
          <w:tcPr>
            <w:tcW w:w="2878" w:type="dxa"/>
            <w:vAlign w:val="center"/>
          </w:tcPr>
          <w:p w14:paraId="1F83DBD0" w14:textId="77777777" w:rsidR="00254E8D" w:rsidRDefault="00000000">
            <w:pPr>
              <w:keepNext/>
              <w:keepLines/>
              <w:spacing w:before="40" w:after="40" w:line="240" w:lineRule="auto"/>
              <w:jc w:val="left"/>
            </w:pPr>
            <w:r>
              <w:rPr>
                <w:sz w:val="22"/>
              </w:rPr>
              <w:t>Primary occurrence model with own-district lag</w:t>
            </w:r>
          </w:p>
        </w:tc>
      </w:tr>
      <w:tr w:rsidR="00254E8D" w14:paraId="14BD450D" w14:textId="77777777">
        <w:trPr>
          <w:cantSplit/>
          <w:jc w:val="center"/>
        </w:trPr>
        <w:tc>
          <w:tcPr>
            <w:tcW w:w="2384" w:type="dxa"/>
            <w:vAlign w:val="center"/>
          </w:tcPr>
          <w:p w14:paraId="7D64983A" w14:textId="77777777" w:rsidR="00254E8D" w:rsidRDefault="00000000">
            <w:pPr>
              <w:keepNext/>
              <w:keepLines/>
              <w:spacing w:before="40" w:after="40" w:line="240" w:lineRule="auto"/>
              <w:jc w:val="left"/>
            </w:pPr>
            <w:r>
              <w:rPr>
                <w:sz w:val="22"/>
              </w:rPr>
              <w:t>LSD fallback Stage 1</w:t>
            </w:r>
          </w:p>
        </w:tc>
        <w:tc>
          <w:tcPr>
            <w:tcW w:w="2960" w:type="dxa"/>
            <w:vAlign w:val="center"/>
          </w:tcPr>
          <w:p w14:paraId="1730E4EE" w14:textId="77777777" w:rsidR="00254E8D" w:rsidRDefault="00000000">
            <w:pPr>
              <w:keepNext/>
              <w:keepLines/>
              <w:spacing w:before="40" w:after="40" w:line="240" w:lineRule="auto"/>
              <w:jc w:val="left"/>
            </w:pPr>
            <w:r>
              <w:rPr>
                <w:sz w:val="22"/>
              </w:rPr>
              <w:t xml:space="preserve">27-feature </w:t>
            </w:r>
            <w:proofErr w:type="spellStart"/>
            <w:r>
              <w:rPr>
                <w:sz w:val="22"/>
              </w:rPr>
              <w:t>ElasticNet</w:t>
            </w:r>
            <w:proofErr w:type="spellEnd"/>
          </w:p>
        </w:tc>
        <w:tc>
          <w:tcPr>
            <w:tcW w:w="2878" w:type="dxa"/>
            <w:vAlign w:val="center"/>
          </w:tcPr>
          <w:p w14:paraId="49CB3BAD" w14:textId="77777777" w:rsidR="00254E8D" w:rsidRDefault="00000000">
            <w:pPr>
              <w:keepNext/>
              <w:keepLines/>
              <w:spacing w:before="40" w:after="40" w:line="240" w:lineRule="auto"/>
              <w:jc w:val="left"/>
            </w:pPr>
            <w:r>
              <w:rPr>
                <w:sz w:val="22"/>
              </w:rPr>
              <w:t>Used when previous-month status is unavailable</w:t>
            </w:r>
          </w:p>
        </w:tc>
      </w:tr>
      <w:tr w:rsidR="00254E8D" w14:paraId="0C336A08" w14:textId="77777777">
        <w:trPr>
          <w:cantSplit/>
          <w:jc w:val="center"/>
        </w:trPr>
        <w:tc>
          <w:tcPr>
            <w:tcW w:w="2384" w:type="dxa"/>
            <w:vAlign w:val="center"/>
          </w:tcPr>
          <w:p w14:paraId="3C0EB819" w14:textId="77777777" w:rsidR="00254E8D" w:rsidRDefault="00000000">
            <w:pPr>
              <w:keepLines/>
              <w:spacing w:before="40" w:after="40" w:line="240" w:lineRule="auto"/>
              <w:jc w:val="left"/>
            </w:pPr>
            <w:r>
              <w:rPr>
                <w:sz w:val="22"/>
              </w:rPr>
              <w:t>LSD Stage 2</w:t>
            </w:r>
          </w:p>
        </w:tc>
        <w:tc>
          <w:tcPr>
            <w:tcW w:w="2960" w:type="dxa"/>
            <w:vAlign w:val="center"/>
          </w:tcPr>
          <w:p w14:paraId="1BB96FA6" w14:textId="77777777" w:rsidR="00254E8D" w:rsidRDefault="00000000">
            <w:pPr>
              <w:keepLines/>
              <w:spacing w:before="40" w:after="40" w:line="240" w:lineRule="auto"/>
              <w:jc w:val="left"/>
            </w:pPr>
            <w:r>
              <w:rPr>
                <w:sz w:val="22"/>
              </w:rPr>
              <w:t>Logistic Regression</w:t>
            </w:r>
          </w:p>
        </w:tc>
        <w:tc>
          <w:tcPr>
            <w:tcW w:w="2878" w:type="dxa"/>
            <w:vAlign w:val="center"/>
          </w:tcPr>
          <w:p w14:paraId="33FD019B" w14:textId="77777777" w:rsidR="00254E8D" w:rsidRDefault="00000000">
            <w:pPr>
              <w:keepLines/>
              <w:spacing w:before="40" w:after="40" w:line="240" w:lineRule="auto"/>
              <w:jc w:val="left"/>
            </w:pPr>
            <w:r>
              <w:rPr>
                <w:sz w:val="22"/>
              </w:rPr>
              <w:t>Primarily quiet-period suppression; active severity limited</w:t>
            </w:r>
          </w:p>
        </w:tc>
      </w:tr>
    </w:tbl>
    <w:p w14:paraId="2B777CC4" w14:textId="77777777" w:rsidR="00254E8D" w:rsidRDefault="00254E8D">
      <w:pPr>
        <w:spacing w:after="40" w:line="240" w:lineRule="auto"/>
      </w:pPr>
    </w:p>
    <w:p w14:paraId="21FA2619" w14:textId="77777777" w:rsidR="00254E8D" w:rsidRDefault="00000000">
      <w:pPr>
        <w:pStyle w:val="AppendixTitle"/>
      </w:pPr>
      <w:bookmarkStart w:id="87" w:name="appE"/>
      <w:r>
        <w:lastRenderedPageBreak/>
        <w:t>Appendix E Academic Integrity and AI Assistance Disclosure</w:t>
      </w:r>
      <w:bookmarkEnd w:id="87"/>
    </w:p>
    <w:p w14:paraId="14945E15" w14:textId="77777777" w:rsidR="00254E8D" w:rsidRDefault="00000000">
      <w:r>
        <w:t xml:space="preserve">Generative AI assistance was used to help consolidate the group report, </w:t>
      </w:r>
      <w:proofErr w:type="spellStart"/>
      <w:r>
        <w:t>organise</w:t>
      </w:r>
      <w:proofErr w:type="spellEnd"/>
      <w:r>
        <w:t xml:space="preserve"> the component summaries, identify inconsistencies, locate external references and prepare document formatting and figure placeholders. The analysis relies on the project documents and </w:t>
      </w:r>
      <w:proofErr w:type="gramStart"/>
      <w:r>
        <w:t>reported</w:t>
      </w:r>
      <w:proofErr w:type="gramEnd"/>
      <w:r>
        <w:t xml:space="preserve"> experiments; no model retraining, new field trial or new software test execution is claimed by this report preparation.</w:t>
      </w:r>
    </w:p>
    <w:p w14:paraId="1AEA0CAB" w14:textId="77777777" w:rsidR="00254E8D" w:rsidRDefault="00000000">
      <w:r>
        <w:t>The authors retain responsibility for checking source accuracy, dataset permissions, numerical results, contribution statements and compliance with the applicable module policy. AI assistance does not establish consent, institutional approval, implementation completeness or clinical correctness. The team should review the completed wording, confirm the relevant model and release artefacts, and provide any additional disclosure required by the institution.</w:t>
      </w:r>
    </w:p>
    <w:sectPr w:rsidR="00254E8D">
      <w:headerReference w:type="default" r:id="rId11"/>
      <w:footerReference w:type="default" r:id="rId12"/>
      <w:pgSz w:w="11906" w:h="16838"/>
      <w:pgMar w:top="1417" w:right="1417" w:bottom="2268" w:left="2268" w:header="709"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8E89A" w14:textId="77777777" w:rsidR="00CD0075" w:rsidRDefault="00CD0075">
      <w:pPr>
        <w:spacing w:after="0" w:line="240" w:lineRule="auto"/>
      </w:pPr>
      <w:r>
        <w:separator/>
      </w:r>
    </w:p>
  </w:endnote>
  <w:endnote w:type="continuationSeparator" w:id="0">
    <w:p w14:paraId="3E337D46" w14:textId="77777777" w:rsidR="00CD0075" w:rsidRDefault="00CD0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40"/>
      <w:gridCol w:w="2740"/>
      <w:gridCol w:w="2740"/>
    </w:tblGrid>
    <w:tr w:rsidR="2EA4B2A9" w14:paraId="63387D42" w14:textId="77777777" w:rsidTr="2EA4B2A9">
      <w:trPr>
        <w:trHeight w:val="300"/>
      </w:trPr>
      <w:tc>
        <w:tcPr>
          <w:tcW w:w="2740" w:type="dxa"/>
        </w:tcPr>
        <w:p w14:paraId="0F88554A" w14:textId="77777777" w:rsidR="2EA4B2A9" w:rsidRDefault="2EA4B2A9" w:rsidP="2EA4B2A9">
          <w:pPr>
            <w:pStyle w:val="Header"/>
            <w:ind w:left="-115"/>
            <w:jc w:val="left"/>
          </w:pPr>
        </w:p>
      </w:tc>
      <w:tc>
        <w:tcPr>
          <w:tcW w:w="2740" w:type="dxa"/>
        </w:tcPr>
        <w:p w14:paraId="7C3CB027" w14:textId="77777777" w:rsidR="2EA4B2A9" w:rsidRDefault="2EA4B2A9" w:rsidP="2EA4B2A9">
          <w:pPr>
            <w:pStyle w:val="Header"/>
            <w:jc w:val="center"/>
          </w:pPr>
        </w:p>
      </w:tc>
      <w:tc>
        <w:tcPr>
          <w:tcW w:w="2740" w:type="dxa"/>
        </w:tcPr>
        <w:p w14:paraId="3F3EB1D1" w14:textId="77777777" w:rsidR="2EA4B2A9" w:rsidRDefault="2EA4B2A9" w:rsidP="2EA4B2A9">
          <w:pPr>
            <w:pStyle w:val="Header"/>
            <w:ind w:right="-115"/>
            <w:jc w:val="right"/>
          </w:pPr>
        </w:p>
      </w:tc>
    </w:tr>
  </w:tbl>
  <w:p w14:paraId="092A411E" w14:textId="77777777" w:rsidR="2EA4B2A9" w:rsidRDefault="2EA4B2A9" w:rsidP="2EA4B2A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7B52F" w14:textId="77777777" w:rsidR="00C50582" w:rsidRDefault="00536D09">
    <w:pPr>
      <w:jc w:val="center"/>
    </w:pPr>
    <w:r>
      <w:rPr>
        <w:sz w:val="22"/>
      </w:rPr>
      <w:fldChar w:fldCharType="begin"/>
    </w:r>
    <w:r>
      <w:rPr>
        <w:sz w:val="22"/>
      </w:rPr>
      <w:instrText>PAGE</w:instrText>
    </w:r>
    <w:r>
      <w:rPr>
        <w:sz w:val="22"/>
      </w:rPr>
      <w:fldChar w:fldCharType="separate"/>
    </w:r>
    <w:r w:rsidR="001B39DE">
      <w:rPr>
        <w:noProof/>
        <w:sz w:val="22"/>
      </w:rPr>
      <w:t>i</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321E3" w14:textId="77777777" w:rsidR="00C50582" w:rsidRDefault="00536D09">
    <w:pPr>
      <w:jc w:val="right"/>
    </w:pPr>
    <w:r>
      <w:rPr>
        <w:sz w:val="22"/>
      </w:rPr>
      <w:fldChar w:fldCharType="begin"/>
    </w:r>
    <w:r>
      <w:rPr>
        <w:sz w:val="22"/>
      </w:rPr>
      <w:instrText>PAGE</w:instrText>
    </w:r>
    <w:r>
      <w:rPr>
        <w:sz w:val="22"/>
      </w:rPr>
      <w:fldChar w:fldCharType="separate"/>
    </w:r>
    <w:r w:rsidR="001B39DE">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A9149" w14:textId="77777777" w:rsidR="00CD0075" w:rsidRDefault="00CD0075">
      <w:pPr>
        <w:spacing w:after="0" w:line="240" w:lineRule="auto"/>
      </w:pPr>
      <w:r>
        <w:separator/>
      </w:r>
    </w:p>
  </w:footnote>
  <w:footnote w:type="continuationSeparator" w:id="0">
    <w:p w14:paraId="79BC40DA" w14:textId="77777777" w:rsidR="00CD0075" w:rsidRDefault="00CD00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40"/>
      <w:gridCol w:w="2740"/>
      <w:gridCol w:w="2740"/>
    </w:tblGrid>
    <w:tr w:rsidR="2EA4B2A9" w14:paraId="0AF55B9D" w14:textId="77777777" w:rsidTr="2EA4B2A9">
      <w:trPr>
        <w:trHeight w:val="300"/>
      </w:trPr>
      <w:tc>
        <w:tcPr>
          <w:tcW w:w="2740" w:type="dxa"/>
        </w:tcPr>
        <w:p w14:paraId="6E5FE5E9" w14:textId="77777777" w:rsidR="2EA4B2A9" w:rsidRDefault="2EA4B2A9" w:rsidP="2EA4B2A9">
          <w:pPr>
            <w:pStyle w:val="Header"/>
            <w:ind w:left="-115"/>
            <w:jc w:val="left"/>
          </w:pPr>
        </w:p>
      </w:tc>
      <w:tc>
        <w:tcPr>
          <w:tcW w:w="2740" w:type="dxa"/>
        </w:tcPr>
        <w:p w14:paraId="700411E1" w14:textId="77777777" w:rsidR="2EA4B2A9" w:rsidRDefault="2EA4B2A9" w:rsidP="2EA4B2A9">
          <w:pPr>
            <w:pStyle w:val="Header"/>
            <w:jc w:val="center"/>
          </w:pPr>
        </w:p>
      </w:tc>
      <w:tc>
        <w:tcPr>
          <w:tcW w:w="2740" w:type="dxa"/>
        </w:tcPr>
        <w:p w14:paraId="672ED6DA" w14:textId="77777777" w:rsidR="2EA4B2A9" w:rsidRDefault="2EA4B2A9" w:rsidP="2EA4B2A9">
          <w:pPr>
            <w:pStyle w:val="Header"/>
            <w:ind w:right="-115"/>
            <w:jc w:val="right"/>
          </w:pPr>
        </w:p>
      </w:tc>
    </w:tr>
  </w:tbl>
  <w:p w14:paraId="01C85787" w14:textId="77777777" w:rsidR="2EA4B2A9" w:rsidRDefault="2EA4B2A9" w:rsidP="2EA4B2A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40"/>
      <w:gridCol w:w="2740"/>
      <w:gridCol w:w="2740"/>
    </w:tblGrid>
    <w:tr w:rsidR="2EA4B2A9" w14:paraId="05271CA8" w14:textId="77777777" w:rsidTr="2EA4B2A9">
      <w:trPr>
        <w:trHeight w:val="300"/>
      </w:trPr>
      <w:tc>
        <w:tcPr>
          <w:tcW w:w="2740" w:type="dxa"/>
        </w:tcPr>
        <w:p w14:paraId="640F8398" w14:textId="77777777" w:rsidR="2EA4B2A9" w:rsidRDefault="2EA4B2A9" w:rsidP="2EA4B2A9">
          <w:pPr>
            <w:pStyle w:val="Header"/>
            <w:ind w:left="-115"/>
            <w:jc w:val="left"/>
          </w:pPr>
        </w:p>
      </w:tc>
      <w:tc>
        <w:tcPr>
          <w:tcW w:w="2740" w:type="dxa"/>
        </w:tcPr>
        <w:p w14:paraId="42383CDA" w14:textId="77777777" w:rsidR="2EA4B2A9" w:rsidRDefault="2EA4B2A9" w:rsidP="2EA4B2A9">
          <w:pPr>
            <w:pStyle w:val="Header"/>
            <w:jc w:val="center"/>
          </w:pPr>
        </w:p>
      </w:tc>
      <w:tc>
        <w:tcPr>
          <w:tcW w:w="2740" w:type="dxa"/>
        </w:tcPr>
        <w:p w14:paraId="028360D9" w14:textId="77777777" w:rsidR="2EA4B2A9" w:rsidRDefault="2EA4B2A9" w:rsidP="2EA4B2A9">
          <w:pPr>
            <w:pStyle w:val="Header"/>
            <w:ind w:right="-115"/>
            <w:jc w:val="right"/>
          </w:pPr>
        </w:p>
      </w:tc>
    </w:tr>
  </w:tbl>
  <w:p w14:paraId="488318DF" w14:textId="77777777" w:rsidR="2EA4B2A9" w:rsidRDefault="2EA4B2A9" w:rsidP="2EA4B2A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40"/>
      <w:gridCol w:w="2740"/>
      <w:gridCol w:w="2740"/>
    </w:tblGrid>
    <w:tr w:rsidR="2EA4B2A9" w14:paraId="010044B2" w14:textId="77777777" w:rsidTr="2EA4B2A9">
      <w:trPr>
        <w:trHeight w:val="300"/>
      </w:trPr>
      <w:tc>
        <w:tcPr>
          <w:tcW w:w="2740" w:type="dxa"/>
        </w:tcPr>
        <w:p w14:paraId="4F04DF3B" w14:textId="77777777" w:rsidR="2EA4B2A9" w:rsidRDefault="2EA4B2A9" w:rsidP="2EA4B2A9">
          <w:pPr>
            <w:pStyle w:val="Header"/>
            <w:ind w:left="-115"/>
            <w:jc w:val="left"/>
          </w:pPr>
        </w:p>
      </w:tc>
      <w:tc>
        <w:tcPr>
          <w:tcW w:w="2740" w:type="dxa"/>
        </w:tcPr>
        <w:p w14:paraId="08F4AE35" w14:textId="77777777" w:rsidR="2EA4B2A9" w:rsidRDefault="2EA4B2A9" w:rsidP="2EA4B2A9">
          <w:pPr>
            <w:pStyle w:val="Header"/>
            <w:jc w:val="center"/>
          </w:pPr>
        </w:p>
      </w:tc>
      <w:tc>
        <w:tcPr>
          <w:tcW w:w="2740" w:type="dxa"/>
        </w:tcPr>
        <w:p w14:paraId="2DCBDD94" w14:textId="77777777" w:rsidR="2EA4B2A9" w:rsidRDefault="2EA4B2A9" w:rsidP="2EA4B2A9">
          <w:pPr>
            <w:pStyle w:val="Header"/>
            <w:ind w:right="-115"/>
            <w:jc w:val="right"/>
          </w:pPr>
        </w:p>
      </w:tc>
    </w:tr>
  </w:tbl>
  <w:p w14:paraId="0258108C" w14:textId="77777777" w:rsidR="2EA4B2A9" w:rsidRDefault="2EA4B2A9" w:rsidP="2EA4B2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98F59"/>
    <w:multiLevelType w:val="hybridMultilevel"/>
    <w:tmpl w:val="2CC634B0"/>
    <w:lvl w:ilvl="0" w:tplc="D37E00E4">
      <w:start w:val="1"/>
      <w:numFmt w:val="bullet"/>
      <w:lvlText w:val="●"/>
      <w:lvlJc w:val="left"/>
      <w:pPr>
        <w:ind w:left="720" w:hanging="360"/>
      </w:pPr>
    </w:lvl>
    <w:lvl w:ilvl="1" w:tplc="69181B9E">
      <w:start w:val="1"/>
      <w:numFmt w:val="bullet"/>
      <w:lvlText w:val="○"/>
      <w:lvlJc w:val="left"/>
      <w:pPr>
        <w:ind w:left="1440" w:hanging="360"/>
      </w:pPr>
    </w:lvl>
    <w:lvl w:ilvl="2" w:tplc="D34A500A">
      <w:start w:val="1"/>
      <w:numFmt w:val="bullet"/>
      <w:lvlText w:val="■"/>
      <w:lvlJc w:val="left"/>
      <w:pPr>
        <w:ind w:left="2160" w:hanging="360"/>
      </w:pPr>
    </w:lvl>
    <w:lvl w:ilvl="3" w:tplc="10B2F2EC">
      <w:start w:val="1"/>
      <w:numFmt w:val="bullet"/>
      <w:lvlText w:val="●"/>
      <w:lvlJc w:val="left"/>
      <w:pPr>
        <w:ind w:left="2880" w:hanging="360"/>
      </w:pPr>
    </w:lvl>
    <w:lvl w:ilvl="4" w:tplc="E6E46BAA">
      <w:start w:val="1"/>
      <w:numFmt w:val="bullet"/>
      <w:lvlText w:val="○"/>
      <w:lvlJc w:val="left"/>
      <w:pPr>
        <w:ind w:left="3600" w:hanging="360"/>
      </w:pPr>
    </w:lvl>
    <w:lvl w:ilvl="5" w:tplc="ECAACCA6">
      <w:start w:val="1"/>
      <w:numFmt w:val="bullet"/>
      <w:lvlText w:val="■"/>
      <w:lvlJc w:val="left"/>
      <w:pPr>
        <w:ind w:left="4320" w:hanging="360"/>
      </w:pPr>
    </w:lvl>
    <w:lvl w:ilvl="6" w:tplc="78328A98">
      <w:start w:val="1"/>
      <w:numFmt w:val="bullet"/>
      <w:lvlText w:val="●"/>
      <w:lvlJc w:val="left"/>
      <w:pPr>
        <w:ind w:left="5040" w:hanging="360"/>
      </w:pPr>
    </w:lvl>
    <w:lvl w:ilvl="7" w:tplc="63F2A6FA">
      <w:start w:val="1"/>
      <w:numFmt w:val="bullet"/>
      <w:lvlText w:val="●"/>
      <w:lvlJc w:val="left"/>
      <w:pPr>
        <w:ind w:left="5760" w:hanging="360"/>
      </w:pPr>
    </w:lvl>
    <w:lvl w:ilvl="8" w:tplc="481A8112">
      <w:start w:val="1"/>
      <w:numFmt w:val="bullet"/>
      <w:lvlText w:val="●"/>
      <w:lvlJc w:val="left"/>
      <w:pPr>
        <w:ind w:left="6480" w:hanging="360"/>
      </w:pPr>
    </w:lvl>
  </w:abstractNum>
  <w:abstractNum w:abstractNumId="1" w15:restartNumberingAfterBreak="0">
    <w:nsid w:val="2F32E83C"/>
    <w:multiLevelType w:val="hybridMultilevel"/>
    <w:tmpl w:val="9BE04B5C"/>
    <w:lvl w:ilvl="0" w:tplc="93D4A994">
      <w:start w:val="1"/>
      <w:numFmt w:val="bullet"/>
      <w:lvlText w:val=""/>
      <w:lvlJc w:val="left"/>
      <w:pPr>
        <w:ind w:left="720" w:hanging="360"/>
      </w:pPr>
      <w:rPr>
        <w:rFonts w:ascii="Symbol" w:hAnsi="Symbol" w:hint="default"/>
      </w:rPr>
    </w:lvl>
    <w:lvl w:ilvl="1" w:tplc="149E4C4C">
      <w:start w:val="1"/>
      <w:numFmt w:val="bullet"/>
      <w:lvlText w:val="o"/>
      <w:lvlJc w:val="left"/>
      <w:pPr>
        <w:ind w:left="1440" w:hanging="360"/>
      </w:pPr>
      <w:rPr>
        <w:rFonts w:ascii="Courier New" w:hAnsi="Courier New" w:hint="default"/>
      </w:rPr>
    </w:lvl>
    <w:lvl w:ilvl="2" w:tplc="552006A6">
      <w:start w:val="1"/>
      <w:numFmt w:val="bullet"/>
      <w:lvlText w:val=""/>
      <w:lvlJc w:val="left"/>
      <w:pPr>
        <w:ind w:left="2160" w:hanging="360"/>
      </w:pPr>
      <w:rPr>
        <w:rFonts w:ascii="Wingdings" w:hAnsi="Wingdings" w:hint="default"/>
      </w:rPr>
    </w:lvl>
    <w:lvl w:ilvl="3" w:tplc="53F2E50A">
      <w:start w:val="1"/>
      <w:numFmt w:val="bullet"/>
      <w:lvlText w:val=""/>
      <w:lvlJc w:val="left"/>
      <w:pPr>
        <w:ind w:left="2880" w:hanging="360"/>
      </w:pPr>
      <w:rPr>
        <w:rFonts w:ascii="Symbol" w:hAnsi="Symbol" w:hint="default"/>
      </w:rPr>
    </w:lvl>
    <w:lvl w:ilvl="4" w:tplc="5632151A">
      <w:start w:val="1"/>
      <w:numFmt w:val="bullet"/>
      <w:lvlText w:val="o"/>
      <w:lvlJc w:val="left"/>
      <w:pPr>
        <w:ind w:left="3600" w:hanging="360"/>
      </w:pPr>
      <w:rPr>
        <w:rFonts w:ascii="Courier New" w:hAnsi="Courier New" w:hint="default"/>
      </w:rPr>
    </w:lvl>
    <w:lvl w:ilvl="5" w:tplc="FA3EB36C">
      <w:start w:val="1"/>
      <w:numFmt w:val="bullet"/>
      <w:lvlText w:val=""/>
      <w:lvlJc w:val="left"/>
      <w:pPr>
        <w:ind w:left="4320" w:hanging="360"/>
      </w:pPr>
      <w:rPr>
        <w:rFonts w:ascii="Wingdings" w:hAnsi="Wingdings" w:hint="default"/>
      </w:rPr>
    </w:lvl>
    <w:lvl w:ilvl="6" w:tplc="C2A8570E">
      <w:start w:val="1"/>
      <w:numFmt w:val="bullet"/>
      <w:lvlText w:val=""/>
      <w:lvlJc w:val="left"/>
      <w:pPr>
        <w:ind w:left="5040" w:hanging="360"/>
      </w:pPr>
      <w:rPr>
        <w:rFonts w:ascii="Symbol" w:hAnsi="Symbol" w:hint="default"/>
      </w:rPr>
    </w:lvl>
    <w:lvl w:ilvl="7" w:tplc="2B3CF0F0">
      <w:start w:val="1"/>
      <w:numFmt w:val="bullet"/>
      <w:lvlText w:val="o"/>
      <w:lvlJc w:val="left"/>
      <w:pPr>
        <w:ind w:left="5760" w:hanging="360"/>
      </w:pPr>
      <w:rPr>
        <w:rFonts w:ascii="Courier New" w:hAnsi="Courier New" w:hint="default"/>
      </w:rPr>
    </w:lvl>
    <w:lvl w:ilvl="8" w:tplc="D43220AC">
      <w:start w:val="1"/>
      <w:numFmt w:val="bullet"/>
      <w:lvlText w:val=""/>
      <w:lvlJc w:val="left"/>
      <w:pPr>
        <w:ind w:left="6480" w:hanging="360"/>
      </w:pPr>
      <w:rPr>
        <w:rFonts w:ascii="Wingdings" w:hAnsi="Wingdings" w:hint="default"/>
      </w:rPr>
    </w:lvl>
  </w:abstractNum>
  <w:abstractNum w:abstractNumId="2" w15:restartNumberingAfterBreak="0">
    <w:nsid w:val="6458B086"/>
    <w:multiLevelType w:val="multilevel"/>
    <w:tmpl w:val="D7C2DCC4"/>
    <w:lvl w:ilvl="0">
      <w:start w:val="1"/>
      <w:numFmt w:val="decimal"/>
      <w:pStyle w:val="Heading1"/>
      <w:lvlText w:val="%1."/>
      <w:lvlJc w:val="left"/>
      <w:pPr>
        <w:ind w:left="567" w:hanging="567"/>
      </w:pPr>
    </w:lvl>
    <w:lvl w:ilvl="1">
      <w:start w:val="1"/>
      <w:numFmt w:val="decimal"/>
      <w:pStyle w:val="Heading2"/>
      <w:lvlText w:val="%1.%2"/>
      <w:lvlJc w:val="left"/>
      <w:pPr>
        <w:ind w:left="709" w:hanging="709"/>
      </w:pPr>
    </w:lvl>
    <w:lvl w:ilvl="2">
      <w:start w:val="1"/>
      <w:numFmt w:val="decimal"/>
      <w:pStyle w:val="Heading3"/>
      <w:lvlText w:val="%1.%2.%3"/>
      <w:lvlJc w:val="left"/>
      <w:pPr>
        <w:ind w:left="851" w:hanging="851"/>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6711752B"/>
    <w:multiLevelType w:val="hybridMultilevel"/>
    <w:tmpl w:val="BEDC79BE"/>
    <w:lvl w:ilvl="0" w:tplc="C9F0870E">
      <w:start w:val="1"/>
      <w:numFmt w:val="bullet"/>
      <w:lvlText w:val="•"/>
      <w:lvlJc w:val="left"/>
      <w:pPr>
        <w:ind w:left="567" w:hanging="283"/>
      </w:pPr>
    </w:lvl>
    <w:lvl w:ilvl="1" w:tplc="B1885592">
      <w:start w:val="1"/>
      <w:numFmt w:val="decimal"/>
      <w:lvlText w:val="%2."/>
      <w:lvlJc w:val="left"/>
      <w:pPr>
        <w:ind w:left="1440" w:hanging="360"/>
      </w:pPr>
    </w:lvl>
    <w:lvl w:ilvl="2" w:tplc="1A081DD8">
      <w:start w:val="1"/>
      <w:numFmt w:val="decimal"/>
      <w:lvlText w:val="%3."/>
      <w:lvlJc w:val="left"/>
      <w:pPr>
        <w:ind w:left="2160" w:hanging="360"/>
      </w:pPr>
    </w:lvl>
    <w:lvl w:ilvl="3" w:tplc="4348B71C">
      <w:start w:val="1"/>
      <w:numFmt w:val="decimal"/>
      <w:lvlText w:val="%4."/>
      <w:lvlJc w:val="left"/>
      <w:pPr>
        <w:ind w:left="2880" w:hanging="360"/>
      </w:pPr>
    </w:lvl>
    <w:lvl w:ilvl="4" w:tplc="5C440E9A">
      <w:start w:val="1"/>
      <w:numFmt w:val="decimal"/>
      <w:lvlText w:val="%5."/>
      <w:lvlJc w:val="left"/>
      <w:pPr>
        <w:ind w:left="3600" w:hanging="360"/>
      </w:pPr>
    </w:lvl>
    <w:lvl w:ilvl="5" w:tplc="AEEC125C">
      <w:start w:val="1"/>
      <w:numFmt w:val="decimal"/>
      <w:lvlText w:val="%6."/>
      <w:lvlJc w:val="left"/>
      <w:pPr>
        <w:ind w:left="4320" w:hanging="360"/>
      </w:pPr>
    </w:lvl>
    <w:lvl w:ilvl="6" w:tplc="A30A4C92">
      <w:start w:val="1"/>
      <w:numFmt w:val="decimal"/>
      <w:lvlText w:val="%7."/>
      <w:lvlJc w:val="left"/>
      <w:pPr>
        <w:ind w:left="5040" w:hanging="360"/>
      </w:pPr>
    </w:lvl>
    <w:lvl w:ilvl="7" w:tplc="08028164">
      <w:start w:val="1"/>
      <w:numFmt w:val="decimal"/>
      <w:lvlText w:val="%8."/>
      <w:lvlJc w:val="left"/>
      <w:pPr>
        <w:ind w:left="5760" w:hanging="360"/>
      </w:pPr>
    </w:lvl>
    <w:lvl w:ilvl="8" w:tplc="653408FA">
      <w:start w:val="1"/>
      <w:numFmt w:val="decimal"/>
      <w:lvlText w:val="%9."/>
      <w:lvlJc w:val="left"/>
      <w:pPr>
        <w:ind w:left="6480" w:hanging="360"/>
      </w:pPr>
    </w:lvl>
  </w:abstractNum>
  <w:num w:numId="1" w16cid:durableId="898978333">
    <w:abstractNumId w:val="1"/>
  </w:num>
  <w:num w:numId="2" w16cid:durableId="1946813773">
    <w:abstractNumId w:val="0"/>
    <w:lvlOverride w:ilvl="0">
      <w:startOverride w:val="1"/>
    </w:lvlOverride>
  </w:num>
  <w:num w:numId="3" w16cid:durableId="185410925">
    <w:abstractNumId w:val="3"/>
    <w:lvlOverride w:ilvl="0">
      <w:startOverride w:val="1"/>
    </w:lvlOverride>
  </w:num>
  <w:num w:numId="4" w16cid:durableId="12854303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FD9A"/>
    <w:rsid w:val="0000518D"/>
    <w:rsid w:val="0001688A"/>
    <w:rsid w:val="00066664"/>
    <w:rsid w:val="000A7997"/>
    <w:rsid w:val="001003AF"/>
    <w:rsid w:val="00137E51"/>
    <w:rsid w:val="001B39DE"/>
    <w:rsid w:val="001E70F7"/>
    <w:rsid w:val="0021381C"/>
    <w:rsid w:val="00254E8D"/>
    <w:rsid w:val="002B1457"/>
    <w:rsid w:val="002E01C1"/>
    <w:rsid w:val="003A7986"/>
    <w:rsid w:val="003E7353"/>
    <w:rsid w:val="003F69D3"/>
    <w:rsid w:val="004D21A7"/>
    <w:rsid w:val="0050170F"/>
    <w:rsid w:val="0052583D"/>
    <w:rsid w:val="00531796"/>
    <w:rsid w:val="00536D09"/>
    <w:rsid w:val="005906F5"/>
    <w:rsid w:val="00593C47"/>
    <w:rsid w:val="005943C8"/>
    <w:rsid w:val="005A2E20"/>
    <w:rsid w:val="005A5D6B"/>
    <w:rsid w:val="005A7194"/>
    <w:rsid w:val="005E3BC4"/>
    <w:rsid w:val="006328DD"/>
    <w:rsid w:val="00634E5D"/>
    <w:rsid w:val="00667C4F"/>
    <w:rsid w:val="00827A8D"/>
    <w:rsid w:val="0084565C"/>
    <w:rsid w:val="008809A8"/>
    <w:rsid w:val="008A40AF"/>
    <w:rsid w:val="008A6294"/>
    <w:rsid w:val="008B65DF"/>
    <w:rsid w:val="008C6F7C"/>
    <w:rsid w:val="009D11AF"/>
    <w:rsid w:val="00A11D2C"/>
    <w:rsid w:val="00A1678F"/>
    <w:rsid w:val="00A631CB"/>
    <w:rsid w:val="00A95315"/>
    <w:rsid w:val="00ABF96E"/>
    <w:rsid w:val="00AD523D"/>
    <w:rsid w:val="00B24A15"/>
    <w:rsid w:val="00C27F58"/>
    <w:rsid w:val="00C50582"/>
    <w:rsid w:val="00C66117"/>
    <w:rsid w:val="00C67DB3"/>
    <w:rsid w:val="00C7500F"/>
    <w:rsid w:val="00C90DCF"/>
    <w:rsid w:val="00CB40C0"/>
    <w:rsid w:val="00CB553D"/>
    <w:rsid w:val="00CD0075"/>
    <w:rsid w:val="00CF2231"/>
    <w:rsid w:val="00D306BA"/>
    <w:rsid w:val="00D62699"/>
    <w:rsid w:val="00E06F7B"/>
    <w:rsid w:val="00E1FD9A"/>
    <w:rsid w:val="00E87132"/>
    <w:rsid w:val="00EA4B32"/>
    <w:rsid w:val="00F4285B"/>
    <w:rsid w:val="00FB363D"/>
    <w:rsid w:val="00FC26B8"/>
    <w:rsid w:val="00FD65AC"/>
    <w:rsid w:val="01D2294A"/>
    <w:rsid w:val="026E072E"/>
    <w:rsid w:val="035F357C"/>
    <w:rsid w:val="03D86A39"/>
    <w:rsid w:val="0428D093"/>
    <w:rsid w:val="04DF855F"/>
    <w:rsid w:val="04F70C9B"/>
    <w:rsid w:val="053757A6"/>
    <w:rsid w:val="059553CA"/>
    <w:rsid w:val="06D89F3D"/>
    <w:rsid w:val="0707F008"/>
    <w:rsid w:val="07311FC4"/>
    <w:rsid w:val="0776D473"/>
    <w:rsid w:val="07C52310"/>
    <w:rsid w:val="08141925"/>
    <w:rsid w:val="08960AB6"/>
    <w:rsid w:val="08A9523F"/>
    <w:rsid w:val="08F9AB67"/>
    <w:rsid w:val="099B28AB"/>
    <w:rsid w:val="09D70B30"/>
    <w:rsid w:val="0AC5307C"/>
    <w:rsid w:val="0B0914E6"/>
    <w:rsid w:val="0B3CE124"/>
    <w:rsid w:val="0C80F71A"/>
    <w:rsid w:val="0DA809F8"/>
    <w:rsid w:val="0E067415"/>
    <w:rsid w:val="0F4065D1"/>
    <w:rsid w:val="10EA452A"/>
    <w:rsid w:val="111EEDF0"/>
    <w:rsid w:val="12CBB69B"/>
    <w:rsid w:val="1336E99B"/>
    <w:rsid w:val="1341AAEB"/>
    <w:rsid w:val="13A16238"/>
    <w:rsid w:val="13D85A8B"/>
    <w:rsid w:val="1452B1C9"/>
    <w:rsid w:val="146587C6"/>
    <w:rsid w:val="157F3C08"/>
    <w:rsid w:val="15AB9B19"/>
    <w:rsid w:val="16632095"/>
    <w:rsid w:val="16BCAF9C"/>
    <w:rsid w:val="16D0D22E"/>
    <w:rsid w:val="17185841"/>
    <w:rsid w:val="18D0D1F3"/>
    <w:rsid w:val="190C6E2B"/>
    <w:rsid w:val="191209E0"/>
    <w:rsid w:val="19E4363A"/>
    <w:rsid w:val="1A2A8F7A"/>
    <w:rsid w:val="1A4388BA"/>
    <w:rsid w:val="1A497855"/>
    <w:rsid w:val="1A904873"/>
    <w:rsid w:val="1ADDFA1E"/>
    <w:rsid w:val="1B2BC64F"/>
    <w:rsid w:val="1BD1F194"/>
    <w:rsid w:val="1D4199F1"/>
    <w:rsid w:val="1D46A7AC"/>
    <w:rsid w:val="1D83C7BF"/>
    <w:rsid w:val="1E3C2E46"/>
    <w:rsid w:val="1E8B0B46"/>
    <w:rsid w:val="1ED3101D"/>
    <w:rsid w:val="1EF940E0"/>
    <w:rsid w:val="1F1145E4"/>
    <w:rsid w:val="1F211EA9"/>
    <w:rsid w:val="21635920"/>
    <w:rsid w:val="222C9159"/>
    <w:rsid w:val="22969B6F"/>
    <w:rsid w:val="23137630"/>
    <w:rsid w:val="234B5A29"/>
    <w:rsid w:val="24938DBF"/>
    <w:rsid w:val="24A09ADE"/>
    <w:rsid w:val="24F0D330"/>
    <w:rsid w:val="25A97C7B"/>
    <w:rsid w:val="26C7A0CE"/>
    <w:rsid w:val="274176CF"/>
    <w:rsid w:val="285EE6AD"/>
    <w:rsid w:val="288AA40C"/>
    <w:rsid w:val="2891EC62"/>
    <w:rsid w:val="2C1C4DCD"/>
    <w:rsid w:val="2C26893D"/>
    <w:rsid w:val="2C6A6032"/>
    <w:rsid w:val="2CC639AF"/>
    <w:rsid w:val="2DBAF06C"/>
    <w:rsid w:val="2E5691AB"/>
    <w:rsid w:val="2E8511C2"/>
    <w:rsid w:val="2EA4B2A9"/>
    <w:rsid w:val="2F6DFDC0"/>
    <w:rsid w:val="2FDE52A0"/>
    <w:rsid w:val="3015186A"/>
    <w:rsid w:val="312DF464"/>
    <w:rsid w:val="3190D6CD"/>
    <w:rsid w:val="32B64C5B"/>
    <w:rsid w:val="330F9E66"/>
    <w:rsid w:val="33C479E9"/>
    <w:rsid w:val="33FF6226"/>
    <w:rsid w:val="3443E9F0"/>
    <w:rsid w:val="3459B44C"/>
    <w:rsid w:val="3484F2DB"/>
    <w:rsid w:val="34B2F8C8"/>
    <w:rsid w:val="35ABCFC9"/>
    <w:rsid w:val="3689F0EE"/>
    <w:rsid w:val="382CE353"/>
    <w:rsid w:val="383BC7A9"/>
    <w:rsid w:val="38F83F73"/>
    <w:rsid w:val="399B5E1E"/>
    <w:rsid w:val="39B9BBFF"/>
    <w:rsid w:val="3A0EF117"/>
    <w:rsid w:val="3AB0C65F"/>
    <w:rsid w:val="3B3B424E"/>
    <w:rsid w:val="3C35FBCD"/>
    <w:rsid w:val="3CB7F860"/>
    <w:rsid w:val="3CC457B5"/>
    <w:rsid w:val="3E1F79E3"/>
    <w:rsid w:val="3EFCF80B"/>
    <w:rsid w:val="3F284142"/>
    <w:rsid w:val="3F69BB80"/>
    <w:rsid w:val="3F8116F1"/>
    <w:rsid w:val="3FCDE416"/>
    <w:rsid w:val="40C30550"/>
    <w:rsid w:val="40F5712E"/>
    <w:rsid w:val="41366F57"/>
    <w:rsid w:val="415A1EB3"/>
    <w:rsid w:val="4287C976"/>
    <w:rsid w:val="43C47842"/>
    <w:rsid w:val="44185157"/>
    <w:rsid w:val="4515D4B0"/>
    <w:rsid w:val="451A1F93"/>
    <w:rsid w:val="4568E1D7"/>
    <w:rsid w:val="45C2903A"/>
    <w:rsid w:val="4668F477"/>
    <w:rsid w:val="4674A518"/>
    <w:rsid w:val="46B7086E"/>
    <w:rsid w:val="473C68AB"/>
    <w:rsid w:val="48183E3A"/>
    <w:rsid w:val="483B4E70"/>
    <w:rsid w:val="484CD16E"/>
    <w:rsid w:val="488C0BA4"/>
    <w:rsid w:val="491EDCC1"/>
    <w:rsid w:val="49701F51"/>
    <w:rsid w:val="49D63FC2"/>
    <w:rsid w:val="4BD75A39"/>
    <w:rsid w:val="4CDDEF4A"/>
    <w:rsid w:val="4D4C5DA8"/>
    <w:rsid w:val="4D783ABD"/>
    <w:rsid w:val="4D83D0FB"/>
    <w:rsid w:val="4E046EB6"/>
    <w:rsid w:val="4EF24E5D"/>
    <w:rsid w:val="4F96C314"/>
    <w:rsid w:val="506C3FC0"/>
    <w:rsid w:val="50F7ED68"/>
    <w:rsid w:val="50F93349"/>
    <w:rsid w:val="510FF3F2"/>
    <w:rsid w:val="51DCA2C5"/>
    <w:rsid w:val="52EDA0B1"/>
    <w:rsid w:val="541CABF0"/>
    <w:rsid w:val="54E46925"/>
    <w:rsid w:val="550C0EC0"/>
    <w:rsid w:val="55AF59F0"/>
    <w:rsid w:val="55D1B44D"/>
    <w:rsid w:val="56B60E93"/>
    <w:rsid w:val="572A7269"/>
    <w:rsid w:val="575CD624"/>
    <w:rsid w:val="5855D3C8"/>
    <w:rsid w:val="5A13A97E"/>
    <w:rsid w:val="5A231558"/>
    <w:rsid w:val="5A49C630"/>
    <w:rsid w:val="5A5A85C0"/>
    <w:rsid w:val="5A73EAAB"/>
    <w:rsid w:val="5B269EEC"/>
    <w:rsid w:val="5B88FE8F"/>
    <w:rsid w:val="5C2083DD"/>
    <w:rsid w:val="5CAB77D2"/>
    <w:rsid w:val="5D62BC22"/>
    <w:rsid w:val="5DB27833"/>
    <w:rsid w:val="5DC63CA9"/>
    <w:rsid w:val="5F5DA02A"/>
    <w:rsid w:val="5FA88D40"/>
    <w:rsid w:val="5FD2F984"/>
    <w:rsid w:val="60CE6A0A"/>
    <w:rsid w:val="61075B0A"/>
    <w:rsid w:val="629B63A6"/>
    <w:rsid w:val="62CE4020"/>
    <w:rsid w:val="643F19C3"/>
    <w:rsid w:val="64E9EA73"/>
    <w:rsid w:val="65AD0545"/>
    <w:rsid w:val="65BE38C5"/>
    <w:rsid w:val="65EFD7D8"/>
    <w:rsid w:val="66888AEB"/>
    <w:rsid w:val="66AFAEF0"/>
    <w:rsid w:val="6747019E"/>
    <w:rsid w:val="68F7AFEA"/>
    <w:rsid w:val="691F4C60"/>
    <w:rsid w:val="69D7F780"/>
    <w:rsid w:val="6A9DB197"/>
    <w:rsid w:val="6BBB2057"/>
    <w:rsid w:val="6BFB887C"/>
    <w:rsid w:val="6CDACFAC"/>
    <w:rsid w:val="6DBC6F02"/>
    <w:rsid w:val="6E27D4CD"/>
    <w:rsid w:val="6E3FE105"/>
    <w:rsid w:val="6E7247E6"/>
    <w:rsid w:val="6F4C0231"/>
    <w:rsid w:val="703FAF8D"/>
    <w:rsid w:val="729107B0"/>
    <w:rsid w:val="73F6BD04"/>
    <w:rsid w:val="74958EF6"/>
    <w:rsid w:val="749DBB3B"/>
    <w:rsid w:val="765373FA"/>
    <w:rsid w:val="76594641"/>
    <w:rsid w:val="76F79779"/>
    <w:rsid w:val="774608E5"/>
    <w:rsid w:val="776152D4"/>
    <w:rsid w:val="780D6763"/>
    <w:rsid w:val="78671197"/>
    <w:rsid w:val="78ED035F"/>
    <w:rsid w:val="7A90AA76"/>
    <w:rsid w:val="7BF87EE7"/>
    <w:rsid w:val="7CD307F0"/>
    <w:rsid w:val="7D328D2A"/>
    <w:rsid w:val="7D7E8736"/>
    <w:rsid w:val="7E151219"/>
    <w:rsid w:val="7E71E6B7"/>
    <w:rsid w:val="7FB70C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E78A5"/>
  <w15:docId w15:val="{2BD525D2-136C-47BB-A012-0FF8851B5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jc w:val="both"/>
    </w:pPr>
    <w:rPr>
      <w:color w:val="000000"/>
    </w:rPr>
  </w:style>
  <w:style w:type="paragraph" w:styleId="Heading1">
    <w:name w:val="heading 1"/>
    <w:basedOn w:val="Normal"/>
    <w:next w:val="Normal"/>
    <w:uiPriority w:val="9"/>
    <w:qFormat/>
    <w:pPr>
      <w:keepNext/>
      <w:keepLines/>
      <w:pageBreakBefore/>
      <w:numPr>
        <w:numId w:val="4"/>
      </w:numPr>
      <w:spacing w:after="240"/>
      <w:jc w:val="left"/>
      <w:outlineLvl w:val="0"/>
    </w:pPr>
    <w:rPr>
      <w:b/>
      <w:bCs/>
      <w:caps/>
      <w:sz w:val="28"/>
      <w:szCs w:val="28"/>
    </w:rPr>
  </w:style>
  <w:style w:type="paragraph" w:styleId="Heading2">
    <w:name w:val="heading 2"/>
    <w:basedOn w:val="Normal"/>
    <w:next w:val="Normal"/>
    <w:link w:val="Heading2Char"/>
    <w:uiPriority w:val="9"/>
    <w:unhideWhenUsed/>
    <w:qFormat/>
    <w:pPr>
      <w:keepNext/>
      <w:keepLines/>
      <w:numPr>
        <w:ilvl w:val="1"/>
        <w:numId w:val="4"/>
      </w:numPr>
      <w:spacing w:before="240"/>
      <w:jc w:val="left"/>
      <w:outlineLvl w:val="1"/>
    </w:pPr>
    <w:rPr>
      <w:b/>
      <w:bCs/>
    </w:rPr>
  </w:style>
  <w:style w:type="paragraph" w:styleId="Heading3">
    <w:name w:val="heading 3"/>
    <w:basedOn w:val="Normal"/>
    <w:next w:val="Normal"/>
    <w:uiPriority w:val="9"/>
    <w:unhideWhenUsed/>
    <w:qFormat/>
    <w:pPr>
      <w:keepNext/>
      <w:keepLines/>
      <w:numPr>
        <w:ilvl w:val="2"/>
        <w:numId w:val="4"/>
      </w:numPr>
      <w:spacing w:before="200" w:after="100"/>
      <w:jc w:val="left"/>
      <w:outlineLvl w:val="2"/>
    </w:pPr>
    <w:rPr>
      <w:b/>
      <w:bCs/>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sz w:val="32"/>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hapterHeadingUnnumbered">
    <w:name w:val="Chapter Heading Unnumbered"/>
    <w:basedOn w:val="Normal"/>
    <w:next w:val="Normal"/>
    <w:qFormat/>
    <w:pPr>
      <w:keepNext/>
      <w:keepLines/>
      <w:pageBreakBefore/>
      <w:spacing w:after="240"/>
      <w:jc w:val="left"/>
      <w:outlineLvl w:val="0"/>
    </w:pPr>
    <w:rPr>
      <w:b/>
      <w:bCs/>
      <w:caps/>
      <w:sz w:val="28"/>
      <w:szCs w:val="28"/>
    </w:rPr>
  </w:style>
  <w:style w:type="paragraph" w:customStyle="1" w:styleId="FrontMatterHeading">
    <w:name w:val="Front Matter Heading"/>
    <w:basedOn w:val="Normal"/>
    <w:next w:val="Normal"/>
    <w:qFormat/>
    <w:pPr>
      <w:keepNext/>
      <w:keepLines/>
      <w:pageBreakBefore/>
      <w:spacing w:after="240"/>
      <w:jc w:val="center"/>
      <w:outlineLvl w:val="0"/>
    </w:pPr>
    <w:rPr>
      <w:b/>
      <w:bCs/>
      <w:caps/>
      <w:sz w:val="28"/>
      <w:szCs w:val="28"/>
    </w:rPr>
  </w:style>
  <w:style w:type="paragraph" w:customStyle="1" w:styleId="AbstractTitle">
    <w:name w:val="Abstract Title"/>
    <w:basedOn w:val="Normal"/>
    <w:next w:val="Normal"/>
    <w:qFormat/>
    <w:pPr>
      <w:keepNext/>
      <w:keepLines/>
      <w:pageBreakBefore/>
      <w:spacing w:after="240" w:line="240" w:lineRule="auto"/>
      <w:jc w:val="center"/>
      <w:outlineLvl w:val="0"/>
    </w:pPr>
    <w:rPr>
      <w:b/>
      <w:bCs/>
    </w:rPr>
  </w:style>
  <w:style w:type="paragraph" w:customStyle="1" w:styleId="AbstractText">
    <w:name w:val="Abstract Text"/>
    <w:basedOn w:val="Normal"/>
    <w:pPr>
      <w:spacing w:line="240" w:lineRule="auto"/>
    </w:pPr>
    <w:rPr>
      <w:sz w:val="22"/>
      <w:szCs w:val="22"/>
    </w:rPr>
  </w:style>
  <w:style w:type="paragraph" w:customStyle="1" w:styleId="AppendixTitle">
    <w:name w:val="Appendix Title"/>
    <w:basedOn w:val="Normal"/>
    <w:next w:val="Normal"/>
    <w:qFormat/>
    <w:pPr>
      <w:keepNext/>
      <w:keepLines/>
      <w:pageBreakBefore/>
      <w:spacing w:after="240"/>
      <w:jc w:val="left"/>
      <w:outlineLvl w:val="1"/>
    </w:pPr>
    <w:rPr>
      <w:b/>
      <w:bCs/>
    </w:rPr>
  </w:style>
  <w:style w:type="paragraph" w:customStyle="1" w:styleId="TemplateNoteHeading">
    <w:name w:val="Template Note Heading"/>
    <w:basedOn w:val="Normal"/>
    <w:next w:val="Normal"/>
    <w:qFormat/>
    <w:pPr>
      <w:keepNext/>
      <w:keepLines/>
      <w:pageBreakBefore/>
      <w:spacing w:after="240"/>
      <w:jc w:val="left"/>
    </w:pPr>
    <w:rPr>
      <w:b/>
      <w:bCs/>
      <w:color w:val="C00000"/>
      <w:sz w:val="28"/>
      <w:szCs w:val="28"/>
    </w:rPr>
  </w:style>
  <w:style w:type="paragraph" w:customStyle="1" w:styleId="TODOPlaceholder">
    <w:name w:val="TODO Placeholder"/>
    <w:basedOn w:val="Normal"/>
    <w:rPr>
      <w:i/>
      <w:iCs/>
      <w:color w:val="595959"/>
    </w:rPr>
  </w:style>
  <w:style w:type="paragraph" w:customStyle="1" w:styleId="TableText">
    <w:name w:val="Table Text"/>
    <w:basedOn w:val="Normal"/>
    <w:pPr>
      <w:spacing w:after="0" w:line="240" w:lineRule="auto"/>
      <w:jc w:val="left"/>
    </w:pPr>
    <w:rPr>
      <w:sz w:val="22"/>
      <w:szCs w:val="22"/>
    </w:rPr>
  </w:style>
  <w:style w:type="paragraph" w:styleId="Caption">
    <w:name w:val="caption"/>
    <w:basedOn w:val="Normal"/>
    <w:next w:val="Normal"/>
    <w:qFormat/>
    <w:pPr>
      <w:spacing w:before="120" w:line="240" w:lineRule="auto"/>
      <w:jc w:val="center"/>
    </w:pPr>
    <w:rPr>
      <w:b/>
      <w:bCs/>
      <w:sz w:val="22"/>
      <w:szCs w:val="22"/>
    </w:rPr>
  </w:style>
  <w:style w:type="paragraph" w:customStyle="1" w:styleId="SourceNote">
    <w:name w:val="Source Note"/>
    <w:basedOn w:val="Normal"/>
    <w:pPr>
      <w:spacing w:before="60" w:after="240" w:line="240" w:lineRule="auto"/>
      <w:jc w:val="center"/>
    </w:pPr>
    <w:rPr>
      <w:sz w:val="20"/>
      <w:szCs w:val="20"/>
    </w:rPr>
  </w:style>
  <w:style w:type="paragraph" w:customStyle="1" w:styleId="FigurePlaceholder">
    <w:name w:val="Figure Placeholder"/>
    <w:basedOn w:val="Normal"/>
    <w:pPr>
      <w:keepNext/>
      <w:pBdr>
        <w:top w:val="dashed" w:sz="6" w:space="8" w:color="808080"/>
        <w:left w:val="dashed" w:sz="6" w:space="4" w:color="808080"/>
        <w:bottom w:val="dashed" w:sz="6" w:space="8" w:color="808080"/>
        <w:right w:val="dashed" w:sz="6" w:space="4" w:color="808080"/>
      </w:pBdr>
      <w:spacing w:before="240" w:after="80" w:line="240" w:lineRule="auto"/>
      <w:jc w:val="center"/>
    </w:pPr>
    <w:rPr>
      <w:i/>
      <w:iCs/>
      <w:color w:val="595959"/>
      <w:sz w:val="22"/>
      <w:szCs w:val="22"/>
    </w:rPr>
  </w:style>
  <w:style w:type="paragraph" w:customStyle="1" w:styleId="ReferenceEntry">
    <w:name w:val="Reference Entry"/>
    <w:basedOn w:val="Normal"/>
    <w:pPr>
      <w:spacing w:after="240" w:line="240" w:lineRule="auto"/>
      <w:ind w:left="567" w:hanging="567"/>
      <w:jc w:val="left"/>
    </w:pPr>
  </w:style>
  <w:style w:type="paragraph" w:styleId="TOC1">
    <w:name w:val="toc 1"/>
    <w:basedOn w:val="Normal"/>
    <w:next w:val="Normal"/>
    <w:pPr>
      <w:tabs>
        <w:tab w:val="left" w:pos="567"/>
        <w:tab w:val="right" w:leader="dot" w:pos="8221"/>
      </w:tabs>
      <w:spacing w:before="120" w:after="80" w:line="240" w:lineRule="auto"/>
      <w:jc w:val="left"/>
    </w:pPr>
    <w:rPr>
      <w:b/>
      <w:bCs/>
      <w:sz w:val="22"/>
    </w:rPr>
  </w:style>
  <w:style w:type="paragraph" w:styleId="TOC2">
    <w:name w:val="toc 2"/>
    <w:basedOn w:val="Normal"/>
    <w:next w:val="Normal"/>
    <w:pPr>
      <w:tabs>
        <w:tab w:val="left" w:pos="1134"/>
        <w:tab w:val="right" w:leader="dot" w:pos="8221"/>
      </w:tabs>
      <w:spacing w:after="80" w:line="240" w:lineRule="auto"/>
      <w:ind w:left="284"/>
      <w:jc w:val="left"/>
    </w:pPr>
    <w:rPr>
      <w:sz w:val="22"/>
    </w:rPr>
  </w:style>
  <w:style w:type="paragraph" w:styleId="TOC3">
    <w:name w:val="toc 3"/>
    <w:basedOn w:val="Normal"/>
    <w:next w:val="Normal"/>
    <w:pPr>
      <w:tabs>
        <w:tab w:val="left" w:pos="1843"/>
        <w:tab w:val="right" w:leader="dot" w:pos="8221"/>
      </w:tabs>
      <w:spacing w:after="40" w:line="240" w:lineRule="auto"/>
      <w:ind w:left="851"/>
      <w:jc w:val="left"/>
    </w:pPr>
  </w:style>
  <w:style w:type="paragraph" w:styleId="TableofFigures">
    <w:name w:val="table of figures"/>
    <w:basedOn w:val="Normal"/>
    <w:next w:val="Normal"/>
    <w:pPr>
      <w:tabs>
        <w:tab w:val="right" w:leader="dot" w:pos="8221"/>
      </w:tabs>
      <w:spacing w:after="80" w:line="240" w:lineRule="auto"/>
      <w:jc w:val="left"/>
    </w:pPr>
    <w:rPr>
      <w:sz w:val="22"/>
    </w:rPr>
  </w:style>
  <w:style w:type="character" w:styleId="PlaceholderText">
    <w:name w:val="Placeholder Text"/>
    <w:uiPriority w:val="99"/>
    <w:semiHidden/>
    <w:rsid w:val="3CB7F860"/>
    <w:rPr>
      <w:color w:val="666666"/>
    </w:rPr>
  </w:style>
  <w:style w:type="paragraph" w:styleId="Header">
    <w:name w:val="header"/>
    <w:basedOn w:val="Normal"/>
    <w:uiPriority w:val="99"/>
    <w:unhideWhenUsed/>
    <w:rsid w:val="2EA4B2A9"/>
    <w:pPr>
      <w:tabs>
        <w:tab w:val="center" w:pos="4680"/>
        <w:tab w:val="right" w:pos="9360"/>
      </w:tabs>
      <w:spacing w:after="0"/>
    </w:pPr>
  </w:style>
  <w:style w:type="paragraph" w:styleId="Footer">
    <w:name w:val="footer"/>
    <w:basedOn w:val="Normal"/>
    <w:uiPriority w:val="99"/>
    <w:unhideWhenUsed/>
    <w:rsid w:val="2EA4B2A9"/>
    <w:pPr>
      <w:tabs>
        <w:tab w:val="center" w:pos="4680"/>
        <w:tab w:val="right" w:pos="9360"/>
      </w:tabs>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634E5D"/>
    <w:rPr>
      <w:b/>
      <w:bCs/>
      <w:color w:val="000000"/>
    </w:rPr>
  </w:style>
  <w:style w:type="paragraph" w:styleId="NormalWeb">
    <w:name w:val="Normal (Web)"/>
    <w:basedOn w:val="Normal"/>
    <w:uiPriority w:val="99"/>
    <w:semiHidden/>
    <w:unhideWhenUsed/>
    <w:rsid w:val="005A7194"/>
    <w:pPr>
      <w:spacing w:before="100" w:beforeAutospacing="1" w:after="100" w:afterAutospacing="1" w:line="240" w:lineRule="auto"/>
      <w:jc w:val="left"/>
    </w:pPr>
    <w:rPr>
      <w:lang w:val="en-GB" w:eastAsia="en-GB" w:bidi="si-L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1" width="438"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a42ffeb-dc8d-4e41-9cb8-462170612361">
  <we:reference id="WA200006565" version="3.0.2.0" store="en-us" storeType="omex"/>
  <we:alternateReferences>
    <we:reference id="WA200006565" version="3.0.2.0" store="en-us" storeType="omex"/>
  </we:alternateReferences>
  <we:properties>
    <we:property name="abacusAiDocumentId" value="&quot;e2dd9370-99f0-4c18-a4c8-c4c34f7fb7ee&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c12726e1-0b65-41a9-b30c-4c1be7db096d">
  <we:reference id="wa104382081" version="1.55.1.0" store="en-US" storeType="omex"/>
  <we:alternateReferences>
    <we:reference id="wa104382081" version="1.55.1.0" store="en-US" storeType="omex"/>
  </we:alternateReferences>
  <we:properties>
    <we:property name="MENDELEY_CITATIONS" value="[{&quot;citationID&quot;:&quot;MENDELEY_CITATION_9d2542fa-bfaa-4c8d-98f8-75d8537ac126&quot;,&quot;properties&quot;:{&quot;noteIndex&quot;:0},&quot;isEdited&quot;:false,&quot;manualOverride&quot;:{&quot;isManuallyOverridden&quot;:false,&quot;citeprocText&quot;:&quot;[1]&quot;,&quot;manualOverrideText&quot;:&quot;&quot;},&quot;citationTag&quot;:&quot;MENDELEY_CITATION_v3_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&quot;,&quot;citationItems&quot;:[{&quot;id&quot;:&quot;c732ac64-557d-3c5f-a554-f081c251be50&quot;,&quot;itemData&quot;:{&quot;type&quot;:&quot;report&quot;,&quot;id&quot;:&quot;c732ac64-557d-3c5f-a554-f081c251be50&quot;,&quot;title&quot;:&quot;Livestock Statistical Bulletin 2024&quot;,&quot;author&quot;:[{&quot;family&quot;:&quot;Health&quot;,&quot;given&quot;:&quot;Department of Animal Production and&quot;,&quot;parse-names&quot;:false,&quot;dropping-particle&quot;:&quot;&quot;,&quot;non-dropping-particle&quot;:&quot;&quot;}],&quot;URL&quot;:&quot;https://daph.gov.lk/files/uploads/documents/downloads/Statistical%20Bulletin%202024.pdf&quot;,&quot;issued&quot;:{&quot;date-parts&quot;:[[2024]]},&quot;publisher-place&quot;:&quot;Peradeniya, Sri Lanka&quot;,&quot;publisher&quot;:&quot;Department of Animal Production and Health&quot;,&quot;container-title-short&quot;:&quot;&quot;},&quot;isTemporary&quot;:false}]},{&quot;citationID&quot;:&quot;MENDELEY_CITATION_bdb948e4-541b-44a7-b933-333582d753e2&quot;,&quot;properties&quot;:{&quot;noteIndex&quot;:0},&quot;isEdited&quot;:false,&quot;manualOverride&quot;:{&quot;isManuallyOverridden&quot;:false,&quot;citeprocText&quot;:&quot;[1]&quot;,&quot;manualOverrideText&quot;:&quot;&quot;},&quot;citationTag&quot;:&quot;MENDELEY_CITATION_v3_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&quot;,&quot;citationItems&quot;:[{&quot;id&quot;:&quot;c732ac64-557d-3c5f-a554-f081c251be50&quot;,&quot;itemData&quot;:{&quot;type&quot;:&quot;report&quot;,&quot;id&quot;:&quot;c732ac64-557d-3c5f-a554-f081c251be50&quot;,&quot;title&quot;:&quot;Livestock Statistical Bulletin 2024&quot;,&quot;author&quot;:[{&quot;family&quot;:&quot;Health&quot;,&quot;given&quot;:&quot;Department of Animal Production and&quot;,&quot;parse-names&quot;:false,&quot;dropping-particle&quot;:&quot;&quot;,&quot;non-dropping-particle&quot;:&quot;&quot;}],&quot;URL&quot;:&quot;https://daph.gov.lk/files/uploads/documents/downloads/Statistical%20Bulletin%202024.pdf&quot;,&quot;issued&quot;:{&quot;date-parts&quot;:[[2024]]},&quot;publisher-place&quot;:&quot;Peradeniya, Sri Lanka&quot;,&quot;publisher&quot;:&quot;Department of Animal Production and Health&quot;,&quot;container-title-short&quot;:&quot;&quot;},&quot;isTemporary&quot;:false}]},{&quot;citationID&quot;:&quot;MENDELEY_CITATION_617283c1-6027-4258-be17-f2f7d1542794&quot;,&quot;properties&quot;:{&quot;noteIndex&quot;:0},&quot;isEdited&quot;:false,&quot;manualOverride&quot;:{&quot;isManuallyOverridden&quot;:false,&quot;citeprocText&quot;:&quot;[1]&quot;,&quot;manualOverrideText&quot;:&quot;&quot;},&quot;citationTag&quot;:&quot;MENDELEY_CITATION_v3_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&quot;,&quot;citationItems&quot;:[{&quot;id&quot;:&quot;c732ac64-557d-3c5f-a554-f081c251be50&quot;,&quot;itemData&quot;:{&quot;type&quot;:&quot;report&quot;,&quot;id&quot;:&quot;c732ac64-557d-3c5f-a554-f081c251be50&quot;,&quot;title&quot;:&quot;Livestock Statistical Bulletin 2024&quot;,&quot;author&quot;:[{&quot;family&quot;:&quot;Health&quot;,&quot;given&quot;:&quot;Department of Animal Production and&quot;,&quot;parse-names&quot;:false,&quot;dropping-particle&quot;:&quot;&quot;,&quot;non-dropping-particle&quot;:&quot;&quot;}],&quot;URL&quot;:&quot;https://daph.gov.lk/files/uploads/documents/downloads/Statistical%20Bulletin%202024.pdf&quot;,&quot;issued&quot;:{&quot;date-parts&quot;:[[2024]]},&quot;publisher-place&quot;:&quot;Peradeniya, Sri Lanka&quot;,&quot;publisher&quot;:&quot;Department of Animal Production and Health&quot;,&quot;container-title-short&quot;:&quot;&quot;},&quot;isTemporary&quot;:false}]},{&quot;citationID&quot;:&quot;MENDELEY_CITATION_dd62ce81-bda4-4158-be8a-72079373b92c&quot;,&quot;properties&quot;:{&quot;noteIndex&quot;:0},&quot;isEdited&quot;:false,&quot;manualOverride&quot;:{&quot;isManuallyOverridden&quot;:false,&quot;citeprocText&quot;:&quot;[2]&quot;,&quot;manualOverrideText&quot;:&quot;&quot;},&quot;citationTag&quot;:&quot;MENDELEY_CITATION_v3_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&quot;,&quot;citationItems&quot;:[{&quot;id&quot;:&quot;5acc57d6-6edd-3d70-949c-0c052b5fccd1&quot;,&quot;itemData&quot;:{&quot;type&quot;:&quot;report&quot;,&quot;id&quot;:&quot;5acc57d6-6edd-3d70-949c-0c052b5fccd1&quot;,&quot;title&quot;:&quot;National Dairy Policy&quot;,&quot;author&quot;:[{&quot;family&quot;:&quot;Livestock Division Sri Lanka&quot;,&quot;given&quot;:&quot;Ministry of Agriculture&quot;,&quot;parse-names&quot;:false,&quot;dropping-particle&quot;:&quot;&quot;,&quot;non-dropping-particle&quot;:&quot;&quot;}],&quot;URL&quot;:&quot;https://www.agrimin.gov.lk/web/images/21.12.2023-1/Dairy%20Policy%20English.pdf&quot;,&quot;issued&quot;:{&quot;date-parts&quot;:[[2023]]},&quot;publisher-place&quot;:&quot;Colombo, Sri Lanka&quot;,&quot;publisher&quot;:&quot;Ministry of Agriculture&quot;,&quot;container-title-short&quot;:&quot;&quot;},&quot;isTemporary&quot;:false}]},{&quot;citationID&quot;:&quot;MENDELEY_CITATION_60bab31a-3ece-4dbf-8477-824422f9c7d4&quot;,&quot;properties&quot;:{&quot;noteIndex&quot;:0},&quot;isEdited&quot;:false,&quot;manualOverride&quot;:{&quot;isManuallyOverridden&quot;:false,&quot;citeprocText&quot;:&quot;[3]&quot;,&quot;manualOverrideText&quot;:&quot;&quot;},&quot;citationTag&quot;:&quot;MENDELEY_CITATION_v3_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&quot;,&quot;citationItems&quot;:[{&quot;id&quot;:&quot;a06a83e7-7957-35c0-baf3-f853702e6071&quot;,&quot;itemData&quot;:{&quot;type&quot;:&quot;chapter&quot;,&quot;id&quot;:&quot;a06a83e7-7957-35c0-baf3-f853702e6071&quot;,&quot;title&quot;:&quot;Economics of animal health and livestock disease&quot;,&quot;author&quot;:[{&quot;family&quot;:&quot;Hennessy&quot;,&quot;given&quot;:&quot;D A&quot;,&quot;parse-names&quot;:false,&quot;dropping-particle&quot;:&quot;&quot;,&quot;non-dropping-particle&quot;:&quot;&quot;},{&quot;family&quot;:&quot;Marsh&quot;,&quot;given&quot;:&quot;T L&quot;,&quot;parse-names&quot;:false,&quot;dropping-particle&quot;:&quot;&quot;,&quot;non-dropping-particle&quot;:&quot;&quot;}],&quot;container-title&quot;:&quot;Handbook of Agricultural Economics&quot;,&quot;DOI&quot;:&quot;10.1016/bs.hesagr.2021.10.005&quot;,&quot;issued&quot;:{&quot;date-parts&quot;:[[2021]]},&quot;page&quot;:&quot;4233-4330&quot;,&quot;volume&quot;:&quot;5&quot;,&quot;container-title-short&quot;:&quot;&quot;},&quot;isTemporary&quot;:false}]},{&quot;citationID&quot;:&quot;MENDELEY_CITATION_502dd3be-8db3-43c6-ab19-028d28b9da25&quot;,&quot;properties&quot;:{&quot;noteIndex&quot;:0},&quot;isEdited&quot;:false,&quot;manualOverride&quot;:{&quot;isManuallyOverridden&quot;:false,&quot;citeprocText&quot;:&quot;[4]&quot;,&quot;manualOverrideText&quot;:&quot;&quot;},&quot;citationTag&quot;:&quot;MENDELEY_CITATION_v3_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&quot;,&quot;citationItems&quot;:[{&quot;id&quot;:&quot;8c7f61d1-8ddb-3520-bf44-22fb3f553533&quot;,&quot;itemData&quot;:{&quot;type&quot;:&quot;paper-conference&quot;,&quot;id&quot;:&quot;8c7f61d1-8ddb-3520-bf44-22fb3f553533&quot;,&quot;title&quot;:&quot;Financial impacts and epidemiological characteristics of lumpy skin disease in cattle in Ampara District of Sri Lanka&quot;,&quot;author&quot;:[{&quot;family&quot;:&quot;Mayuran&quot;,&quot;given&quot;:&quot;Y&quot;,&quot;parse-names&quot;:false,&quot;dropping-particle&quot;:&quot;&quot;,&quot;non-dropping-particle&quot;:&quot;&quot;},{&quot;family&quot;:&quot;Fouzi&quot;,&quot;given&quot;:&quot;M N M&quot;,&quot;parse-names&quot;:false,&quot;dropping-particle&quot;:&quot;&quot;,&quot;non-dropping-particle&quot;:&quot;&quot;}],&quot;container-title&quot;:&quot;Proceedings of the 4th International Conference on Science and Technology (ICST 2024)&quot;,&quot;issued&quot;:{&quot;date-parts&quot;:[[2024]]},&quot;page&quot;:&quot;33-38&quot;,&quot;publisher&quot;:&quot;South Eastern University of Sri Lanka&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y name="MENDELEY_BIBLIOGRAPHY_IS_DIRTY" value="false"/>
    <we:property name="MENDELEY_BIBLIOGRAPHY_LAST_MODIFIED" value="1791292299743"/>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9</TotalTime>
  <Pages>1</Pages>
  <Words>19799</Words>
  <Characters>112859</Characters>
  <Application>Microsoft Office Word</Application>
  <DocSecurity>0</DocSecurity>
  <Lines>940</Lines>
  <Paragraphs>264</Paragraphs>
  <ScaleCrop>false</ScaleCrop>
  <Company/>
  <LinksUpToDate>false</LinksUpToDate>
  <CharactersWithSpaces>132394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Centralized System for Real-Time Farm Animal Disease Reporting</dc:title>
  <dc:subject>Common Integrated Solution Report R26-SE-013</dc:subject>
  <dc:creator>ADRS Research Team</dc:creator>
  <cp:keywords/>
  <dc:description/>
  <cp:lastModifiedBy>Lasitha Athulathmudali</cp:lastModifiedBy>
  <cp:revision>43</cp:revision>
  <dcterms:created xsi:type="dcterms:W3CDTF">2026-10-05T20:07:00Z</dcterms:created>
  <dcterms:modified xsi:type="dcterms:W3CDTF">2026-10-10T15:19:00Z</dcterms:modified>
</cp:coreProperties>
</file>