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Student Outcomes using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English I Rubrics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Hallmark/Sacred Texts: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The Odyssey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Romeo &amp; Juliet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 to Other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Unit Framers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Honors 9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Comp-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Analysis-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Argumentative-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Informative-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Presentation-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Discussion-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*MLA-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Exemplars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II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Comp-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Analysis-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Argumentative-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Informative-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Presentation-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*MLA-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District Common Assessments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Exemplars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galo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Fonts w:ascii="Boogaloo" w:cs="Boogaloo" w:eastAsia="Boogaloo" w:hAnsi="Boogaloo"/>
        <w:sz w:val="50"/>
        <w:szCs w:val="50"/>
        <w:rtl w:val="0"/>
      </w:rPr>
      <w:t xml:space="preserve">District Agreed Upon Expectations for Guaranteed &amp; Viable Curriculum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9dVmhd9OAsTQkVjG9GtvJ6ndnY_zDL1-I7a_hNhY70/edit?usp=drive_link" TargetMode="External"/><Relationship Id="rId7" Type="http://schemas.openxmlformats.org/officeDocument/2006/relationships/hyperlink" Target="https://docs.google.com/spreadsheets/d/1Igb_GfQ-ebfLdT4MBNylRtnKyHpJRjzuz_NkjCfm1d8/edit?gid=1054995351#gid=1054995351" TargetMode="External"/><Relationship Id="rId8" Type="http://schemas.openxmlformats.org/officeDocument/2006/relationships/hyperlink" Target="https://docs.google.com/document/d/1u4j1XolLwtCp03TxjaNf5jxust8X3WhPvIABO9p49y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galo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