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What do we want students to know?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Reading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Writing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Speaking &amp; Listening </w:t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How will we know when they know it?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Enduring Skill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(Link Scales Within)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Samples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hyperlink r:id="rId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My Map - Beginning.pptx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Graphic Novel Guide.pptx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hyperlink r:id="rId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Persepolis Common Assessment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Additional Supports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How will we support students who don’t know it?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Enduring Skill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Samples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Enrichment Activities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How will we support students who already know it?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Enduring Skill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Samples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wl6w7th9rEZV25gv207XTBqatF1uqAHL/edit?usp=sharing&amp;ouid=110834042828607333804&amp;rtpof=true&amp;sd=true" TargetMode="External"/><Relationship Id="rId7" Type="http://schemas.openxmlformats.org/officeDocument/2006/relationships/hyperlink" Target="https://docs.google.com/presentation/d/1diN4P27xFoLjRdR-DuPIY8XjpwnFD6BD/edit?usp=sharing&amp;ouid=110834042828607333804&amp;rtpof=true&amp;sd=true" TargetMode="External"/><Relationship Id="rId8" Type="http://schemas.openxmlformats.org/officeDocument/2006/relationships/hyperlink" Target="https://docs.google.com/document/d/1SCZd0W4OqIiWRRdVTmZD7M7lDfi9wxbz2cyDGOzS5BY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