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u w:val="single"/>
          <w:rtl w:val="0"/>
        </w:rPr>
        <w:t xml:space="preserve">Skill: Historical Literacy</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In addition to proficiency, I can connect and synthesize ideas within an unfamiliar context.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I can accurately obtain and communicate historical information using all success criteria. </w:t>
            </w:r>
          </w:p>
          <w:p w:rsidR="00000000" w:rsidDel="00000000" w:rsidP="00000000" w:rsidRDefault="00000000" w:rsidRPr="00000000" w14:paraId="00000008">
            <w:pPr>
              <w:widowControl w:val="0"/>
              <w:numPr>
                <w:ilvl w:val="0"/>
                <w:numId w:val="1"/>
              </w:numPr>
              <w:spacing w:line="240" w:lineRule="auto"/>
              <w:ind w:left="720" w:hanging="360"/>
              <w:rPr>
                <w:sz w:val="20"/>
                <w:szCs w:val="20"/>
              </w:rPr>
            </w:pPr>
            <w:r w:rsidDel="00000000" w:rsidR="00000000" w:rsidRPr="00000000">
              <w:rPr>
                <w:sz w:val="20"/>
                <w:szCs w:val="20"/>
                <w:rtl w:val="0"/>
              </w:rPr>
              <w:t xml:space="preserve">Accurately applies ELO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sz w:val="20"/>
                <w:szCs w:val="20"/>
              </w:rPr>
            </w:pPr>
            <w:r w:rsidDel="00000000" w:rsidR="00000000" w:rsidRPr="00000000">
              <w:rPr>
                <w:sz w:val="20"/>
                <w:szCs w:val="20"/>
                <w:rtl w:val="0"/>
              </w:rPr>
              <w:t xml:space="preserve">I can obtain and communicate historical information using some of the success 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sz w:val="20"/>
                <w:szCs w:val="20"/>
              </w:rPr>
            </w:pPr>
            <w:r w:rsidDel="00000000" w:rsidR="00000000" w:rsidRPr="00000000">
              <w:rPr>
                <w:sz w:val="20"/>
                <w:szCs w:val="20"/>
                <w:rtl w:val="0"/>
              </w:rPr>
              <w:t xml:space="preserve">I attempt to obtain and communicate historical information.</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highlight w:val="yellow"/>
              </w:rPr>
            </w:pPr>
            <w:r w:rsidDel="00000000" w:rsidR="00000000" w:rsidRPr="00000000">
              <w:rPr>
                <w:sz w:val="20"/>
                <w:szCs w:val="20"/>
                <w:rtl w:val="0"/>
              </w:rPr>
              <w:t xml:space="preserve">ELO Specific Content: I can talk-to-the-text and summarize my highlighting into well written summaries. </w:t>
            </w:r>
            <w:r w:rsidDel="00000000" w:rsidR="00000000" w:rsidRPr="00000000">
              <w:rPr>
                <w:rtl w:val="0"/>
              </w:rPr>
            </w:r>
          </w:p>
        </w:tc>
      </w:tr>
    </w:tbl>
    <w:p w:rsidR="00000000" w:rsidDel="00000000" w:rsidP="00000000" w:rsidRDefault="00000000" w:rsidRPr="00000000" w14:paraId="0000000F">
      <w:pPr>
        <w:rPr>
          <w:sz w:val="6"/>
          <w:szCs w:val="6"/>
        </w:rPr>
      </w:pPr>
      <w:r w:rsidDel="00000000" w:rsidR="00000000" w:rsidRPr="00000000">
        <w:rPr>
          <w:rtl w:val="0"/>
        </w:rPr>
      </w:r>
    </w:p>
    <w:tbl>
      <w:tblPr>
        <w:tblStyle w:val="Table2"/>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9075"/>
        <w:tblGridChange w:id="0">
          <w:tblGrid>
            <w:gridCol w:w="1710"/>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18"/>
                <w:szCs w:val="18"/>
              </w:rPr>
            </w:pPr>
            <w:r w:rsidDel="00000000" w:rsidR="00000000" w:rsidRPr="00000000">
              <w:rPr>
                <w:b w:val="1"/>
                <w:bCs w:val="1"/>
                <w:sz w:val="18"/>
                <w:szCs w:val="18"/>
                <w:rtl w:val="0"/>
              </w:rPr>
              <w:t xml:space="preserve">Success Criteria</w:t>
            </w:r>
          </w:p>
          <w:p w:rsidR="00000000" w:rsidDel="00000000" w:rsidP="00000000" w:rsidRDefault="00000000" w:rsidRPr="00000000" w14:paraId="00000011">
            <w:pPr>
              <w:widowControl w:val="0"/>
              <w:spacing w:line="240" w:lineRule="auto"/>
              <w:rPr>
                <w:sz w:val="12"/>
                <w:szCs w:val="12"/>
              </w:rPr>
            </w:pPr>
            <w:r w:rsidDel="00000000" w:rsidR="00000000" w:rsidRPr="00000000">
              <w:rPr>
                <w:sz w:val="12"/>
                <w:szCs w:val="12"/>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18"/>
                <w:szCs w:val="18"/>
              </w:rPr>
            </w:pPr>
            <w:r w:rsidDel="00000000" w:rsidR="00000000" w:rsidRPr="00000000">
              <w:rPr>
                <w:b w:val="1"/>
                <w:bCs w:val="1"/>
                <w:sz w:val="18"/>
                <w:szCs w:val="18"/>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sz w:val="16"/>
                <w:szCs w:val="16"/>
              </w:rPr>
            </w:pPr>
            <w:r w:rsidDel="00000000" w:rsidR="00000000" w:rsidRPr="00000000">
              <w:rPr>
                <w:sz w:val="20"/>
                <w:szCs w:val="20"/>
                <w:rtl w:val="0"/>
              </w:rPr>
              <w:t xml:space="preserve">Obtain</w:t>
            </w:r>
            <w:r w:rsidDel="00000000" w:rsidR="00000000" w:rsidRPr="00000000">
              <w:rPr>
                <w:rtl w:val="0"/>
              </w:rPr>
            </w:r>
          </w:p>
          <w:p w:rsidR="00000000" w:rsidDel="00000000" w:rsidP="00000000" w:rsidRDefault="00000000" w:rsidRPr="00000000" w14:paraId="00000014">
            <w:pPr>
              <w:spacing w:line="240" w:lineRule="auto"/>
              <w:rPr>
                <w:sz w:val="20"/>
                <w:szCs w:val="20"/>
              </w:rPr>
            </w:pPr>
            <w:r w:rsidDel="00000000" w:rsidR="00000000" w:rsidRPr="00000000">
              <w:rPr>
                <w:rtl w:val="0"/>
              </w:rPr>
            </w:r>
          </w:p>
          <w:p w:rsidR="00000000" w:rsidDel="00000000" w:rsidP="00000000" w:rsidRDefault="00000000" w:rsidRPr="00000000" w14:paraId="00000015">
            <w:pPr>
              <w:numPr>
                <w:ilvl w:val="0"/>
                <w:numId w:val="2"/>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3"/>
              </w:numPr>
              <w:spacing w:line="240" w:lineRule="auto"/>
              <w:ind w:left="720" w:hanging="360"/>
              <w:rPr>
                <w:sz w:val="18"/>
                <w:szCs w:val="18"/>
              </w:rPr>
            </w:pPr>
            <w:r w:rsidDel="00000000" w:rsidR="00000000" w:rsidRPr="00000000">
              <w:rPr>
                <w:sz w:val="18"/>
                <w:szCs w:val="18"/>
                <w:rtl w:val="0"/>
              </w:rPr>
              <w:t xml:space="preserve">I talk to the text</w:t>
            </w:r>
          </w:p>
          <w:p w:rsidR="00000000" w:rsidDel="00000000" w:rsidP="00000000" w:rsidRDefault="00000000" w:rsidRPr="00000000" w14:paraId="00000017">
            <w:pPr>
              <w:widowControl w:val="0"/>
              <w:numPr>
                <w:ilvl w:val="1"/>
                <w:numId w:val="3"/>
              </w:numPr>
              <w:spacing w:line="240" w:lineRule="auto"/>
              <w:ind w:left="1440" w:hanging="360"/>
              <w:rPr>
                <w:sz w:val="18"/>
                <w:szCs w:val="18"/>
              </w:rPr>
            </w:pPr>
            <w:r w:rsidDel="00000000" w:rsidR="00000000" w:rsidRPr="00000000">
              <w:rPr>
                <w:sz w:val="18"/>
                <w:szCs w:val="18"/>
                <w:rtl w:val="0"/>
              </w:rPr>
              <w:t xml:space="preserve">I create 1-2 questions about the information in the reading as I am reading (1-2 per section/article).</w:t>
            </w:r>
          </w:p>
          <w:p w:rsidR="00000000" w:rsidDel="00000000" w:rsidP="00000000" w:rsidRDefault="00000000" w:rsidRPr="00000000" w14:paraId="00000018">
            <w:pPr>
              <w:widowControl w:val="0"/>
              <w:numPr>
                <w:ilvl w:val="1"/>
                <w:numId w:val="3"/>
              </w:numPr>
              <w:spacing w:line="240" w:lineRule="auto"/>
              <w:ind w:left="1440" w:hanging="360"/>
              <w:rPr>
                <w:sz w:val="18"/>
                <w:szCs w:val="18"/>
              </w:rPr>
            </w:pPr>
            <w:r w:rsidDel="00000000" w:rsidR="00000000" w:rsidRPr="00000000">
              <w:rPr>
                <w:sz w:val="18"/>
                <w:szCs w:val="18"/>
                <w:rtl w:val="0"/>
              </w:rPr>
              <w:t xml:space="preserve">I create one sentence summaries for each paragraph (possibly 2 paragraphs if they are short).</w:t>
            </w:r>
          </w:p>
          <w:p w:rsidR="00000000" w:rsidDel="00000000" w:rsidP="00000000" w:rsidRDefault="00000000" w:rsidRPr="00000000" w14:paraId="00000019">
            <w:pPr>
              <w:widowControl w:val="0"/>
              <w:spacing w:line="240" w:lineRule="auto"/>
              <w:ind w:left="144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sz w:val="16"/>
                <w:szCs w:val="16"/>
              </w:rPr>
            </w:pPr>
            <w:r w:rsidDel="00000000" w:rsidR="00000000" w:rsidRPr="00000000">
              <w:rPr>
                <w:sz w:val="20"/>
                <w:szCs w:val="20"/>
                <w:rtl w:val="0"/>
              </w:rPr>
              <w:t xml:space="preserve">Communicate </w:t>
            </w: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numPr>
                <w:ilvl w:val="0"/>
                <w:numId w:val="2"/>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4"/>
              </w:numPr>
              <w:spacing w:line="240" w:lineRule="auto"/>
              <w:ind w:left="720" w:hanging="360"/>
              <w:rPr>
                <w:sz w:val="18"/>
                <w:szCs w:val="18"/>
              </w:rPr>
            </w:pPr>
            <w:r w:rsidDel="00000000" w:rsidR="00000000" w:rsidRPr="00000000">
              <w:rPr>
                <w:sz w:val="18"/>
                <w:szCs w:val="18"/>
                <w:rtl w:val="0"/>
              </w:rPr>
              <w:t xml:space="preserve">I create a clear, concise and accurate summary of the reading </w:t>
            </w:r>
          </w:p>
          <w:p w:rsidR="00000000" w:rsidDel="00000000" w:rsidP="00000000" w:rsidRDefault="00000000" w:rsidRPr="00000000" w14:paraId="0000001E">
            <w:pPr>
              <w:widowControl w:val="0"/>
              <w:numPr>
                <w:ilvl w:val="1"/>
                <w:numId w:val="4"/>
              </w:numPr>
              <w:spacing w:line="240" w:lineRule="auto"/>
              <w:ind w:left="1440" w:hanging="360"/>
              <w:rPr>
                <w:sz w:val="18"/>
                <w:szCs w:val="18"/>
              </w:rPr>
            </w:pPr>
            <w:r w:rsidDel="00000000" w:rsidR="00000000" w:rsidRPr="00000000">
              <w:rPr>
                <w:sz w:val="18"/>
                <w:szCs w:val="18"/>
                <w:rtl w:val="0"/>
              </w:rPr>
              <w:t xml:space="preserve">My notes have clear and concise summaries of the material that I read (this is the overall content of the sentence summaries).</w:t>
            </w:r>
          </w:p>
          <w:p w:rsidR="00000000" w:rsidDel="00000000" w:rsidP="00000000" w:rsidRDefault="00000000" w:rsidRPr="00000000" w14:paraId="0000001F">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20">
      <w:pPr>
        <w:rPr>
          <w:b w:val="1"/>
          <w:bCs w:val="1"/>
          <w:color w:val="d2232a"/>
          <w:sz w:val="36"/>
          <w:szCs w:val="36"/>
          <w:highlight w:val="cyan"/>
        </w:rPr>
      </w:pPr>
      <w:r w:rsidDel="00000000" w:rsidR="00000000" w:rsidRPr="00000000">
        <w:rPr>
          <w:rtl w:val="0"/>
        </w:rPr>
        <w:tab/>
      </w: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shd w:fill="ea89ec" w:val="clear"/>
        </w:rPr>
      </w:pPr>
      <w:r w:rsidDel="00000000" w:rsidR="00000000" w:rsidRPr="00000000">
        <w:rPr>
          <w:rtl w:val="0"/>
        </w:rPr>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b w:val="1"/>
          <w:bCs w:val="1"/>
          <w:color w:val="d2232a"/>
          <w:sz w:val="28"/>
          <w:szCs w:val="28"/>
        </w:rPr>
      </w:pPr>
      <w:bookmarkStart w:colFirst="0" w:colLast="0" w:name="_1ljqs11mioli" w:id="0"/>
      <w:bookmarkEnd w:id="0"/>
      <w:r w:rsidDel="00000000" w:rsidR="00000000" w:rsidRPr="00000000">
        <w:rPr>
          <w:b w:val="1"/>
          <w:bCs w:val="1"/>
          <w:color w:val="d2232a"/>
          <w:sz w:val="28"/>
          <w:szCs w:val="28"/>
          <w:rtl w:val="0"/>
        </w:rPr>
        <w:t xml:space="preserve">5. Expanding Networks of Exchange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ind w:left="300" w:firstLine="0"/>
        <w:rPr>
          <w:b w:val="1"/>
          <w:bCs w:val="1"/>
          <w:color w:val="d2232a"/>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2595563" cy="2179981"/>
            <wp:effectExtent b="0" l="0" r="0" t="0"/>
            <wp:wrapSquare wrapText="bothSides" distB="114300" distT="114300" distL="114300" distR="114300"/>
            <wp:docPr descr="This medieval European illustration shows merchants transporting merchandise on the Silk Road, the major land route between Europe and Asia. The use of camels, as shown here, made overland travel through desert regions easier." id="2" name="image2.jpg"/>
            <a:graphic>
              <a:graphicData uri="http://schemas.openxmlformats.org/drawingml/2006/picture">
                <pic:pic>
                  <pic:nvPicPr>
                    <pic:cNvPr descr="This medieval European illustration shows merchants transporting merchandise on the Silk Road, the major land route between Europe and Asia. The use of camels, as shown here, made overland travel through desert regions easier." id="0" name="image2.jpg"/>
                    <pic:cNvPicPr preferRelativeResize="0"/>
                  </pic:nvPicPr>
                  <pic:blipFill>
                    <a:blip r:embed="rId6"/>
                    <a:srcRect b="0" l="0" r="0" t="0"/>
                    <a:stretch>
                      <a:fillRect/>
                    </a:stretch>
                  </pic:blipFill>
                  <pic:spPr>
                    <a:xfrm>
                      <a:off x="0" y="0"/>
                      <a:ext cx="2595563" cy="2179981"/>
                    </a:xfrm>
                    <a:prstGeom prst="rect"/>
                    <a:ln/>
                  </pic:spPr>
                </pic:pic>
              </a:graphicData>
            </a:graphic>
          </wp:anchor>
        </w:drawing>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During the centuries from 300 to 1500, the various regions of the world became increasingly connected. People, ideas, and goods began to move more freely within regions and around the world. Religions also spread beyond their lands of origin to become established in new places.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Trade Networks</w:t>
      </w:r>
      <w:r w:rsidDel="00000000" w:rsidR="00000000" w:rsidRPr="00000000">
        <w:rPr>
          <w:color w:val="3c3c3c"/>
          <w:sz w:val="20"/>
          <w:szCs w:val="20"/>
          <w:rtl w:val="0"/>
        </w:rPr>
        <w:t xml:space="preserve"> Several major trade networks flourished during this era. The largest network connected the various parts of Asia with each other and with Africa and the Mediterranean. The Silk Road was the major land route in this network. It carried an enormous amount of trade over the centuries, particularly during the time of the Han and Mongol empires. The use of camel caravans—an Arab innovation—enhanced overland travel through desert regions.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Sea routes were also important. Merchant ships sailed from Korea, Japan, and China through the South China Sea to the ports of Southeast Asia and India. They crossed the Indian Ocean, the Arabian Sea, and the Persian Gulf to the shores of Southwest Asia and East Africa. They also moved up the Red Sea to link with trade routes in the Mediterranean.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 second major trade network crossed Europe. Although the fall of Rome disrupted trade for centuries, by the year 1000 merchants were starting to revive European trade. The Vikings—a warrior people from Scandinavia—helped launch this network in the 800s by expanding along sea and river routes. They crossed the Baltic and North seas and traveled around Spain into the Mediterranean. They also moved down the rivers of Russia to the Black and Caspian seas. They traded furs, lumber, salt, glass, horses, woolens, and many other goods. They also brought slaves from Britain and the Slavic lands of eastern Europe to trade in the Muslim world.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 third major trade network linked Africa's Mediterranean coast with the lands south of the Sahara Desert. This network, called the trans-Saharan trade route, was based on the exchange of two valuable products: salt and gold. Traders carried salt from the northern desert and traded it for gold from south of the desert. This trade supplied two-thirds of the world's gold and supported the powerful kingdoms of Ghana, Mali, and Songhai.</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Other, smaller trade networks existed in the Americas and the South Pacific. In the Americas, a loose trading system spanned the continents but centered on the high civilizations of Mesoamerica and the South American Andes. In the South Pacific, the island groups of Polynesia, Melanesia, and Micronesia were conducting sea trade by the 1400s.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shd w:fill="ea89ec" w:val="clea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color w:val="3c3c3c"/>
                <w:sz w:val="24"/>
                <w:szCs w:val="24"/>
              </w:rPr>
            </w:pPr>
            <w:r w:rsidDel="00000000" w:rsidR="00000000" w:rsidRPr="00000000">
              <w:rPr>
                <w:color w:val="3c3c3c"/>
                <w:sz w:val="24"/>
                <w:szCs w:val="24"/>
                <w:rtl w:val="0"/>
              </w:rPr>
              <w:t xml:space="preserve">Summarize Early Trade Networks: </w:t>
            </w:r>
          </w:p>
          <w:p w:rsidR="00000000" w:rsidDel="00000000" w:rsidP="00000000" w:rsidRDefault="00000000" w:rsidRPr="00000000" w14:paraId="0000002C">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color w:val="3c3c3c"/>
                <w:sz w:val="24"/>
                <w:szCs w:val="24"/>
              </w:rPr>
            </w:pPr>
            <w:r w:rsidDel="00000000" w:rsidR="00000000" w:rsidRPr="00000000">
              <w:rPr>
                <w:rtl w:val="0"/>
              </w:rPr>
            </w:r>
          </w:p>
        </w:tc>
      </w:tr>
    </w:tbl>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100" w:lineRule="auto"/>
        <w:rPr>
          <w:b w:val="1"/>
          <w:bCs w:val="1"/>
          <w:color w:val="3c3c3c"/>
          <w:sz w:val="20"/>
          <w:szCs w:val="20"/>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World Religions</w:t>
      </w:r>
      <w:r w:rsidDel="00000000" w:rsidR="00000000" w:rsidRPr="00000000">
        <w:rPr>
          <w:color w:val="3c3c3c"/>
          <w:sz w:val="20"/>
          <w:szCs w:val="20"/>
          <w:rtl w:val="0"/>
        </w:rPr>
        <w:t xml:space="preserve"> Exchange networks and the growth of empires also helped spread religious beliefs across Afro-Eurasia. As a result, the major faiths—Buddhism, Hinduism, Judaism, Christianity, and Islam—became </w:t>
      </w:r>
      <w:r w:rsidDel="00000000" w:rsidR="00000000" w:rsidRPr="00000000">
        <w:rPr>
          <w:b w:val="1"/>
          <w:bCs w:val="1"/>
          <w:color w:val="247f99"/>
          <w:sz w:val="20"/>
          <w:szCs w:val="20"/>
          <w:u w:val="single"/>
          <w:rtl w:val="0"/>
        </w:rPr>
        <w:t xml:space="preserve">world religions</w:t>
      </w:r>
      <w:r w:rsidDel="00000000" w:rsidR="00000000" w:rsidRPr="00000000">
        <w:rPr>
          <w:b w:val="1"/>
          <w:bCs w:val="1"/>
          <w:color w:val="247f99"/>
          <w:sz w:val="20"/>
          <w:szCs w:val="20"/>
          <w:rtl w:val="0"/>
        </w:rPr>
        <w:t xml:space="preserve"> [world religion: a religion practiced in various parts of the world, beyond its land of origin] </w:t>
      </w:r>
      <w:r w:rsidDel="00000000" w:rsidR="00000000" w:rsidRPr="00000000">
        <w:rPr>
          <w:color w:val="3c3c3c"/>
          <w:sz w:val="20"/>
          <w:szCs w:val="20"/>
          <w:rtl w:val="0"/>
        </w:rPr>
        <w:t xml:space="preserve">. Traders and missionaries carried Buddhism throughout Asia. Hinduism traveled with Indian traders to Southeast Asia. Islam spread over a large region from West Africa to Central Asia. It also gained a foothold in India and Southeast Asia. Christianity spread across Europe and Russia, and also took root in Egypt and Ethiopia. Judaism became established in communities stretching from western Europe to Central Asia and beyond.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These religions expanded during a period of change and upheaval throughout Afro-Eurasia. Their promise of salvation or spiritual peace offered comfort to people unsettled by urban life and the rise and fall of empires. In many cases, the religions interacted peacefully. In the Muslim world, for example, Jews, Christians, and Muslims often lived side by side, with little conflict.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Religious tensions and conflicts did develop, however. Muslims showed little tolerance for Hinduism, with its belief in many gods. When Muslim conquerors invaded India, they tried to convert Hindus to Islam. Tensions also developed between the two branches of the Christian faith: Roman Catholicism and Orthodox Christianity. In 1054, the two churches split officially.</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biggest conflicts, however, occurred between Christian and Muslim armies. In 1095, the Catholic Church launched the </w:t>
      </w:r>
      <w:r w:rsidDel="00000000" w:rsidR="00000000" w:rsidRPr="00000000">
        <w:rPr>
          <w:b w:val="1"/>
          <w:bCs w:val="1"/>
          <w:color w:val="247f99"/>
          <w:sz w:val="20"/>
          <w:szCs w:val="20"/>
          <w:u w:val="single"/>
          <w:rtl w:val="0"/>
        </w:rPr>
        <w:t xml:space="preserve">Crusades</w:t>
      </w:r>
      <w:r w:rsidDel="00000000" w:rsidR="00000000" w:rsidRPr="00000000">
        <w:rPr>
          <w:b w:val="1"/>
          <w:bCs w:val="1"/>
          <w:color w:val="247f99"/>
          <w:sz w:val="20"/>
          <w:szCs w:val="20"/>
          <w:rtl w:val="0"/>
        </w:rPr>
        <w:t xml:space="preserve"> [Crusades: Christian campaigns to retake the holy lands from Muslims] </w:t>
      </w:r>
      <w:r w:rsidDel="00000000" w:rsidR="00000000" w:rsidRPr="00000000">
        <w:rPr>
          <w:color w:val="3c3c3c"/>
          <w:sz w:val="20"/>
          <w:szCs w:val="20"/>
          <w:rtl w:val="0"/>
        </w:rPr>
        <w:t xml:space="preserve">in an effort to oust Muslims from the holy lands of the Eastern Mediterranean. Christian armies also sought to retake Spain from the Muslims. By 1250, they had recaptured most of the Iberian Peninsula.</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color w:val="3c3c3c"/>
          <w:sz w:val="24"/>
          <w:szCs w:val="24"/>
        </w:rPr>
      </w:pPr>
      <w:bookmarkStart w:colFirst="0" w:colLast="0" w:name="_1wkjxt2w8xzv" w:id="1"/>
      <w:bookmarkEnd w:id="1"/>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3c3c3c"/>
                <w:sz w:val="24"/>
                <w:szCs w:val="24"/>
              </w:rPr>
            </w:pPr>
            <w:r w:rsidDel="00000000" w:rsidR="00000000" w:rsidRPr="00000000">
              <w:rPr>
                <w:color w:val="3c3c3c"/>
                <w:sz w:val="24"/>
                <w:szCs w:val="24"/>
                <w:rtl w:val="0"/>
              </w:rPr>
              <w:t xml:space="preserve">Summarize Trade and World Religions: </w:t>
            </w:r>
          </w:p>
          <w:p w:rsidR="00000000" w:rsidDel="00000000" w:rsidP="00000000" w:rsidRDefault="00000000" w:rsidRPr="00000000" w14:paraId="0000003A">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3C">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color w:val="3c3c3c"/>
                <w:sz w:val="24"/>
                <w:szCs w:val="24"/>
              </w:rPr>
            </w:pPr>
            <w:r w:rsidDel="00000000" w:rsidR="00000000" w:rsidRPr="00000000">
              <w:rPr>
                <w:rtl w:val="0"/>
              </w:rPr>
            </w:r>
          </w:p>
        </w:tc>
      </w:tr>
    </w:tbl>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Exchanging Knowledge</w:t>
      </w:r>
      <w:r w:rsidDel="00000000" w:rsidR="00000000" w:rsidRPr="00000000">
        <w:rPr>
          <w:color w:val="3c3c3c"/>
          <w:sz w:val="20"/>
          <w:szCs w:val="20"/>
          <w:rtl w:val="0"/>
        </w:rPr>
        <w:t xml:space="preserve"> Ideas and technologies also moved through exchange networks. It would be impossible to list all the ideas spread during this era. But such a list would include writing systems and discoveries in math, astronomy, and medicine. It would also include technologies in such areas as irrigation, navigation, printing, and papermaking.</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system of Arabic numerals is one example. The Muslims adopted this system from India and later passed it along to Europe. Arabic numerals were much more practical than the Roman numerals used in Europe at the time. Based on the decimal system, they allowed for the development of modern math.</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586380</wp:posOffset>
            </wp:positionV>
            <wp:extent cx="1519238" cy="1931602"/>
            <wp:effectExtent b="0" l="0" r="0" t="0"/>
            <wp:wrapSquare wrapText="bothSides" distB="114300" distT="114300" distL="114300" distR="114300"/>
            <wp:docPr descr="The growth of trade networks increased the spread of disease. For example, the bubonic plague spread along trade routes across Eurasia, devastating many different societies as it went." id="1" name="image1.jpg"/>
            <a:graphic>
              <a:graphicData uri="http://schemas.openxmlformats.org/drawingml/2006/picture">
                <pic:pic>
                  <pic:nvPicPr>
                    <pic:cNvPr descr="The growth of trade networks increased the spread of disease. For example, the bubonic plague spread along trade routes across Eurasia, devastating many different societies as it went." id="0" name="image1.jpg"/>
                    <pic:cNvPicPr preferRelativeResize="0"/>
                  </pic:nvPicPr>
                  <pic:blipFill>
                    <a:blip r:embed="rId7"/>
                    <a:srcRect b="0" l="0" r="0" t="0"/>
                    <a:stretch>
                      <a:fillRect/>
                    </a:stretch>
                  </pic:blipFill>
                  <pic:spPr>
                    <a:xfrm>
                      <a:off x="0" y="0"/>
                      <a:ext cx="1519238" cy="1931602"/>
                    </a:xfrm>
                    <a:prstGeom prst="rect"/>
                    <a:ln/>
                  </pic:spPr>
                </pic:pic>
              </a:graphicData>
            </a:graphic>
          </wp:anchor>
        </w:drawing>
      </w:r>
    </w:p>
    <w:p w:rsidR="00000000" w:rsidDel="00000000" w:rsidP="00000000" w:rsidRDefault="00000000" w:rsidRPr="00000000" w14:paraId="00000041">
      <w:pPr>
        <w:ind w:left="300" w:firstLine="0"/>
        <w:rPr>
          <w:color w:val="3c3c3c"/>
          <w:sz w:val="20"/>
          <w:szCs w:val="20"/>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One important technology that spread widely at this time was the camel saddle. Devised in Arabia, this invention made camels useful for transport in desert areas. This, in turn, had a great impact on overland travel and the development of trade in Afro-Eurasia.</w:t>
      </w:r>
    </w:p>
    <w:p w:rsidR="00000000" w:rsidDel="00000000" w:rsidP="00000000" w:rsidRDefault="00000000" w:rsidRPr="00000000" w14:paraId="00000043">
      <w:pPr>
        <w:rPr>
          <w:color w:val="3c3c3c"/>
          <w:sz w:val="24"/>
          <w:szCs w:val="24"/>
        </w:rPr>
      </w:pPr>
      <w:r w:rsidDel="00000000" w:rsidR="00000000" w:rsidRPr="00000000">
        <w:rPr>
          <w:rtl w:val="0"/>
        </w:rPr>
      </w:r>
    </w:p>
    <w:p w:rsidR="00000000" w:rsidDel="00000000" w:rsidP="00000000" w:rsidRDefault="00000000" w:rsidRPr="00000000" w14:paraId="00000044">
      <w:pPr>
        <w:rPr>
          <w:color w:val="3c3c3c"/>
          <w:sz w:val="24"/>
          <w:szCs w:val="24"/>
        </w:rPr>
      </w:pPr>
      <w:r w:rsidDel="00000000" w:rsidR="00000000" w:rsidRPr="00000000">
        <w:rPr>
          <w:rtl w:val="0"/>
        </w:rPr>
      </w:r>
    </w:p>
    <w:p w:rsidR="00000000" w:rsidDel="00000000" w:rsidP="00000000" w:rsidRDefault="00000000" w:rsidRPr="00000000" w14:paraId="00000045">
      <w:pPr>
        <w:rPr>
          <w:color w:val="3c3c3c"/>
          <w:sz w:val="24"/>
          <w:szCs w:val="24"/>
        </w:rPr>
      </w:pPr>
      <w:r w:rsidDel="00000000" w:rsidR="00000000" w:rsidRPr="00000000">
        <w:rPr>
          <w:rtl w:val="0"/>
        </w:rPr>
      </w:r>
    </w:p>
    <w:p w:rsidR="00000000" w:rsidDel="00000000" w:rsidP="00000000" w:rsidRDefault="00000000" w:rsidRPr="00000000" w14:paraId="00000046">
      <w:pPr>
        <w:rPr>
          <w:color w:val="3c3c3c"/>
          <w:sz w:val="24"/>
          <w:szCs w:val="24"/>
        </w:rPr>
      </w:pPr>
      <w:r w:rsidDel="00000000" w:rsidR="00000000" w:rsidRPr="00000000">
        <w:rPr>
          <w:rtl w:val="0"/>
        </w:rPr>
      </w:r>
    </w:p>
    <w:p w:rsidR="00000000" w:rsidDel="00000000" w:rsidP="00000000" w:rsidRDefault="00000000" w:rsidRPr="00000000" w14:paraId="00000047">
      <w:pPr>
        <w:rPr>
          <w:color w:val="3c3c3c"/>
          <w:sz w:val="24"/>
          <w:szCs w:val="24"/>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color w:val="3c3c3c"/>
                <w:sz w:val="24"/>
                <w:szCs w:val="24"/>
              </w:rPr>
            </w:pPr>
            <w:r w:rsidDel="00000000" w:rsidR="00000000" w:rsidRPr="00000000">
              <w:rPr>
                <w:color w:val="3c3c3c"/>
                <w:sz w:val="24"/>
                <w:szCs w:val="24"/>
                <w:rtl w:val="0"/>
              </w:rPr>
              <w:t xml:space="preserve">Summarize Exchanging Knowledge : </w:t>
            </w:r>
          </w:p>
          <w:p w:rsidR="00000000" w:rsidDel="00000000" w:rsidP="00000000" w:rsidRDefault="00000000" w:rsidRPr="00000000" w14:paraId="0000004A">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C">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4D">
            <w:pPr>
              <w:widowControl w:val="0"/>
              <w:spacing w:line="240" w:lineRule="auto"/>
              <w:rPr>
                <w:color w:val="3c3c3c"/>
                <w:sz w:val="24"/>
                <w:szCs w:val="24"/>
              </w:rPr>
            </w:pPr>
            <w:r w:rsidDel="00000000" w:rsidR="00000000" w:rsidRPr="00000000">
              <w:rPr>
                <w:rtl w:val="0"/>
              </w:rPr>
            </w:r>
          </w:p>
        </w:tc>
      </w:tr>
    </w:tbl>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Environmental Factors</w:t>
      </w:r>
      <w:r w:rsidDel="00000000" w:rsidR="00000000" w:rsidRPr="00000000">
        <w:rPr>
          <w:color w:val="3c3c3c"/>
          <w:sz w:val="20"/>
          <w:szCs w:val="20"/>
          <w:rtl w:val="0"/>
        </w:rPr>
        <w:t xml:space="preserve"> The growth of exchange networks also had environmental effects, including the spread of disease. Populations suffered from devastating plagues that were transmitted along trade routes. Deadly diseases like smallpox, measles, and the bubonic plague helped cause the collapse of the Han, Roman, and Mongolian empires. As networks expanded, so did the danger of infectious disease.</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As a result, the world population fluctuated greatly. It fell from an estimated 257 million in 200 C.E. to 206 million in 700 C.E. By 1000 C.E., the population had recovered and was growing rapidly. But the plague of the 1300s caused another sharp decline. By 1500, the population was rising again.</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Increased prosperity from trade and agriculture boosted the world population. But this prosperity had environmental consequences. Farmers cut down forests to raise more rice and wheat, causing deforestation in some areas. Expanded cultivation also produced soil erosion and flooding, as soils ran off into rivers and raised water levels. This problem was evident in China's Huang He River valley, the nation's breadbasket. There, frequent flooding over the years caused terrible destruction and loss of life. As a result, the Huang He was known as “China's Sorrow.”</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rPr>
          <w:color w:val="3c3c3c"/>
          <w:sz w:val="2"/>
          <w:szCs w:val="2"/>
        </w:rPr>
      </w:pPr>
      <w:r w:rsidDel="00000000" w:rsidR="00000000" w:rsidRPr="00000000">
        <w:rPr>
          <w:color w:val="3c3c3c"/>
          <w:sz w:val="2"/>
          <w:szCs w:val="2"/>
          <w:rtl w:val="0"/>
        </w:rPr>
        <w:t xml:space="preser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tbl>
      <w:tblPr>
        <w:tblStyle w:val="Table6"/>
        <w:tblW w:w="107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5"/>
        <w:tblGridChange w:id="0">
          <w:tblGrid>
            <w:gridCol w:w="10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color w:val="3c3c3c"/>
                <w:sz w:val="24"/>
                <w:szCs w:val="24"/>
              </w:rPr>
            </w:pPr>
            <w:r w:rsidDel="00000000" w:rsidR="00000000" w:rsidRPr="00000000">
              <w:rPr>
                <w:color w:val="3c3c3c"/>
                <w:sz w:val="24"/>
                <w:szCs w:val="24"/>
                <w:rtl w:val="0"/>
              </w:rPr>
              <w:t xml:space="preserve">Summarize Environmental Factors with Trade: </w:t>
            </w:r>
          </w:p>
          <w:p w:rsidR="00000000" w:rsidDel="00000000" w:rsidP="00000000" w:rsidRDefault="00000000" w:rsidRPr="00000000" w14:paraId="00000055">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56">
            <w:pPr>
              <w:widowControl w:val="0"/>
              <w:spacing w:line="240" w:lineRule="auto"/>
              <w:rPr>
                <w:color w:val="3c3c3c"/>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color w:val="3c3c3c"/>
                <w:sz w:val="24"/>
                <w:szCs w:val="24"/>
              </w:rPr>
            </w:pPr>
            <w:r w:rsidDel="00000000" w:rsidR="00000000" w:rsidRPr="00000000">
              <w:rPr>
                <w:rtl w:val="0"/>
              </w:rPr>
            </w:r>
          </w:p>
        </w:tc>
      </w:tr>
    </w:tbl>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4"/>
          <w:szCs w:val="24"/>
        </w:rPr>
      </w:pPr>
      <w:r w:rsidDel="00000000" w:rsidR="00000000" w:rsidRPr="00000000">
        <w:rPr>
          <w:rtl w:val="0"/>
        </w:rPr>
      </w:r>
    </w:p>
    <w:p w:rsidR="00000000" w:rsidDel="00000000" w:rsidP="00000000" w:rsidRDefault="00000000" w:rsidRPr="00000000" w14:paraId="00000059">
      <w:pPr>
        <w:rPr>
          <w:color w:val="3c3c3c"/>
          <w:sz w:val="24"/>
          <w:szCs w:val="24"/>
        </w:rPr>
      </w:pP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b w:val="1"/>
        <w:bCs w:val="1"/>
        <w:u w:val="single"/>
      </w:rPr>
    </w:pPr>
    <w:r w:rsidDel="00000000" w:rsidR="00000000" w:rsidRPr="00000000">
      <w:rPr>
        <w:b w:val="1"/>
        <w:bCs w:val="1"/>
        <w:u w:val="single"/>
        <w:rtl w:val="0"/>
      </w:rPr>
      <w:t xml:space="preserve">Mr. Hackey</w:t>
      <w:tab/>
      <w:tab/>
      <w:tab/>
      <w:tab/>
      <w:tab/>
      <w:t xml:space="preserve">World History</w:t>
      <w:tab/>
      <w:tab/>
      <w:tab/>
      <w:tab/>
      <w:t xml:space="preserve">Name: </w:t>
    </w:r>
  </w:p>
  <w:p w:rsidR="00000000" w:rsidDel="00000000" w:rsidP="00000000" w:rsidRDefault="00000000" w:rsidRPr="00000000" w14:paraId="0000005B">
    <w:pPr>
      <w:rPr/>
    </w:pPr>
    <w:r w:rsidDel="00000000" w:rsidR="00000000" w:rsidRPr="00000000">
      <w:rPr>
        <w:rtl w:val="0"/>
      </w:rPr>
      <w:t xml:space="preserve">Unit 3: Economics and Society (Expanding Networks of Exchange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