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999572753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13688" cy="2286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1368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highlight w:val="yellow"/>
        </w:rPr>
      </w:pPr>
      <w:r w:rsidDel="00000000" w:rsidR="00000000" w:rsidRPr="00000000">
        <w:rPr>
          <w:b w:val="1"/>
          <w:bCs w:val="1"/>
          <w:sz w:val="24"/>
          <w:szCs w:val="24"/>
          <w:u w:val="single"/>
          <w:rtl w:val="0"/>
        </w:rPr>
        <w:t xml:space="preserve">Skill: Interpretation and Analysis</w:t>
      </w:r>
      <w:r w:rsidDel="00000000" w:rsidR="00000000" w:rsidRPr="00000000">
        <w:rPr>
          <w:rtl w:val="0"/>
        </w:rPr>
      </w:r>
    </w:p>
    <w:tbl>
      <w:tblPr>
        <w:tblStyle w:val="Table1"/>
        <w:tblW w:w="11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3940"/>
        <w:gridCol w:w="2520"/>
        <w:gridCol w:w="2520"/>
        <w:tblGridChange w:id="0">
          <w:tblGrid>
            <w:gridCol w:w="2560"/>
            <w:gridCol w:w="3940"/>
            <w:gridCol w:w="2520"/>
            <w:gridCol w:w="252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pPr>
            <w:r w:rsidDel="00000000" w:rsidR="00000000" w:rsidRPr="00000000">
              <w:rPr>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pPr>
            <w:r w:rsidDel="00000000" w:rsidR="00000000" w:rsidRPr="00000000">
              <w:rPr>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pPr>
            <w:r w:rsidDel="00000000" w:rsidR="00000000" w:rsidRPr="00000000">
              <w:rPr>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sz w:val="20"/>
                <w:szCs w:val="20"/>
              </w:rPr>
            </w:pPr>
            <w:r w:rsidDel="00000000" w:rsidR="00000000" w:rsidRPr="00000000">
              <w:rPr>
                <w:rFonts w:ascii="Times New Roman" w:cs="Times New Roman" w:eastAsia="Times New Roman" w:hAnsi="Times New Roman"/>
                <w:rtl w:val="0"/>
              </w:rPr>
              <w:t xml:space="preserve">In addition to proficiency, I can connect and synthesize ideas within an unfamiliar context. </w:t>
            </w:r>
            <w:r w:rsidDel="00000000" w:rsidR="00000000" w:rsidRPr="00000000">
              <w:rPr>
                <w:rtl w:val="0"/>
              </w:rPr>
            </w:r>
          </w:p>
          <w:p w:rsidR="00000000" w:rsidDel="00000000" w:rsidP="00000000" w:rsidRDefault="00000000" w:rsidRPr="00000000" w14:paraId="00000008">
            <w:pP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analyze and/or interpret by drawing conclusions that are accurate, relevant, and sufficient using all success criteria.</w:t>
            </w:r>
          </w:p>
          <w:p w:rsidR="00000000" w:rsidDel="00000000" w:rsidP="00000000" w:rsidRDefault="00000000" w:rsidRPr="00000000" w14:paraId="0000000A">
            <w:pPr>
              <w:widowControl w:val="0"/>
              <w:numPr>
                <w:ilvl w:val="0"/>
                <w:numId w:val="4"/>
              </w:numPr>
              <w:ind w:left="720" w:hanging="360"/>
              <w:rPr>
                <w:sz w:val="20"/>
                <w:szCs w:val="20"/>
              </w:rPr>
            </w:pPr>
            <w:r w:rsidDel="00000000" w:rsidR="00000000" w:rsidRPr="00000000">
              <w:rPr>
                <w:rFonts w:ascii="Times New Roman" w:cs="Times New Roman" w:eastAsia="Times New Roman" w:hAnsi="Times New Roman"/>
                <w:rtl w:val="0"/>
              </w:rPr>
              <w:t xml:space="preserve">Accurately applies ELO content </w:t>
            </w:r>
            <w:r w:rsidDel="00000000" w:rsidR="00000000" w:rsidRPr="00000000">
              <w:rPr>
                <w:rtl w:val="0"/>
              </w:rPr>
            </w:r>
          </w:p>
          <w:p w:rsidR="00000000" w:rsidDel="00000000" w:rsidP="00000000" w:rsidRDefault="00000000" w:rsidRPr="00000000" w14:paraId="0000000B">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analyze sufficient, specific, accurate, and relevant information that meets some of the success criteria. </w:t>
            </w:r>
          </w:p>
          <w:p w:rsidR="00000000" w:rsidDel="00000000" w:rsidP="00000000" w:rsidRDefault="00000000" w:rsidRPr="00000000" w14:paraId="0000000D">
            <w:pPr>
              <w:widowControl w:val="0"/>
              <w:rPr>
                <w:sz w:val="20"/>
                <w:szCs w:val="20"/>
              </w:rPr>
            </w:pPr>
            <w:r w:rsidDel="00000000" w:rsidR="00000000" w:rsidRPr="00000000">
              <w:rPr>
                <w:rtl w:val="0"/>
              </w:rPr>
            </w:r>
          </w:p>
          <w:p w:rsidR="00000000" w:rsidDel="00000000" w:rsidP="00000000" w:rsidRDefault="00000000" w:rsidRPr="00000000" w14:paraId="0000000E">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sz w:val="20"/>
                <w:szCs w:val="20"/>
              </w:rPr>
            </w:pPr>
            <w:r w:rsidDel="00000000" w:rsidR="00000000" w:rsidRPr="00000000">
              <w:rPr>
                <w:rFonts w:ascii="Times New Roman" w:cs="Times New Roman" w:eastAsia="Times New Roman" w:hAnsi="Times New Roman"/>
                <w:rtl w:val="0"/>
              </w:rPr>
              <w:t xml:space="preserve">I attempt to analyze information, but my work is not complete and/or does not meet the success criteria.</w:t>
            </w:r>
            <w:r w:rsidDel="00000000" w:rsidR="00000000" w:rsidRPr="00000000">
              <w:rPr>
                <w:rtl w:val="0"/>
              </w:rPr>
            </w:r>
          </w:p>
          <w:p w:rsidR="00000000" w:rsidDel="00000000" w:rsidP="00000000" w:rsidRDefault="00000000" w:rsidRPr="00000000" w14:paraId="00000010">
            <w:pPr>
              <w:widowControl w:val="0"/>
              <w:rPr>
                <w:sz w:val="20"/>
                <w:szCs w:val="20"/>
              </w:rPr>
            </w:pPr>
            <w:r w:rsidDel="00000000" w:rsidR="00000000" w:rsidRPr="00000000">
              <w:rPr>
                <w:rtl w:val="0"/>
              </w:rPr>
            </w:r>
          </w:p>
        </w:tc>
      </w:tr>
      <w:tr>
        <w:trPr>
          <w:cantSplit w:val="0"/>
          <w:trHeight w:val="46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ELO Specific Content: Analyze/Explain the causes and effects of social structures using primary and secondary sources. </w:t>
            </w:r>
          </w:p>
        </w:tc>
      </w:tr>
    </w:tbl>
    <w:p w:rsidR="00000000" w:rsidDel="00000000" w:rsidP="00000000" w:rsidRDefault="00000000" w:rsidRPr="00000000" w14:paraId="00000015">
      <w:pPr>
        <w:rPr>
          <w:sz w:val="20"/>
          <w:szCs w:val="20"/>
        </w:rPr>
      </w:pPr>
      <w:r w:rsidDel="00000000" w:rsidR="00000000" w:rsidRPr="00000000">
        <w:rPr>
          <w:rtl w:val="0"/>
        </w:rPr>
      </w:r>
    </w:p>
    <w:tbl>
      <w:tblPr>
        <w:tblStyle w:val="Table2"/>
        <w:tblW w:w="115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8640"/>
        <w:tblGridChange w:id="0">
          <w:tblGrid>
            <w:gridCol w:w="2900"/>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24"/>
                <w:szCs w:val="24"/>
              </w:rPr>
            </w:pPr>
            <w:r w:rsidDel="00000000" w:rsidR="00000000" w:rsidRPr="00000000">
              <w:rPr>
                <w:b w:val="1"/>
                <w:bCs w:val="1"/>
                <w:sz w:val="24"/>
                <w:szCs w:val="24"/>
                <w:rtl w:val="0"/>
              </w:rPr>
              <w:t xml:space="preserve">Success Criteria</w:t>
            </w:r>
          </w:p>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4"/>
                <w:szCs w:val="24"/>
              </w:rPr>
            </w:pPr>
            <w:r w:rsidDel="00000000" w:rsidR="00000000" w:rsidRPr="00000000">
              <w:rPr>
                <w:b w:val="1"/>
                <w:bCs w:val="1"/>
                <w:sz w:val="24"/>
                <w:szCs w:val="24"/>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sz w:val="18"/>
                <w:szCs w:val="18"/>
              </w:rPr>
            </w:pPr>
            <w:r w:rsidDel="00000000" w:rsidR="00000000" w:rsidRPr="00000000">
              <w:rPr>
                <w:sz w:val="18"/>
                <w:szCs w:val="18"/>
                <w:rtl w:val="0"/>
              </w:rPr>
              <w:t xml:space="preserve">Sourcing </w:t>
            </w:r>
          </w:p>
          <w:p w:rsidR="00000000" w:rsidDel="00000000" w:rsidP="00000000" w:rsidRDefault="00000000" w:rsidRPr="00000000" w14:paraId="0000001A">
            <w:pPr>
              <w:spacing w:line="240" w:lineRule="auto"/>
              <w:rPr>
                <w:sz w:val="18"/>
                <w:szCs w:val="18"/>
              </w:rPr>
            </w:pPr>
            <w:r w:rsidDel="00000000" w:rsidR="00000000" w:rsidRPr="00000000">
              <w:rPr>
                <w:rtl w:val="0"/>
              </w:rPr>
            </w:r>
          </w:p>
          <w:p w:rsidR="00000000" w:rsidDel="00000000" w:rsidP="00000000" w:rsidRDefault="00000000" w:rsidRPr="00000000" w14:paraId="0000001B">
            <w:pPr>
              <w:numPr>
                <w:ilvl w:val="0"/>
                <w:numId w:val="2"/>
              </w:numPr>
              <w:spacing w:line="240" w:lineRule="auto"/>
              <w:ind w:left="720" w:hanging="360"/>
              <w:rPr>
                <w:sz w:val="18"/>
                <w:szCs w:val="18"/>
              </w:rPr>
            </w:pPr>
            <w:r w:rsidDel="00000000" w:rsidR="00000000" w:rsidRPr="00000000">
              <w:rPr>
                <w:sz w:val="18"/>
                <w:szCs w:val="18"/>
                <w:rtl w:val="0"/>
              </w:rPr>
              <w:t xml:space="preserve"> /     --</w:t>
            </w:r>
          </w:p>
          <w:p w:rsidR="00000000" w:rsidDel="00000000" w:rsidP="00000000" w:rsidRDefault="00000000" w:rsidRPr="00000000" w14:paraId="0000001C">
            <w:pPr>
              <w:spacing w:line="240" w:lineRule="auto"/>
              <w:ind w:left="72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5"/>
              </w:numPr>
              <w:spacing w:line="240" w:lineRule="auto"/>
              <w:ind w:left="450" w:hanging="360"/>
              <w:rPr>
                <w:sz w:val="20"/>
                <w:szCs w:val="20"/>
              </w:rPr>
            </w:pPr>
            <w:r w:rsidDel="00000000" w:rsidR="00000000" w:rsidRPr="00000000">
              <w:rPr>
                <w:sz w:val="20"/>
                <w:szCs w:val="20"/>
                <w:rtl w:val="0"/>
              </w:rPr>
              <w:t xml:space="preserve">I know the author, the date, the context and the intended audience. </w:t>
            </w:r>
            <w:r w:rsidDel="00000000" w:rsidR="00000000" w:rsidRPr="00000000">
              <w:rPr>
                <w:b w:val="1"/>
                <w:bCs w:val="1"/>
                <w:sz w:val="20"/>
                <w:szCs w:val="20"/>
                <w:rtl w:val="0"/>
              </w:rPr>
              <w:t xml:space="preserve">(A1, B1, C1)</w:t>
            </w:r>
          </w:p>
          <w:p w:rsidR="00000000" w:rsidDel="00000000" w:rsidP="00000000" w:rsidRDefault="00000000" w:rsidRPr="00000000" w14:paraId="0000001E">
            <w:pPr>
              <w:widowControl w:val="0"/>
              <w:numPr>
                <w:ilvl w:val="0"/>
                <w:numId w:val="5"/>
              </w:numPr>
              <w:spacing w:line="240" w:lineRule="auto"/>
              <w:ind w:left="450" w:hanging="360"/>
              <w:rPr>
                <w:sz w:val="20"/>
                <w:szCs w:val="20"/>
              </w:rPr>
            </w:pPr>
            <w:r w:rsidDel="00000000" w:rsidR="00000000" w:rsidRPr="00000000">
              <w:rPr>
                <w:sz w:val="20"/>
                <w:szCs w:val="20"/>
                <w:rtl w:val="0"/>
              </w:rPr>
              <w:t xml:space="preserve">I identify possible/probable bias. </w:t>
            </w:r>
            <w:r w:rsidDel="00000000" w:rsidR="00000000" w:rsidRPr="00000000">
              <w:rPr>
                <w:b w:val="1"/>
                <w:bCs w:val="1"/>
                <w:sz w:val="20"/>
                <w:szCs w:val="20"/>
                <w:rtl w:val="0"/>
              </w:rPr>
              <w:t xml:space="preserve">(A3, B4, C4)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sz w:val="18"/>
                <w:szCs w:val="18"/>
              </w:rPr>
            </w:pPr>
            <w:r w:rsidDel="00000000" w:rsidR="00000000" w:rsidRPr="00000000">
              <w:rPr>
                <w:sz w:val="18"/>
                <w:szCs w:val="18"/>
                <w:rtl w:val="0"/>
              </w:rPr>
              <w:t xml:space="preserve">Analysis</w:t>
            </w:r>
          </w:p>
          <w:p w:rsidR="00000000" w:rsidDel="00000000" w:rsidP="00000000" w:rsidRDefault="00000000" w:rsidRPr="00000000" w14:paraId="00000020">
            <w:pPr>
              <w:spacing w:line="240" w:lineRule="auto"/>
              <w:rPr>
                <w:sz w:val="18"/>
                <w:szCs w:val="18"/>
              </w:rPr>
            </w:pPr>
            <w:r w:rsidDel="00000000" w:rsidR="00000000" w:rsidRPr="00000000">
              <w:rPr>
                <w:rtl w:val="0"/>
              </w:rPr>
            </w:r>
          </w:p>
          <w:p w:rsidR="00000000" w:rsidDel="00000000" w:rsidP="00000000" w:rsidRDefault="00000000" w:rsidRPr="00000000" w14:paraId="00000021">
            <w:pPr>
              <w:numPr>
                <w:ilvl w:val="0"/>
                <w:numId w:val="2"/>
              </w:numPr>
              <w:spacing w:line="240" w:lineRule="auto"/>
              <w:ind w:left="720" w:hanging="360"/>
              <w:rPr>
                <w:sz w:val="18"/>
                <w:szCs w:val="18"/>
              </w:rPr>
            </w:pPr>
            <w:r w:rsidDel="00000000" w:rsidR="00000000" w:rsidRPr="00000000">
              <w:rPr>
                <w:sz w:val="18"/>
                <w:szCs w:val="18"/>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
              </w:numPr>
              <w:spacing w:line="240" w:lineRule="auto"/>
              <w:ind w:left="450" w:hanging="360"/>
              <w:rPr>
                <w:sz w:val="20"/>
                <w:szCs w:val="20"/>
              </w:rPr>
            </w:pPr>
            <w:r w:rsidDel="00000000" w:rsidR="00000000" w:rsidRPr="00000000">
              <w:rPr>
                <w:sz w:val="20"/>
                <w:szCs w:val="20"/>
                <w:rtl w:val="0"/>
              </w:rPr>
              <w:t xml:space="preserve">I can accurately summarize the main points of the documents </w:t>
            </w:r>
            <w:r w:rsidDel="00000000" w:rsidR="00000000" w:rsidRPr="00000000">
              <w:rPr>
                <w:b w:val="1"/>
                <w:bCs w:val="1"/>
                <w:sz w:val="20"/>
                <w:szCs w:val="20"/>
                <w:rtl w:val="0"/>
              </w:rPr>
              <w:t xml:space="preserve">(H1, H2, A2, B2, H3, C2, H4)</w:t>
            </w:r>
            <w:r w:rsidDel="00000000" w:rsidR="00000000" w:rsidRPr="00000000">
              <w:rPr>
                <w:rtl w:val="0"/>
              </w:rPr>
            </w:r>
          </w:p>
          <w:p w:rsidR="00000000" w:rsidDel="00000000" w:rsidP="00000000" w:rsidRDefault="00000000" w:rsidRPr="00000000" w14:paraId="00000023">
            <w:pPr>
              <w:widowControl w:val="0"/>
              <w:numPr>
                <w:ilvl w:val="0"/>
                <w:numId w:val="1"/>
              </w:numPr>
              <w:spacing w:line="240" w:lineRule="auto"/>
              <w:ind w:left="450" w:hanging="360"/>
              <w:rPr>
                <w:sz w:val="20"/>
                <w:szCs w:val="20"/>
              </w:rPr>
            </w:pPr>
            <w:r w:rsidDel="00000000" w:rsidR="00000000" w:rsidRPr="00000000">
              <w:rPr>
                <w:sz w:val="20"/>
                <w:szCs w:val="20"/>
                <w:rtl w:val="0"/>
              </w:rPr>
              <w:t xml:space="preserve">I can accurately identify similarities and/or differences in the documents </w:t>
            </w:r>
            <w:r w:rsidDel="00000000" w:rsidR="00000000" w:rsidRPr="00000000">
              <w:rPr>
                <w:b w:val="1"/>
                <w:bCs w:val="1"/>
                <w:sz w:val="20"/>
                <w:szCs w:val="20"/>
                <w:rtl w:val="0"/>
              </w:rPr>
              <w:t xml:space="preserve">(B3, C3)</w:t>
            </w:r>
          </w:p>
          <w:p w:rsidR="00000000" w:rsidDel="00000000" w:rsidP="00000000" w:rsidRDefault="00000000" w:rsidRPr="00000000" w14:paraId="00000024">
            <w:pPr>
              <w:widowControl w:val="0"/>
              <w:spacing w:line="240" w:lineRule="auto"/>
              <w:ind w:left="72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18"/>
                <w:szCs w:val="18"/>
              </w:rPr>
            </w:pPr>
            <w:r w:rsidDel="00000000" w:rsidR="00000000" w:rsidRPr="00000000">
              <w:rPr>
                <w:sz w:val="18"/>
                <w:szCs w:val="18"/>
                <w:rtl w:val="0"/>
              </w:rPr>
              <w:t xml:space="preserve">Textual Evidence </w:t>
            </w:r>
          </w:p>
          <w:p w:rsidR="00000000" w:rsidDel="00000000" w:rsidP="00000000" w:rsidRDefault="00000000" w:rsidRPr="00000000" w14:paraId="00000026">
            <w:pPr>
              <w:spacing w:line="240" w:lineRule="auto"/>
              <w:rPr>
                <w:sz w:val="18"/>
                <w:szCs w:val="18"/>
              </w:rPr>
            </w:pPr>
            <w:r w:rsidDel="00000000" w:rsidR="00000000" w:rsidRPr="00000000">
              <w:rPr>
                <w:rtl w:val="0"/>
              </w:rPr>
            </w:r>
          </w:p>
          <w:p w:rsidR="00000000" w:rsidDel="00000000" w:rsidP="00000000" w:rsidRDefault="00000000" w:rsidRPr="00000000" w14:paraId="00000027">
            <w:pPr>
              <w:numPr>
                <w:ilvl w:val="0"/>
                <w:numId w:val="2"/>
              </w:numPr>
              <w:spacing w:line="240" w:lineRule="auto"/>
              <w:ind w:left="720" w:hanging="360"/>
              <w:rPr>
                <w:sz w:val="18"/>
                <w:szCs w:val="18"/>
              </w:rPr>
            </w:pPr>
            <w:r w:rsidDel="00000000" w:rsidR="00000000" w:rsidRPr="00000000">
              <w:rPr>
                <w:sz w:val="18"/>
                <w:szCs w:val="18"/>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3"/>
              </w:numPr>
              <w:spacing w:line="240" w:lineRule="auto"/>
              <w:ind w:left="450" w:hanging="360"/>
              <w:rPr>
                <w:sz w:val="20"/>
                <w:szCs w:val="20"/>
              </w:rPr>
            </w:pPr>
            <w:r w:rsidDel="00000000" w:rsidR="00000000" w:rsidRPr="00000000">
              <w:rPr>
                <w:sz w:val="20"/>
                <w:szCs w:val="20"/>
                <w:rtl w:val="0"/>
              </w:rPr>
              <w:t xml:space="preserve">I use relevant evidence from at least two different documents including direct quotes. </w:t>
            </w:r>
            <w:r w:rsidDel="00000000" w:rsidR="00000000" w:rsidRPr="00000000">
              <w:rPr>
                <w:b w:val="1"/>
                <w:bCs w:val="1"/>
                <w:sz w:val="20"/>
                <w:szCs w:val="20"/>
                <w:rtl w:val="0"/>
              </w:rPr>
              <w:t xml:space="preserve">(Final Claim)</w:t>
            </w:r>
            <w:r w:rsidDel="00000000" w:rsidR="00000000" w:rsidRPr="00000000">
              <w:rPr>
                <w:rtl w:val="0"/>
              </w:rPr>
            </w:r>
          </w:p>
        </w:tc>
      </w:tr>
    </w:tbl>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1863.3355712890625" w:firstLine="0"/>
        <w:jc w:val="righ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A: Battle of the Yarmuk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(Modified)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07275390625" w:line="230.94260215759277" w:lineRule="auto"/>
        <w:ind w:left="737.049560546875" w:right="79.17236328125" w:firstLine="0"/>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Muslim forces took control of Syria in 636 CE when they fought the Eastern  Roman Empire (which included Greece) at the Battle of Yarmuk. This  account, written by Muslim historian Ahmad al-Biladuri in the 800s CE, describes the battle.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81298828125" w:line="231.2867259979248" w:lineRule="auto"/>
        <w:ind w:left="725.6352233886719" w:right="203.787841796875" w:firstLine="5.567932128906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The Muslims gathered together, and the Greek army marched against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them. The Greeks and their followers in this battle tied themselves to each</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other by chains, so that none of them would run away. The battle they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fought at al-Yarmuk was of the fiercest and bloodiest kind. In this battle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24,000 Muslims took part. By Allah's help, some 70,000 of them [the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Greeks] were put to death, and their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remnants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took to flight, reaching as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far as Palestine, Antioch, Aleppo, Mesopotamia and Armenia. In the battle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of al-Yarmuk certain Muslim women took part and fought violently. Among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them was Hind, daughter of 'Utbah and mother of Mu'awivah ibn-abi Sufyan, who repeatedly exclaimed, "Cut the arms of these non-Muslims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with your swords!"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140380859375" w:line="230.94210147857666" w:lineRule="auto"/>
        <w:ind w:left="740.3903198242188" w:right="346.435546875" w:firstLine="1.67037963867187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Source</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Al-Biladuri, “The Battle of the Yarmuk (636) and After,” written in  the 800s CE.</w:t>
      </w:r>
    </w:p>
    <w:tbl>
      <w:tblPr>
        <w:tblStyle w:val="Table3"/>
        <w:tblW w:w="9580.80062866211" w:type="dxa"/>
        <w:jc w:val="left"/>
        <w:tblInd w:w="60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133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Vocabulary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6884765625" w:line="240" w:lineRule="auto"/>
              <w:ind w:left="133.29605102539062"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remnants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rest of the army</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18359375" w:firstLine="0"/>
        <w:jc w:val="righ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999572753906"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13688" cy="2286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1368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2121.156616210937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2121.156616210937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2121.156616210937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2121.156616210937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2121.1566162109375" w:firstLine="0"/>
        <w:jc w:val="right"/>
        <w:rPr>
          <w:b w:val="1"/>
          <w:bCs w:val="1"/>
          <w:sz w:val="27.84000015258789"/>
          <w:szCs w:val="27.84000015258789"/>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0" w:right="2121.1566162109375" w:firstLine="0"/>
        <w:jc w:val="righ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B: Treaty of Tudmir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(Modified)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07275390625" w:line="230.94215869903564" w:lineRule="auto"/>
        <w:ind w:left="733.9871215820312" w:right="128.86474609375" w:firstLine="25.6127929687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highlight w:val="white"/>
          <w:u w:val="none"/>
          <w:vertAlign w:val="baseline"/>
          <w:rtl w:val="0"/>
        </w:rPr>
        <w:t xml:space="preserve">This treaty was signed in 713 CE between ‘Abd al-‘Aziz, the commander of</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84000015258789"/>
          <w:szCs w:val="27.84000015258789"/>
          <w:highlight w:val="white"/>
          <w:u w:val="none"/>
          <w:vertAlign w:val="baseline"/>
          <w:rtl w:val="0"/>
        </w:rPr>
        <w:t xml:space="preserve">the Muslim forces invading Spain, and Theodemir, the Christian King of a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84000015258789"/>
          <w:szCs w:val="27.84000015258789"/>
          <w:highlight w:val="white"/>
          <w:u w:val="none"/>
          <w:vertAlign w:val="baseline"/>
          <w:rtl w:val="0"/>
        </w:rPr>
        <w:t xml:space="preserve">region in southern Spain.</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4150390625" w:line="231.25545501708984" w:lineRule="auto"/>
        <w:ind w:left="727.3056030273438" w:right="87.431640625" w:firstLine="23.385620117187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In the name of God, the merciful and compassionate. We [Abd al-Aziz’s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forces] will not harass him [Theodmir], nor remove him from power. His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followers will not be killed or taken prisoner, nor will they be separated from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their women and children. They will not be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coerced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in matters of religion,</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their churches will not be burned, nor will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sacred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objects be taken from the</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realm, as long as he remains sincere and fulfills these conditions that we</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have set for him: He will not give shelter to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fugitives</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 nor to our enemies,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nor encourage any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protected person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to fear us, nor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conceal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news of our</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enemies. He and [each of] his men shall [also] pay one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dinar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every year,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together with four measures of wheat, four measures of barley, four liquid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measures of concentrated fruit juice, four liquid measures of vinegar, four</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of honey, and four of olive oil. Slaves must each pay half of this amount.</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506591796875" w:line="240" w:lineRule="auto"/>
        <w:ind w:left="742.0606994628906" w:right="0" w:firstLine="0"/>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The Treaty of Tudmir, 713 CE.</w:t>
      </w:r>
    </w:p>
    <w:tbl>
      <w:tblPr>
        <w:tblStyle w:val="Table4"/>
        <w:tblW w:w="9580.80062866211" w:type="dxa"/>
        <w:jc w:val="left"/>
        <w:tblInd w:w="60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29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Vocabulary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6884765625" w:line="240" w:lineRule="auto"/>
              <w:ind w:left="126.05758666992188"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coerced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forced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041381835938"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sacred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religious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580078125" w:line="240" w:lineRule="auto"/>
              <w:ind w:left="117.7056884765625"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fugitives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people running from the law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6567993164062"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dinar</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Muslim coins made of gold or silver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437133789062"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protected person</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person under the rule of the empire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758666992188"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conceal</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hide</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18359375" w:firstLine="0"/>
        <w:jc w:val="righ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999572753906"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13688" cy="2286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1368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2988.0078125" w:firstLine="0"/>
        <w:jc w:val="right"/>
        <w:rPr>
          <w:b w:val="1"/>
          <w:bCs w:val="1"/>
          <w:sz w:val="28.80000114440918"/>
          <w:szCs w:val="28.80000114440918"/>
          <w:highlight w:val="whit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2988.0078125" w:firstLine="0"/>
        <w:jc w:val="right"/>
        <w:rPr>
          <w:b w:val="1"/>
          <w:bCs w:val="1"/>
          <w:sz w:val="28.80000114440918"/>
          <w:szCs w:val="28.80000114440918"/>
          <w:highlight w:val="whit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2988.0078125" w:firstLine="0"/>
        <w:jc w:val="right"/>
        <w:rPr>
          <w:b w:val="1"/>
          <w:bCs w:val="1"/>
          <w:sz w:val="28.80000114440918"/>
          <w:szCs w:val="28.80000114440918"/>
          <w:highlight w:val="whit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2988.007812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highlight w:val="white"/>
          <w:u w:val="none"/>
          <w:vertAlign w:val="baseline"/>
          <w:rtl w:val="0"/>
        </w:rPr>
        <w:t xml:space="preserve">Document C</w:t>
      </w:r>
      <w:r w:rsidDel="00000000" w:rsidR="00000000" w:rsidRPr="00000000">
        <w:rPr>
          <w:rFonts w:ascii="Times" w:cs="Times" w:eastAsia="Times" w:hAnsi="Times"/>
          <w:b w:val="1"/>
          <w:bCs w:val="1"/>
          <w:i w:val="0"/>
          <w:iCs w:val="0"/>
          <w:smallCaps w:val="0"/>
          <w:strike w:val="0"/>
          <w:color w:val="000000"/>
          <w:sz w:val="26.880001068115234"/>
          <w:szCs w:val="26.8800010681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80000114440918"/>
          <w:szCs w:val="28.80000114440918"/>
          <w:highlight w:val="white"/>
          <w:u w:val="none"/>
          <w:vertAlign w:val="baseline"/>
          <w:rtl w:val="0"/>
        </w:rPr>
        <w:t xml:space="preserve">Fred Donner</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0390625" w:line="230.94260215759277" w:lineRule="auto"/>
        <w:ind w:left="737.3280334472656" w:right="162.545166015625" w:hanging="1.94869995117187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Fred Donner is a historian at the University of Chicago who specializes in  early Islam and early Islamic expansion. Below is an excerpt from his book  where he challenges some of the common knowledge about early Islamic  conquests.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138671875" w:line="230.94213008880615" w:lineRule="auto"/>
        <w:ind w:left="731.2031555175781" w:right="34.599609375" w:firstLine="15.033569335937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During the conquest period the granting of gifts, which had been practiced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by Muhammad, became more regularized and eventually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institutionalized</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In the first place, there was established a system of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stipends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or direct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salary payments ('ata-') to warriors serving in the Islamic armies. . . .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Tribesmen in the Islamic armies who rebelled against the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regime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now did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so at the cost of losing the stipends that the regime provided. Similarly,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stipends were granted to some Persian or Aramean </w:t>
      </w:r>
      <w:r w:rsidDel="00000000" w:rsidR="00000000" w:rsidRPr="00000000">
        <w:rPr>
          <w:rFonts w:ascii="Arial" w:cs="Arial" w:eastAsia="Arial" w:hAnsi="Arial"/>
          <w:b w:val="1"/>
          <w:bCs w:val="1"/>
          <w:i w:val="0"/>
          <w:iCs w:val="0"/>
          <w:smallCaps w:val="0"/>
          <w:strike w:val="0"/>
          <w:color w:val="000000"/>
          <w:sz w:val="27.84000015258789"/>
          <w:szCs w:val="27.84000015258789"/>
          <w:highlight w:val="white"/>
          <w:u w:val="none"/>
          <w:vertAlign w:val="baseline"/>
          <w:rtl w:val="0"/>
        </w:rPr>
        <w:t xml:space="preserve">nobles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(dihqans) who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cooperated with the Muslims in Iraq. In most cases, it appears that these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84000015258789"/>
          <w:szCs w:val="27.84000015258789"/>
          <w:highlight w:val="white"/>
          <w:u w:val="none"/>
          <w:vertAlign w:val="baseline"/>
          <w:rtl w:val="0"/>
        </w:rPr>
        <w:t xml:space="preserve">individuals were required to embrace Islam in order to receive their stipend.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13818359375" w:line="240" w:lineRule="auto"/>
        <w:ind w:left="0" w:right="455.107421875" w:firstLine="0"/>
        <w:jc w:val="righ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highlight w:val="white"/>
          <w:u w:val="none"/>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7.84000015258789"/>
          <w:szCs w:val="27.84000015258789"/>
          <w:highlight w:val="white"/>
          <w:u w:val="none"/>
          <w:vertAlign w:val="baseline"/>
          <w:rtl w:val="0"/>
        </w:rPr>
        <w:t xml:space="preserve">Excerpt from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Fred Donner,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Early Islamic Conquests</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1981. </w:t>
      </w:r>
    </w:p>
    <w:tbl>
      <w:tblPr>
        <w:tblStyle w:val="Table5"/>
        <w:tblW w:w="9580.80062866211" w:type="dxa"/>
        <w:jc w:val="left"/>
        <w:tblInd w:w="60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230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Vocabulary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6884765625" w:line="240" w:lineRule="auto"/>
              <w:ind w:left="133.57437133789062"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institutionalized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established as part of the government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041381835938"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stipends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payment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9605102539062"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regime</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government in power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437133789062" w:right="0" w:firstLine="0"/>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nobles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ruling class</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18359375" w:firstLine="0"/>
        <w:jc w:val="righ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999572753906"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13688" cy="228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1368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3387.615966796875" w:firstLine="0"/>
        <w:jc w:val="right"/>
        <w:rPr>
          <w:b w:val="1"/>
          <w:bCs w:val="1"/>
          <w:sz w:val="31.68000030517578"/>
          <w:szCs w:val="31.68000030517578"/>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3387.615966796875" w:firstLine="0"/>
        <w:jc w:val="right"/>
        <w:rPr>
          <w:b w:val="1"/>
          <w:bCs w:val="1"/>
          <w:sz w:val="31.68000030517578"/>
          <w:szCs w:val="31.6800003051757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3387.615966796875" w:firstLine="0"/>
        <w:jc w:val="right"/>
        <w:rPr>
          <w:b w:val="1"/>
          <w:bCs w:val="1"/>
          <w:sz w:val="31.68000030517578"/>
          <w:szCs w:val="31.6800003051757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3387.615966796875" w:firstLine="0"/>
        <w:jc w:val="right"/>
        <w:rPr>
          <w:b w:val="1"/>
          <w:bCs w:val="1"/>
          <w:sz w:val="31.68000030517578"/>
          <w:szCs w:val="31.6800003051757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3387.615966796875" w:firstLine="0"/>
        <w:jc w:val="right"/>
        <w:rPr>
          <w:b w:val="1"/>
          <w:bCs w:val="1"/>
          <w:sz w:val="31.68000030517578"/>
          <w:szCs w:val="31.68000030517578"/>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0" w:right="3387.615966796875" w:firstLine="0"/>
        <w:jc w:val="right"/>
        <w:rPr>
          <w:rFonts w:ascii="Arial" w:cs="Arial" w:eastAsia="Arial" w:hAnsi="Arial"/>
          <w:b w:val="1"/>
          <w:bCs w:val="1"/>
          <w:i w:val="0"/>
          <w:iCs w:val="0"/>
          <w:smallCaps w:val="0"/>
          <w:strike w:val="0"/>
          <w:color w:val="00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8000030517578"/>
          <w:szCs w:val="31.68000030517578"/>
          <w:u w:val="none"/>
          <w:shd w:fill="auto" w:val="clear"/>
          <w:vertAlign w:val="baseline"/>
          <w:rtl w:val="0"/>
        </w:rPr>
        <w:t xml:space="preserve">Graphic Organizer </w:t>
      </w:r>
    </w:p>
    <w:tbl>
      <w:tblPr>
        <w:tblStyle w:val="Table6"/>
        <w:tblW w:w="9580.80062866211" w:type="dxa"/>
        <w:jc w:val="left"/>
        <w:tblInd w:w="60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80062866211"/>
        <w:tblGridChange w:id="0">
          <w:tblGrid>
            <w:gridCol w:w="9580.80062866211"/>
          </w:tblGrid>
        </w:tblGridChange>
      </w:tblGrid>
      <w:tr>
        <w:trPr>
          <w:cantSplit w:val="0"/>
          <w:trHeight w:val="6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cccccc" w:val="clear"/>
                <w:vertAlign w:val="baseline"/>
                <w:rtl w:val="0"/>
              </w:rPr>
              <w:t xml:space="preserve">Central Historical Question:</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7.84000015258789"/>
                <w:szCs w:val="27.84000015258789"/>
                <w:u w:val="none"/>
                <w:shd w:fill="cccccc"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cccccc" w:val="clear"/>
                <w:vertAlign w:val="baseline"/>
                <w:rtl w:val="0"/>
              </w:rPr>
              <w:t xml:space="preserve">How did the early Islamic empire expand?</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8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00015258789"/>
        <w:tblGridChange w:id="0">
          <w:tblGrid>
            <w:gridCol w:w="10080.00015258789"/>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0.96061706542969" w:right="460.711669921875" w:hanging="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After examining the map on Islamic expansion make a hypothesis for the following  question: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did the early Islamic empire expand?</w:t>
            </w:r>
          </w:p>
        </w:tc>
      </w:tr>
      <w:tr>
        <w:trPr>
          <w:cantSplit w:val="0"/>
          <w:trHeight w:val="13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9925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A: The Battle of the Yarmuk</w:t>
      </w:r>
    </w:p>
    <w:tbl>
      <w:tblPr>
        <w:tblStyle w:val="Table8"/>
        <w:tblW w:w="1008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00015258789"/>
        <w:tblGridChange w:id="0">
          <w:tblGrid>
            <w:gridCol w:w="10080.00015258789"/>
          </w:tblGrid>
        </w:tblGridChange>
      </w:tblGrid>
      <w:tr>
        <w:trPr>
          <w:cantSplit w:val="0"/>
          <w:trHeight w:val="15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592651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Who was al-Biladuri? Why do you think he wrote this document?</w:t>
            </w:r>
          </w:p>
        </w:tc>
      </w:tr>
      <w:tr>
        <w:trPr>
          <w:cantSplit w:val="0"/>
          <w:trHeight w:val="28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36.5605926513672" w:right="868.953857421875" w:hanging="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(Close Reading) List 3 reasons why this battle was the “f</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iercest and bloodiest kind.”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138916015625" w:line="240" w:lineRule="auto"/>
              <w:ind w:left="117.3606109619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120.480651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48864746094" w:lineRule="auto"/>
              <w:ind w:left="119.28062438964844" w:right="1027.05810546875" w:firstLine="1.2000274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Do you think this document is a reliable source for determining how the caliphates expanded in the 7th and 8</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centuries? Why or Why not?</w:t>
            </w:r>
          </w:p>
        </w:tc>
      </w:tr>
      <w:tr>
        <w:trPr>
          <w:cantSplit w:val="0"/>
          <w:trHeight w:val="152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608520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Hypothesis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did the early Islamic empire expand?</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18359375" w:firstLine="0"/>
        <w:jc w:val="righ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999572753906"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13688" cy="22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368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9931640625" w:line="240" w:lineRule="auto"/>
        <w:ind w:left="22.079925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B: The Treaty of Tudmir</w:t>
      </w:r>
    </w:p>
    <w:tbl>
      <w:tblPr>
        <w:tblStyle w:val="Table9"/>
        <w:tblW w:w="1008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00015258789"/>
        <w:tblGridChange w:id="0">
          <w:tblGrid>
            <w:gridCol w:w="10080.00015258789"/>
          </w:tblGrid>
        </w:tblGridChange>
      </w:tblGrid>
      <w:tr>
        <w:trPr>
          <w:cantSplit w:val="0"/>
          <w:trHeight w:val="12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592651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What type of document is this? What is its purpose?</w:t>
            </w:r>
          </w:p>
        </w:tc>
      </w:tr>
      <w:tr>
        <w:trPr>
          <w:cantSplit w:val="0"/>
          <w:trHeight w:val="18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119.76058959960938" w:right="297.496337890625" w:hanging="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(Close Reading) According to this document, how will Muslims treat the people that they  conquer?</w:t>
            </w:r>
          </w:p>
        </w:tc>
      </w:tr>
      <w:tr>
        <w:trPr>
          <w:cantSplit w:val="0"/>
          <w:trHeight w:val="249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7032546997" w:lineRule="auto"/>
              <w:ind w:left="112.56065368652344" w:right="44.8046875" w:firstLine="7.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(Corroboration) How is the account of Muslim expansion in Document B similar or different  from the account in Document A?</w:t>
            </w:r>
          </w:p>
        </w:tc>
      </w:tr>
      <w:tr>
        <w:trPr>
          <w:cantSplit w:val="0"/>
          <w:trHeight w:val="24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98932647705" w:lineRule="auto"/>
              <w:ind w:left="119.28062438964844" w:right="1027.05810546875" w:hanging="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Do you think this document is a reliable source for determining how the caliphates expanded in the 7</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8</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centuries? Why or Why not?</w:t>
            </w:r>
          </w:p>
        </w:tc>
      </w:tr>
      <w:tr>
        <w:trPr>
          <w:cantSplit w:val="0"/>
          <w:trHeight w:val="332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608520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Hypothesis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did the early Islamic empire expand?</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18359375" w:firstLine="0"/>
        <w:jc w:val="righ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7999572753906"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13688" cy="2286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1368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81005859375" w:line="240" w:lineRule="auto"/>
        <w:ind w:left="22.079925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C: Fred Donner</w:t>
      </w:r>
    </w:p>
    <w:tbl>
      <w:tblPr>
        <w:tblStyle w:val="Table10"/>
        <w:tblW w:w="1008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00015258789"/>
        <w:tblGridChange w:id="0">
          <w:tblGrid>
            <w:gridCol w:w="10080.00015258789"/>
          </w:tblGrid>
        </w:tblGridChange>
      </w:tblGrid>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592651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What type of document is this? What is its purpose?</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06109619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(Close Reading) What was the purpose of the gift-giving that the author describes?</w:t>
            </w:r>
          </w:p>
        </w:tc>
      </w:tr>
      <w:tr>
        <w:trPr>
          <w:cantSplit w:val="0"/>
          <w:trHeight w:val="27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7032546997" w:lineRule="auto"/>
              <w:ind w:left="119.04060363769531" w:right="57.947998046875" w:firstLine="1.440048217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(Corroboration): How is the account of Muslim expansion in Document C different from the  accounts in Document A and Document B?</w:t>
            </w:r>
          </w:p>
        </w:tc>
      </w:tr>
      <w:tr>
        <w:trPr>
          <w:cantSplit w:val="0"/>
          <w:trHeight w:val="22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48864746094" w:lineRule="auto"/>
              <w:ind w:left="119.28062438964844" w:right="1027.05810546875" w:hanging="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Do you think this document is a reliable source for determining how the caliphates expanded in the 7</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8</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centuries? Why or Why not?</w:t>
            </w:r>
          </w:p>
        </w:tc>
      </w:tr>
      <w:tr>
        <w:trPr>
          <w:cantSplit w:val="0"/>
          <w:trHeight w:val="30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608520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Hypothesis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did the early Islamic empire expand?</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18359375" w:firstLine="0"/>
        <w:jc w:val="righ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sectPr>
          <w:pgSz w:h="15840" w:w="12240" w:orient="portrait"/>
          <w:pgMar w:bottom="758.4004211425781" w:top="724.7998046875" w:left="715.2000427246094" w:right="1334.3994140625" w:header="0" w:footer="720"/>
          <w:pgNumType w:start="1"/>
        </w:sect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tl w:val="0"/>
        </w:rPr>
        <w:t xml:space="preserve">STANFORD HISTORY EDUCATION GROUP sheg.stanford.edu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drawing>
          <wp:inline distB="19050" distT="19050" distL="19050" distR="19050">
            <wp:extent cx="1313688" cy="228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1368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199.92000102996826" w:lineRule="auto"/>
        <w:ind w:left="0" w:right="0" w:firstLine="0"/>
        <w:jc w:val="left"/>
        <w:rPr>
          <w:b w:val="1"/>
          <w:bCs w:val="1"/>
          <w:sz w:val="27.84000015258789"/>
          <w:szCs w:val="27.84000015258789"/>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199.92000102996826"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Final Claim/Summary: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0712890625" w:line="229.90779876708984"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on the three documents you looked at, write a paragraph to answer the following  question: How did the early Islamic empire expand? Make sure to include evidence from  at least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documents.</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81367.3095703125" w:lineRule="auto"/>
        <w:ind w:left="0"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tl w:val="0"/>
        </w:rPr>
      </w:r>
    </w:p>
    <w:sectPr>
      <w:type w:val="continuous"/>
      <w:pgSz w:h="15840" w:w="12240" w:orient="portrait"/>
      <w:pgMar w:bottom="758.4004211425781" w:top="724.79980468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