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u w:val="single"/>
          <w:rtl w:val="0"/>
        </w:rPr>
        <w:t xml:space="preserve">Skill: Historical Literacy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I can accurately obtain and communicate historical information using all success criteria. </w:t>
            </w:r>
          </w:p>
          <w:p w:rsidR="00000000" w:rsidDel="00000000" w:rsidP="00000000" w:rsidRDefault="00000000" w:rsidRPr="00000000" w14:paraId="00000008">
            <w:pPr>
              <w:widowControl w:val="0"/>
              <w:numPr>
                <w:ilvl w:val="0"/>
                <w:numId w:val="1"/>
              </w:numPr>
              <w:spacing w:line="240" w:lineRule="auto"/>
              <w:ind w:left="720" w:hanging="360"/>
              <w:rPr>
                <w:sz w:val="20"/>
                <w:szCs w:val="20"/>
              </w:rPr>
            </w:pPr>
            <w:r w:rsidDel="00000000" w:rsidR="00000000" w:rsidRPr="00000000">
              <w:rPr>
                <w:sz w:val="20"/>
                <w:szCs w:val="20"/>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0"/>
                <w:szCs w:val="20"/>
              </w:rPr>
            </w:pPr>
            <w:r w:rsidDel="00000000" w:rsidR="00000000" w:rsidRPr="00000000">
              <w:rPr>
                <w:sz w:val="20"/>
                <w:szCs w:val="20"/>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highlight w:val="yellow"/>
              </w:rPr>
            </w:pPr>
            <w:r w:rsidDel="00000000" w:rsidR="00000000" w:rsidRPr="00000000">
              <w:rPr>
                <w:sz w:val="20"/>
                <w:szCs w:val="20"/>
                <w:rtl w:val="0"/>
              </w:rPr>
              <w:t xml:space="preserve">ELO Specific Content: I can talk-to-the-text and summarize my highlighting into well written summaries. </w:t>
            </w:r>
            <w:r w:rsidDel="00000000" w:rsidR="00000000" w:rsidRPr="00000000">
              <w:rPr>
                <w:rtl w:val="0"/>
              </w:rPr>
            </w:r>
          </w:p>
        </w:tc>
      </w:tr>
    </w:tbl>
    <w:p w:rsidR="00000000" w:rsidDel="00000000" w:rsidP="00000000" w:rsidRDefault="00000000" w:rsidRPr="00000000" w14:paraId="0000000F">
      <w:pPr>
        <w:rPr>
          <w:sz w:val="6"/>
          <w:szCs w:val="6"/>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075"/>
        <w:tblGridChange w:id="0">
          <w:tblGrid>
            <w:gridCol w:w="1710"/>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Success Criteria</w:t>
            </w:r>
          </w:p>
          <w:p w:rsidR="00000000" w:rsidDel="00000000" w:rsidP="00000000" w:rsidRDefault="00000000" w:rsidRPr="00000000" w14:paraId="00000011">
            <w:pPr>
              <w:widowControl w:val="0"/>
              <w:spacing w:line="240" w:lineRule="auto"/>
              <w:rPr>
                <w:sz w:val="12"/>
                <w:szCs w:val="12"/>
              </w:rPr>
            </w:pPr>
            <w:r w:rsidDel="00000000" w:rsidR="00000000" w:rsidRPr="00000000">
              <w:rPr>
                <w:sz w:val="12"/>
                <w:szCs w:val="12"/>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b w:val="1"/>
                <w:bCs w:val="1"/>
                <w:sz w:val="18"/>
                <w:szCs w:val="18"/>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16"/>
                <w:szCs w:val="16"/>
              </w:rPr>
            </w:pPr>
            <w:r w:rsidDel="00000000" w:rsidR="00000000" w:rsidRPr="00000000">
              <w:rPr>
                <w:sz w:val="20"/>
                <w:szCs w:val="20"/>
                <w:rtl w:val="0"/>
              </w:rPr>
              <w:t xml:space="preserve">Obtain</w:t>
            </w:r>
            <w:r w:rsidDel="00000000" w:rsidR="00000000" w:rsidRPr="00000000">
              <w:rPr>
                <w:rtl w:val="0"/>
              </w:rPr>
            </w:r>
          </w:p>
          <w:p w:rsidR="00000000" w:rsidDel="00000000" w:rsidP="00000000" w:rsidRDefault="00000000" w:rsidRPr="00000000" w14:paraId="00000014">
            <w:pPr>
              <w:spacing w:line="240" w:lineRule="auto"/>
              <w:rPr>
                <w:sz w:val="20"/>
                <w:szCs w:val="20"/>
              </w:rPr>
            </w:pP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talk to the text</w:t>
            </w:r>
          </w:p>
          <w:p w:rsidR="00000000" w:rsidDel="00000000" w:rsidP="00000000" w:rsidRDefault="00000000" w:rsidRPr="00000000" w14:paraId="00000017">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1-2 questions about the information in the reading as I am reading (1-2 per section/article).</w:t>
            </w:r>
          </w:p>
          <w:p w:rsidR="00000000" w:rsidDel="00000000" w:rsidP="00000000" w:rsidRDefault="00000000" w:rsidRPr="00000000" w14:paraId="00000018">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one sentence summaries for each paragraph (possibly 2 paragraphs if they are short).</w:t>
            </w:r>
          </w:p>
          <w:p w:rsidR="00000000" w:rsidDel="00000000" w:rsidP="00000000" w:rsidRDefault="00000000" w:rsidRPr="00000000" w14:paraId="00000019">
            <w:pPr>
              <w:widowControl w:val="0"/>
              <w:spacing w:line="240" w:lineRule="auto"/>
              <w:ind w:left="144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16"/>
                <w:szCs w:val="16"/>
              </w:rPr>
            </w:pPr>
            <w:r w:rsidDel="00000000" w:rsidR="00000000" w:rsidRPr="00000000">
              <w:rPr>
                <w:sz w:val="20"/>
                <w:szCs w:val="20"/>
                <w:rtl w:val="0"/>
              </w:rPr>
              <w:t xml:space="preserve">Communicate </w:t>
            </w: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numPr>
                <w:ilvl w:val="0"/>
                <w:numId w:val="2"/>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line="240" w:lineRule="auto"/>
              <w:ind w:left="720" w:hanging="360"/>
              <w:rPr>
                <w:sz w:val="18"/>
                <w:szCs w:val="18"/>
              </w:rPr>
            </w:pPr>
            <w:r w:rsidDel="00000000" w:rsidR="00000000" w:rsidRPr="00000000">
              <w:rPr>
                <w:sz w:val="18"/>
                <w:szCs w:val="18"/>
                <w:rtl w:val="0"/>
              </w:rPr>
              <w:t xml:space="preserve">I create a clear, concise and accurate summary of the reading </w:t>
            </w:r>
          </w:p>
          <w:p w:rsidR="00000000" w:rsidDel="00000000" w:rsidP="00000000" w:rsidRDefault="00000000" w:rsidRPr="00000000" w14:paraId="0000001E">
            <w:pPr>
              <w:widowControl w:val="0"/>
              <w:numPr>
                <w:ilvl w:val="1"/>
                <w:numId w:val="4"/>
              </w:numPr>
              <w:spacing w:line="240" w:lineRule="auto"/>
              <w:ind w:left="1440" w:hanging="360"/>
              <w:rPr>
                <w:sz w:val="18"/>
                <w:szCs w:val="18"/>
              </w:rPr>
            </w:pPr>
            <w:r w:rsidDel="00000000" w:rsidR="00000000" w:rsidRPr="00000000">
              <w:rPr>
                <w:sz w:val="18"/>
                <w:szCs w:val="18"/>
                <w:rtl w:val="0"/>
              </w:rPr>
              <w:t xml:space="preserve">My notes have clear and concise summaries of the material that I read (this is the overall content of the sentence summaries).</w:t>
            </w:r>
          </w:p>
          <w:p w:rsidR="00000000" w:rsidDel="00000000" w:rsidP="00000000" w:rsidRDefault="00000000" w:rsidRPr="00000000" w14:paraId="0000001F">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0">
      <w:pPr>
        <w:rPr>
          <w:b w:val="1"/>
          <w:bCs w:val="1"/>
          <w:color w:val="d2232a"/>
          <w:sz w:val="36"/>
          <w:szCs w:val="36"/>
          <w:highlight w:val="cyan"/>
        </w:rPr>
      </w:pPr>
      <w:r w:rsidDel="00000000" w:rsidR="00000000" w:rsidRPr="00000000">
        <w:rPr>
          <w:rtl w:val="0"/>
        </w:rPr>
        <w:tab/>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3" w:sz="0" w:val="none"/>
          <w:right w:color="auto" w:space="0" w:sz="0" w:val="none"/>
        </w:pBdr>
        <w:spacing w:after="0" w:before="0" w:lineRule="auto"/>
        <w:rPr>
          <w:color w:val="3c3c3c"/>
          <w:sz w:val="24"/>
          <w:szCs w:val="24"/>
        </w:rPr>
      </w:pPr>
      <w:bookmarkStart w:colFirst="0" w:colLast="0" w:name="_ovpmw68rltlw" w:id="0"/>
      <w:bookmarkEnd w:id="0"/>
      <w:r w:rsidDel="00000000" w:rsidR="00000000" w:rsidRPr="00000000">
        <w:rPr>
          <w:b w:val="1"/>
          <w:bCs w:val="1"/>
          <w:color w:val="d2232a"/>
          <w:sz w:val="36"/>
          <w:szCs w:val="36"/>
          <w:highlight w:val="cyan"/>
          <w:rtl w:val="0"/>
        </w:rPr>
        <w:t xml:space="preserve">Section 4: Confucianism</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While Buddhism was emerging in India, Confucianism was taking root in China. In many ways, Confucianism was less a religion than a philosophy and way of life. Nevertheless, it became an official faith with a devout following among the Chinese people.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u w:val="single"/>
          <w:rtl w:val="0"/>
        </w:rPr>
        <w:t xml:space="preserve">Confucianism: Origins and Development</w:t>
      </w:r>
      <w:r w:rsidDel="00000000" w:rsidR="00000000" w:rsidRPr="00000000">
        <w:rPr>
          <w:color w:val="3c3c3c"/>
          <w:sz w:val="24"/>
          <w:szCs w:val="24"/>
          <w:rtl w:val="0"/>
        </w:rPr>
        <w:t xml:space="preserve"> Confucianism is based on the teachings of Kongfuzi, whose Western name was Confucius (kuhn-FYOO-shus). Confucius lived from around 551 to 479 B.C.E., during the same era as the Buddha. Like the Buddha, he became a great teacher whose ideas influenced the lives of millions of people.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Confucius was born in the small state of Lu, in eastern China. At the time, China was in turmoil. The central government had lost control and civil wars ravaged the land. For many Chinese, this was a sign that their ruler had lost the </w:t>
      </w:r>
      <w:r w:rsidDel="00000000" w:rsidR="00000000" w:rsidRPr="00000000">
        <w:rPr>
          <w:b w:val="1"/>
          <w:bCs w:val="1"/>
          <w:color w:val="247f99"/>
          <w:sz w:val="24"/>
          <w:szCs w:val="24"/>
          <w:u w:val="single"/>
          <w:rtl w:val="0"/>
        </w:rPr>
        <w:t xml:space="preserve">Mandate of Heaven</w:t>
      </w:r>
      <w:r w:rsidDel="00000000" w:rsidR="00000000" w:rsidRPr="00000000">
        <w:rPr>
          <w:color w:val="3c3c3c"/>
          <w:sz w:val="24"/>
          <w:szCs w:val="24"/>
          <w:rtl w:val="0"/>
        </w:rPr>
        <w:t xml:space="preserve">. According to this belief, a ruler held power with the support of heavenly spirits. If the ruler governed poorly, heaven withdrew its support and the ruler lost power.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As a young man, Confucius applied himself to learning, focusing on the classics of Chinese literature and philosophy. He believed that a revival of traditional Chinese culture would help restore order in society and promote harmony between earth and heaven.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Confucius became a famous teacher with a devoted following of student disciples. His main goal, however, was to influence the government. He held several minor positions in the state of Lu, but he gained little backing for his ideas. During his fifties, he left Lu and wandered from state to state, seeking a wise ruler who would put his teachings into practice.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After 13 years and many hardships, Confucius returned home in disappointment. He continued to study and teach until his death, at age 73. Although he had failed to win official support during his lifetime, his ideas steadily gained favor after his death. Over the centuries, they had a profound impact on Chinese life.</w:t>
      </w: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color w:val="3c3c3c"/>
                <w:sz w:val="24"/>
                <w:szCs w:val="24"/>
                <w:rtl w:val="0"/>
              </w:rPr>
              <w:t xml:space="preserve">Summarize Origins and Development: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4"/>
          <w:szCs w:val="24"/>
          <w:u w:val="singl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u w:val="single"/>
          <w:rtl w:val="0"/>
        </w:rPr>
        <w:t xml:space="preserve">The Beliefs of Confucianism</w:t>
      </w:r>
      <w:r w:rsidDel="00000000" w:rsidR="00000000" w:rsidRPr="00000000">
        <w:rPr>
          <w:color w:val="3c3c3c"/>
          <w:sz w:val="24"/>
          <w:szCs w:val="24"/>
          <w:rtl w:val="0"/>
        </w:rPr>
        <w:t xml:space="preserve"> The ancient Chinese worshiped many gods and spirits, including the spirits of their dead ancestors, who were said to look down from heaven. Confucius honored these beliefs. He said that his teachings came from heaven. But his focus was on human society and life on earth. As he put it, “If we are not yet able to understand life and to serve humanity, how can we understand death and serve spirits?”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Confucius honored traditional Chinese religious beliefs, such as ancestor worship. In many ways, ancestor worship reinforced the basic Confucian value of respect for one’s parents and elders, known as filial piety. Such practices continue to this day. One example of this is Tomb-sweeping Day, when families visit the graves of deceased relatives.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Confucius believed that building a better, more harmonious society would bring humans closer to heaven. To do this, he said, people should follow ethical guidelines to improve their relations with others. The main guideline was to live a life of virtue. The most important virtue was ren, which means “benevolence” or “humanity.” Confucius urged people to treat others as they would like to be treated themselves, with respect and kindness. “What you do not want done to yourself,” he said, “do not do to others.”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According to Confucianism, there are five basic relationships in society: between parent and child, husband and wife, older sibling and younger sibling, friend and friend, and ruler and subject. The most important relationship is between parent and child. Confucius said that filial piety [filial piety: respect shown by children to their parents] —respect of children for their parents—was critical to the social order. He said that people should respect and obey those with higher social status, particularly their elders. In return, people in authority, such as parents and rulers, should set a good example. They should be kind, honest, wise, and faithful.</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Despite this emphasis on social categories, Confucius urged respect for all people, regardless of social class. He stood up for the rights of the common people and accepted students from all walks of life, rich or poor. He called for universal education to benefit all of society.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color w:val="3c3c3c"/>
                <w:sz w:val="24"/>
                <w:szCs w:val="24"/>
                <w:rtl w:val="0"/>
              </w:rPr>
              <w:t xml:space="preserve">Summarize Beliefs: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tc>
      </w:tr>
    </w:tbl>
    <w:p w:rsidR="00000000" w:rsidDel="00000000" w:rsidP="00000000" w:rsidRDefault="00000000" w:rsidRPr="00000000" w14:paraId="0000003D">
      <w:pPr>
        <w:rPr>
          <w:color w:val="3c3c3c"/>
          <w:sz w:val="24"/>
          <w:szCs w:val="24"/>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u w:val="single"/>
          <w:rtl w:val="0"/>
        </w:rPr>
        <w:t xml:space="preserve">The Spread and Influence of Confucianism</w:t>
      </w:r>
      <w:r w:rsidDel="00000000" w:rsidR="00000000" w:rsidRPr="00000000">
        <w:rPr>
          <w:color w:val="3c3c3c"/>
          <w:sz w:val="24"/>
          <w:szCs w:val="24"/>
          <w:rtl w:val="0"/>
        </w:rPr>
        <w:t xml:space="preserve"> After Confucius's death, his disciples collected his teachings in book called the </w:t>
      </w:r>
      <w:r w:rsidDel="00000000" w:rsidR="00000000" w:rsidRPr="00000000">
        <w:rPr>
          <w:i w:val="1"/>
          <w:iCs w:val="1"/>
          <w:color w:val="3c3c3c"/>
          <w:sz w:val="24"/>
          <w:szCs w:val="24"/>
          <w:rtl w:val="0"/>
        </w:rPr>
        <w:t xml:space="preserve">Analects</w:t>
      </w:r>
      <w:r w:rsidDel="00000000" w:rsidR="00000000" w:rsidRPr="00000000">
        <w:rPr>
          <w:color w:val="3c3c3c"/>
          <w:sz w:val="24"/>
          <w:szCs w:val="24"/>
          <w:rtl w:val="0"/>
        </w:rPr>
        <w:t xml:space="preserve">, which helped spread his ideas throughout China. Other scholars advanced the principles of Confucianism.</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Chinese rulers later adopted Confucianism as a state </w:t>
      </w:r>
      <w:r w:rsidDel="00000000" w:rsidR="00000000" w:rsidRPr="00000000">
        <w:rPr>
          <w:b w:val="1"/>
          <w:bCs w:val="1"/>
          <w:color w:val="247f99"/>
          <w:sz w:val="24"/>
          <w:szCs w:val="24"/>
          <w:u w:val="single"/>
          <w:rtl w:val="0"/>
        </w:rPr>
        <w:t xml:space="preserve">ideology</w:t>
      </w:r>
      <w:r w:rsidDel="00000000" w:rsidR="00000000" w:rsidRPr="00000000">
        <w:rPr>
          <w:b w:val="1"/>
          <w:bCs w:val="1"/>
          <w:color w:val="247f99"/>
          <w:sz w:val="24"/>
          <w:szCs w:val="24"/>
          <w:rtl w:val="0"/>
        </w:rPr>
        <w:t xml:space="preserve"> [ideology: a set of basic ideas, beliefs, and values that form the basis of a social, economic, or political philosophy or program] </w:t>
      </w:r>
      <w:r w:rsidDel="00000000" w:rsidR="00000000" w:rsidRPr="00000000">
        <w:rPr>
          <w:color w:val="3c3c3c"/>
          <w:sz w:val="24"/>
          <w:szCs w:val="24"/>
          <w:rtl w:val="0"/>
        </w:rPr>
        <w:t xml:space="preserve">—a basic set of ideas, beliefs, and values. Knowledge of the Confucian classics became the basis of the state civil service exam. Confucian ethics became enmeshed in Chinese culture. School children memorized his sayings, and temples were erected in his memory. Some Chinese even worshipped Confucius as a god. In effect, Confucianism became a state religion.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Confucian ideas also spread to other parts of Asia. Korea, Japan, and Southeast Asia were all strongly influenced by Confucianism. Today, Confucian ethics remain an important part of Asian culture.</w:t>
      </w:r>
    </w:p>
    <w:p w:rsidR="00000000" w:rsidDel="00000000" w:rsidP="00000000" w:rsidRDefault="00000000" w:rsidRPr="00000000" w14:paraId="00000041">
      <w:pPr>
        <w:rPr>
          <w:color w:val="3c3c3c"/>
          <w:sz w:val="6"/>
          <w:szCs w:val="6"/>
        </w:rPr>
      </w:pPr>
      <w:r w:rsidDel="00000000" w:rsidR="00000000" w:rsidRPr="00000000">
        <w:rPr>
          <w:color w:val="3c3c3c"/>
          <w:sz w:val="6"/>
          <w:szCs w:val="6"/>
          <w:rtl w:val="0"/>
        </w:rPr>
        <w:t xml:space="preserv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3c3c3c"/>
                <w:sz w:val="24"/>
                <w:szCs w:val="24"/>
              </w:rPr>
            </w:pPr>
            <w:r w:rsidDel="00000000" w:rsidR="00000000" w:rsidRPr="00000000">
              <w:rPr>
                <w:color w:val="3c3c3c"/>
                <w:sz w:val="24"/>
                <w:szCs w:val="24"/>
                <w:rtl w:val="0"/>
              </w:rPr>
              <w:t xml:space="preserve">Summarize Spread and Influence: </w:t>
            </w:r>
          </w:p>
          <w:p w:rsidR="00000000" w:rsidDel="00000000" w:rsidP="00000000" w:rsidRDefault="00000000" w:rsidRPr="00000000" w14:paraId="00000044">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5">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48">
      <w:pPr>
        <w:rPr>
          <w:color w:val="3c3c3c"/>
          <w:sz w:val="28"/>
          <w:szCs w:val="28"/>
        </w:rPr>
      </w:pPr>
      <w:r w:rsidDel="00000000" w:rsidR="00000000" w:rsidRPr="00000000">
        <w:rPr>
          <w:rtl w:val="0"/>
        </w:rPr>
      </w:r>
    </w:p>
    <w:p w:rsidR="00000000" w:rsidDel="00000000" w:rsidP="00000000" w:rsidRDefault="00000000" w:rsidRPr="00000000" w14:paraId="00000049">
      <w:pPr>
        <w:rPr>
          <w:color w:val="3c3c3c"/>
          <w:sz w:val="28"/>
          <w:szCs w:val="28"/>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b w:val="1"/>
        <w:bCs w:val="1"/>
        <w:u w:val="single"/>
      </w:rPr>
    </w:pPr>
    <w:r w:rsidDel="00000000" w:rsidR="00000000" w:rsidRPr="00000000">
      <w:rPr>
        <w:b w:val="1"/>
        <w:bCs w:val="1"/>
        <w:u w:val="single"/>
        <w:rtl w:val="0"/>
      </w:rPr>
      <w:t xml:space="preserve">Mr. Hackey</w:t>
      <w:tab/>
      <w:tab/>
      <w:tab/>
      <w:tab/>
      <w:tab/>
      <w:t xml:space="preserve">World History</w:t>
      <w:tab/>
      <w:tab/>
      <w:tab/>
      <w:tab/>
      <w:t xml:space="preserve">Name: </w:t>
    </w:r>
  </w:p>
  <w:p w:rsidR="00000000" w:rsidDel="00000000" w:rsidP="00000000" w:rsidRDefault="00000000" w:rsidRPr="00000000" w14:paraId="0000004B">
    <w:pPr>
      <w:rPr/>
    </w:pPr>
    <w:r w:rsidDel="00000000" w:rsidR="00000000" w:rsidRPr="00000000">
      <w:rPr>
        <w:rtl w:val="0"/>
      </w:rPr>
      <w:t xml:space="preserve">Unit 2: World Religions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