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rPr/>
      </w:pPr>
      <w:bookmarkStart w:colFirst="0" w:colLast="0" w:name="_2whputc3tl9v" w:id="0"/>
      <w:bookmarkEnd w:id="0"/>
      <w:r w:rsidDel="00000000" w:rsidR="00000000" w:rsidRPr="00000000">
        <w:rPr>
          <w:rtl w:val="0"/>
        </w:rPr>
        <w:t xml:space="preserve">Formulario LAST Lab for Critical AI (USFQ)</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Versión preliminar con borradores de respuesta</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3. Explique su interés en crear el Laboratorio:</w:t>
      </w:r>
    </w:p>
    <w:p w:rsidR="00000000" w:rsidDel="00000000" w:rsidP="00000000" w:rsidRDefault="00000000" w:rsidRPr="00000000" w14:paraId="00000005">
      <w:pPr>
        <w:spacing w:after="240" w:before="240" w:lineRule="auto"/>
        <w:rPr/>
      </w:pPr>
      <w:r w:rsidDel="00000000" w:rsidR="00000000" w:rsidRPr="00000000">
        <w:rPr>
          <w:rtl w:val="0"/>
        </w:rPr>
        <w:t xml:space="preserve">El interés en crear el LAST Lab surge de la necesidad de contar con un espacio crítico e interdisciplinario para analizar la inteligencia artificial y las tecnologías digitales desde una perspectiva situada en América Latina, pero abierta a conexiones internacionales. El laboratorio busca producir conocimiento que ilumine las dimensiones éticas, políticas, sociales y culturales de estas tecnologías, y al mismo tiempo desarrollar alternativas técnicas y conceptuales que permitan imaginar y construir modos diferentes de diseñar y aplicar la IA.</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El proyecto se forjó a partir de un intercambio académico entre investigadores de Argentina y Ecuador, consolidándose de manera paralela en ambos países. En la USFQ encontró el ámbito institucional para su desarrollo, al mismo tiempo que en la UNAJ se fortaleció como espacio de referencia en la región. Desde su inicio, el LAST Lab se definió como una red multinodal, con nodos fundacionales en la USFQ (Ecuador), la UNAJ (Argentina) y la organización Diversa (sociedad civil en Quito). Esta estructura asegura flexibilidad, continuidad y proyección regional, a la vez que habilita la incorporación futura de nuevos nodos en otras latitudes que compartan los principios críticos del laboratorio.</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4. Nombre del Laboratorio:</w:t>
      </w:r>
    </w:p>
    <w:p w:rsidR="00000000" w:rsidDel="00000000" w:rsidP="00000000" w:rsidRDefault="00000000" w:rsidRPr="00000000" w14:paraId="00000008">
      <w:pPr>
        <w:spacing w:after="240" w:before="240" w:lineRule="auto"/>
        <w:rPr/>
      </w:pPr>
      <w:r w:rsidDel="00000000" w:rsidR="00000000" w:rsidRPr="00000000">
        <w:rPr>
          <w:rtl w:val="0"/>
        </w:rPr>
        <w:t xml:space="preserve">LAST Lab for Critical AI – Latin American SocioTechnical Laboratory for Critical AI and Digital Technologies.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5. Misión del Laboratorio:</w:t>
      </w:r>
    </w:p>
    <w:p w:rsidR="00000000" w:rsidDel="00000000" w:rsidP="00000000" w:rsidRDefault="00000000" w:rsidRPr="00000000" w14:paraId="0000000A">
      <w:pPr>
        <w:spacing w:after="240" w:before="240" w:lineRule="auto"/>
        <w:rPr/>
      </w:pPr>
      <w:r w:rsidDel="00000000" w:rsidR="00000000" w:rsidRPr="00000000">
        <w:rPr>
          <w:rtl w:val="0"/>
        </w:rPr>
        <w:t xml:space="preserve">Constituir un espacio crítico, interdisciplinario y multinodal que posea una visión arraigada en la realidad latinoamericana y del sur global para el estudio de la inteligencia artificial y las tecnologías digitales. Esto, con la intención de producir conocimiento situado que ilumine sus dimensiones éticas, políticas, sociales y culturales, con impacto académico, institucional y público.</w: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6. Visión del Laboratorio:</w:t>
      </w:r>
    </w:p>
    <w:p w:rsidR="00000000" w:rsidDel="00000000" w:rsidP="00000000" w:rsidRDefault="00000000" w:rsidRPr="00000000" w14:paraId="0000000C">
      <w:pPr>
        <w:spacing w:after="240" w:before="240" w:lineRule="auto"/>
        <w:rPr/>
      </w:pPr>
      <w:r w:rsidDel="00000000" w:rsidR="00000000" w:rsidRPr="00000000">
        <w:rPr>
          <w:rtl w:val="0"/>
        </w:rPr>
        <w:t xml:space="preserve">El LAST Lab se posicionará como un referente regional y global en la producción de investigación crítica, en la formación de especialistas y en la elaboración de propuestas estratégicas que permitan comprender y enfrentar los desafíos que plantea la expansión de la inteligencia artificial y las tecnologías digitales en América Latina y el sur global. Busca, con ello, generar propuestas capaces de incidir en el diseño, regulación y aplicación de tecnologías que contribuyan a la transformación social</w:t>
      </w:r>
      <w:r w:rsidDel="00000000" w:rsidR="00000000" w:rsidRPr="00000000">
        <w:rPr>
          <w:rtl w:val="0"/>
        </w:rPr>
        <w:t xml:space="preserv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7. ¿Dispone de una ubicación física el Laboratorio?</w:t>
      </w:r>
    </w:p>
    <w:p w:rsidR="00000000" w:rsidDel="00000000" w:rsidP="00000000" w:rsidRDefault="00000000" w:rsidRPr="00000000" w14:paraId="0000000E">
      <w:pPr>
        <w:spacing w:after="240" w:before="240" w:lineRule="auto"/>
        <w:rPr/>
      </w:pPr>
      <w:r w:rsidDel="00000000" w:rsidR="00000000" w:rsidRPr="00000000">
        <w:rPr>
          <w:rtl w:val="0"/>
        </w:rPr>
        <w:t xml:space="preserve">En tanto red multimodal, el nodo de la USFQ se integrará den</w:t>
      </w:r>
      <w:r w:rsidDel="00000000" w:rsidR="00000000" w:rsidRPr="00000000">
        <w:rPr>
          <w:rtl w:val="0"/>
        </w:rPr>
        <w:t xml:space="preserve">tro del Instituto de Estudios Avanzados en Desigualdades (IEAD – USFQ), en el espacio de investigación que </w:t>
      </w:r>
      <w:r w:rsidDel="00000000" w:rsidR="00000000" w:rsidRPr="00000000">
        <w:rPr>
          <w:rtl w:val="0"/>
        </w:rPr>
        <w:t xml:space="preserve">coordina la Dra. Cheryl Martens. Ubicación: Edificio Maxwell, oficina M-301, Campus Cumbayá, Universidad San Francisco de Quito.</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8. Colegio Académico al que pertenece el Laboratorio:</w:t>
      </w:r>
    </w:p>
    <w:p w:rsidR="00000000" w:rsidDel="00000000" w:rsidP="00000000" w:rsidRDefault="00000000" w:rsidRPr="00000000" w14:paraId="00000010">
      <w:pPr>
        <w:spacing w:after="240" w:before="240" w:lineRule="auto"/>
        <w:rPr/>
      </w:pPr>
      <w:r w:rsidDel="00000000" w:rsidR="00000000" w:rsidRPr="00000000">
        <w:rPr>
          <w:rtl w:val="0"/>
        </w:rPr>
        <w:t xml:space="preserve"> Colegio de Ciencias Sociales y Humanidades (USFQ).</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9. Nombre completo del director/responsable del Laboratorio:</w:t>
      </w:r>
    </w:p>
    <w:p w:rsidR="00000000" w:rsidDel="00000000" w:rsidP="00000000" w:rsidRDefault="00000000" w:rsidRPr="00000000" w14:paraId="00000012">
      <w:pPr>
        <w:spacing w:after="240" w:before="240" w:lineRule="auto"/>
        <w:rPr/>
      </w:pPr>
      <w:r w:rsidDel="00000000" w:rsidR="00000000" w:rsidRPr="00000000">
        <w:rPr>
          <w:rtl w:val="0"/>
        </w:rPr>
        <w:t xml:space="preserve">Dra. Cheryl Martens (Directora del IEAD – USFQ).</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10. Miembros USFQ que forman parte del Laboratorio:</w:t>
      </w:r>
    </w:p>
    <w:p w:rsidR="00000000" w:rsidDel="00000000" w:rsidP="00000000" w:rsidRDefault="00000000" w:rsidRPr="00000000" w14:paraId="00000014">
      <w:pPr>
        <w:numPr>
          <w:ilvl w:val="0"/>
          <w:numId w:val="1"/>
        </w:numPr>
        <w:spacing w:after="0" w:afterAutospacing="0" w:before="240" w:lineRule="auto"/>
        <w:ind w:left="720" w:hanging="360"/>
        <w:jc w:val="left"/>
      </w:pPr>
      <w:r w:rsidDel="00000000" w:rsidR="00000000" w:rsidRPr="00000000">
        <w:rPr>
          <w:rtl w:val="0"/>
        </w:rPr>
        <w:t xml:space="preserve">Dra. Cheryl Martens – Nacionalidad: Canadiense – Directora del IEAD – USFQ – Reside en Ecuador: sí</w:t>
      </w:r>
    </w:p>
    <w:p w:rsidR="00000000" w:rsidDel="00000000" w:rsidP="00000000" w:rsidRDefault="00000000" w:rsidRPr="00000000" w14:paraId="00000015">
      <w:pPr>
        <w:numPr>
          <w:ilvl w:val="0"/>
          <w:numId w:val="1"/>
        </w:numPr>
        <w:spacing w:after="240" w:before="0" w:beforeAutospacing="0" w:lineRule="auto"/>
        <w:ind w:left="720" w:hanging="360"/>
        <w:jc w:val="left"/>
      </w:pP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11. Miembros externos que forman parte del Laboratorio:</w:t>
      </w:r>
    </w:p>
    <w:p w:rsidR="00000000" w:rsidDel="00000000" w:rsidP="00000000" w:rsidRDefault="00000000" w:rsidRPr="00000000" w14:paraId="00000017">
      <w:pPr>
        <w:numPr>
          <w:ilvl w:val="0"/>
          <w:numId w:val="2"/>
        </w:numPr>
        <w:spacing w:after="0" w:afterAutospacing="0" w:before="240" w:lineRule="auto"/>
        <w:ind w:left="720" w:hanging="360"/>
        <w:jc w:val="left"/>
      </w:pPr>
      <w:r w:rsidDel="00000000" w:rsidR="00000000" w:rsidRPr="00000000">
        <w:rPr>
          <w:rtl w:val="0"/>
        </w:rPr>
        <w:t xml:space="preserve">Dr. Horacio Correa Lucero – Argentino – Universidad Nacional Arturo Jauretche (UNAJ – ICS-CIC) / Investigador asociado IEAD – USFQ – Reside en Ecuador: no</w:t>
      </w:r>
    </w:p>
    <w:p w:rsidR="00000000" w:rsidDel="00000000" w:rsidP="00000000" w:rsidRDefault="00000000" w:rsidRPr="00000000" w14:paraId="00000018">
      <w:pPr>
        <w:numPr>
          <w:ilvl w:val="0"/>
          <w:numId w:val="2"/>
        </w:numPr>
        <w:spacing w:after="0" w:afterAutospacing="0" w:before="0" w:beforeAutospacing="0" w:lineRule="auto"/>
        <w:ind w:left="720" w:hanging="360"/>
        <w:jc w:val="left"/>
      </w:pPr>
      <w:r w:rsidDel="00000000" w:rsidR="00000000" w:rsidRPr="00000000">
        <w:rPr>
          <w:rtl w:val="0"/>
        </w:rPr>
        <w:t xml:space="preserve">Diana Mosquera – Ecuatoriana – Diversa  – Reside en Ecuador: sí</w:t>
      </w:r>
    </w:p>
    <w:p w:rsidR="00000000" w:rsidDel="00000000" w:rsidP="00000000" w:rsidRDefault="00000000" w:rsidRPr="00000000" w14:paraId="00000019">
      <w:pPr>
        <w:numPr>
          <w:ilvl w:val="0"/>
          <w:numId w:val="2"/>
        </w:numPr>
        <w:spacing w:after="0" w:afterAutospacing="0" w:before="0" w:beforeAutospacing="0" w:lineRule="auto"/>
        <w:ind w:left="720" w:hanging="360"/>
        <w:jc w:val="left"/>
      </w:pPr>
      <w:r w:rsidDel="00000000" w:rsidR="00000000" w:rsidRPr="00000000">
        <w:rPr>
          <w:rtl w:val="0"/>
        </w:rPr>
        <w:t xml:space="preserve">Gabriel Perdomo – Argentino – Universidad Nacional Arturo Jauretche (UNAJ – ICS-CIC) – Reside en Ecuador: no.</w:t>
      </w:r>
    </w:p>
    <w:p w:rsidR="00000000" w:rsidDel="00000000" w:rsidP="00000000" w:rsidRDefault="00000000" w:rsidRPr="00000000" w14:paraId="0000001A">
      <w:pPr>
        <w:numPr>
          <w:ilvl w:val="0"/>
          <w:numId w:val="2"/>
        </w:numPr>
        <w:spacing w:after="240" w:before="0" w:beforeAutospacing="0" w:lineRule="auto"/>
        <w:ind w:left="720" w:hanging="360"/>
        <w:jc w:val="left"/>
        <w:rPr>
          <w:u w:val="none"/>
        </w:rPr>
      </w:pPr>
      <w:r w:rsidDel="00000000" w:rsidR="00000000" w:rsidRPr="00000000">
        <w:rPr>
          <w:rtl w:val="0"/>
        </w:rPr>
        <w:t xml:space="preserve">Mónica Casanova – Argentina – Universidad Nacional Arturo Jauretche (UNAJ – ICSyA) – Reside en Ecuador: no.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12. ¿Cuál es el plan financiero que tienen propuesto para el Laboratorio?</w:t>
        <w:br w:type="textWrapping"/>
      </w:r>
      <w:r w:rsidDel="00000000" w:rsidR="00000000" w:rsidRPr="00000000">
        <w:rPr>
          <w:rtl w:val="0"/>
        </w:rPr>
        <w:t xml:space="preserve"> El plan financiero del LAST Lab combina múltiples mecanismos:</w:t>
      </w:r>
    </w:p>
    <w:p w:rsidR="00000000" w:rsidDel="00000000" w:rsidP="00000000" w:rsidRDefault="00000000" w:rsidRPr="00000000" w14:paraId="0000001C">
      <w:pPr>
        <w:numPr>
          <w:ilvl w:val="0"/>
          <w:numId w:val="3"/>
        </w:numPr>
        <w:spacing w:after="0" w:afterAutospacing="0" w:before="240" w:lineRule="auto"/>
        <w:ind w:left="720" w:hanging="360"/>
        <w:jc w:val="left"/>
      </w:pPr>
      <w:r w:rsidDel="00000000" w:rsidR="00000000" w:rsidRPr="00000000">
        <w:rPr>
          <w:rtl w:val="0"/>
        </w:rPr>
        <w:t xml:space="preserve">Presentación a convocatorias de financiamiento competitivo (nacionales e internacionales) para proyectos de investigación en IA y tecnologías digitales.</w:t>
      </w:r>
    </w:p>
    <w:p w:rsidR="00000000" w:rsidDel="00000000" w:rsidP="00000000" w:rsidRDefault="00000000" w:rsidRPr="00000000" w14:paraId="0000001D">
      <w:pPr>
        <w:numPr>
          <w:ilvl w:val="0"/>
          <w:numId w:val="3"/>
        </w:numPr>
        <w:spacing w:after="0" w:afterAutospacing="0" w:before="0" w:beforeAutospacing="0" w:lineRule="auto"/>
        <w:ind w:left="720" w:hanging="360"/>
        <w:jc w:val="left"/>
      </w:pPr>
      <w:r w:rsidDel="00000000" w:rsidR="00000000" w:rsidRPr="00000000">
        <w:rPr>
          <w:rtl w:val="0"/>
        </w:rPr>
        <w:t xml:space="preserve">Alianzas con organismos multilaterales y fundaciones que apoyan la innovación crítica y el desarrollo tecnológico con impacto social.</w:t>
      </w:r>
    </w:p>
    <w:p w:rsidR="00000000" w:rsidDel="00000000" w:rsidP="00000000" w:rsidRDefault="00000000" w:rsidRPr="00000000" w14:paraId="0000001E">
      <w:pPr>
        <w:numPr>
          <w:ilvl w:val="0"/>
          <w:numId w:val="3"/>
        </w:numPr>
        <w:spacing w:after="0" w:afterAutospacing="0" w:before="0" w:beforeAutospacing="0" w:lineRule="auto"/>
        <w:ind w:left="720" w:hanging="360"/>
        <w:jc w:val="left"/>
      </w:pPr>
      <w:r w:rsidDel="00000000" w:rsidR="00000000" w:rsidRPr="00000000">
        <w:rPr>
          <w:rtl w:val="0"/>
        </w:rPr>
        <w:t xml:space="preserve">Vinculación con empresas privadas bajo esquemas de responsabilidad social corporativa, orientados a financiar outputs como </w:t>
      </w:r>
      <w:r w:rsidDel="00000000" w:rsidR="00000000" w:rsidRPr="00000000">
        <w:rPr>
          <w:i w:val="1"/>
          <w:iCs w:val="1"/>
          <w:rtl w:val="0"/>
        </w:rPr>
        <w:t xml:space="preserve">white papers</w:t>
      </w:r>
      <w:r w:rsidDel="00000000" w:rsidR="00000000" w:rsidRPr="00000000">
        <w:rPr>
          <w:rtl w:val="0"/>
        </w:rPr>
        <w:t xml:space="preserve">, </w:t>
      </w:r>
      <w:r w:rsidDel="00000000" w:rsidR="00000000" w:rsidRPr="00000000">
        <w:rPr>
          <w:i w:val="1"/>
          <w:iCs w:val="1"/>
          <w:rtl w:val="0"/>
        </w:rPr>
        <w:t xml:space="preserve">policy briefs</w:t>
      </w:r>
      <w:r w:rsidDel="00000000" w:rsidR="00000000" w:rsidRPr="00000000">
        <w:rPr>
          <w:rtl w:val="0"/>
        </w:rPr>
        <w:t xml:space="preserve"> y programas de formación.</w:t>
      </w:r>
    </w:p>
    <w:p w:rsidR="00000000" w:rsidDel="00000000" w:rsidP="00000000" w:rsidRDefault="00000000" w:rsidRPr="00000000" w14:paraId="0000001F">
      <w:pPr>
        <w:numPr>
          <w:ilvl w:val="0"/>
          <w:numId w:val="3"/>
        </w:numPr>
        <w:spacing w:after="0" w:afterAutospacing="0" w:before="0" w:beforeAutospacing="0" w:lineRule="auto"/>
        <w:ind w:left="720" w:hanging="360"/>
        <w:jc w:val="left"/>
      </w:pPr>
      <w:r w:rsidDel="00000000" w:rsidR="00000000" w:rsidRPr="00000000">
        <w:rPr>
          <w:rtl w:val="0"/>
        </w:rPr>
        <w:t xml:space="preserve">Participación en redes académicas y consorcios regionales que permitan compartir recursos y cofinanciar actividades.</w:t>
      </w:r>
    </w:p>
    <w:p w:rsidR="00000000" w:rsidDel="00000000" w:rsidP="00000000" w:rsidRDefault="00000000" w:rsidRPr="00000000" w14:paraId="00000020">
      <w:pPr>
        <w:numPr>
          <w:ilvl w:val="0"/>
          <w:numId w:val="3"/>
        </w:numPr>
        <w:spacing w:after="0" w:afterAutospacing="0" w:before="0" w:beforeAutospacing="0" w:lineRule="auto"/>
        <w:ind w:left="720" w:hanging="360"/>
        <w:jc w:val="left"/>
      </w:pPr>
      <w:r w:rsidDel="00000000" w:rsidR="00000000" w:rsidRPr="00000000">
        <w:rPr>
          <w:rtl w:val="0"/>
        </w:rPr>
        <w:t xml:space="preserve">Estrategia de sostenibilidad basada en la diversificación de fuentes y en el aprovechamiento de la infraestructura institucional ya existente en la USFQ y la UNAJ, lo que reduce costos fijos de operación.</w:t>
      </w:r>
    </w:p>
    <w:p w:rsidR="00000000" w:rsidDel="00000000" w:rsidP="00000000" w:rsidRDefault="00000000" w:rsidRPr="00000000" w14:paraId="00000021">
      <w:pPr>
        <w:numPr>
          <w:ilvl w:val="0"/>
          <w:numId w:val="3"/>
        </w:numPr>
        <w:spacing w:after="240" w:before="0" w:beforeAutospacing="0" w:lineRule="auto"/>
        <w:ind w:left="720" w:hanging="360"/>
        <w:jc w:val="left"/>
        <w:rPr>
          <w:u w:val="none"/>
        </w:rPr>
      </w:pPr>
      <w:r w:rsidDel="00000000" w:rsidR="00000000" w:rsidRPr="00000000">
        <w:rPr>
          <w:rtl w:val="0"/>
        </w:rPr>
        <w:t xml:space="preserve">Generación de cursos y programas de educación sobre IA crítica y tecnologías digitales.</w:t>
      </w:r>
    </w:p>
    <w:sectPr>
      <w:pgSz w:h="15840" w:w="12240" w:orient="portrait"/>
      <w:pgMar w:bottom="1425.6" w:top="1425.6" w:left="1425.6" w:right="1425.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after="14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right="0" w:firstLine="0"/>
    </w:pPr>
    <w:rPr>
      <w:rFonts w:ascii="Arial" w:cs="Arial" w:eastAsia="Arial" w:hAnsi="Arial"/>
      <w:b w:val="1"/>
      <w:bCs w:val="1"/>
      <w:sz w:val="24"/>
      <w:szCs w:val="24"/>
    </w:rPr>
  </w:style>
  <w:style w:type="paragraph" w:styleId="Heading2">
    <w:name w:val="heading 2"/>
    <w:basedOn w:val="Normal"/>
    <w:next w:val="Normal"/>
    <w:pPr>
      <w:keepNext w:val="1"/>
      <w:spacing w:after="283" w:before="397" w:line="360" w:lineRule="auto"/>
      <w:ind w:left="576" w:hanging="576"/>
      <w:jc w:val="both"/>
    </w:pPr>
    <w:rPr>
      <w:rFonts w:ascii="Arial" w:cs="Arial" w:eastAsia="Arial" w:hAnsi="Arial"/>
      <w:b w:val="1"/>
      <w:bCs w:val="1"/>
      <w:smallCaps w:val="0"/>
      <w:sz w:val="24"/>
      <w:szCs w:val="24"/>
    </w:rPr>
  </w:style>
  <w:style w:type="paragraph" w:styleId="Heading3">
    <w:name w:val="heading 3"/>
    <w:basedOn w:val="Normal"/>
    <w:next w:val="Normal"/>
    <w:pPr>
      <w:keepNext w:val="1"/>
      <w:spacing w:after="227" w:before="510" w:line="360" w:lineRule="auto"/>
      <w:ind w:left="720" w:hanging="720"/>
    </w:pPr>
    <w:rPr>
      <w:rFonts w:ascii="Arial" w:cs="Arial" w:eastAsia="Arial" w:hAnsi="Arial"/>
      <w:b w:val="1"/>
      <w:bCs w:val="1"/>
      <w:i w:val="1"/>
      <w:iCs w:val="1"/>
      <w:color w:val="000000"/>
      <w:sz w:val="22"/>
      <w:szCs w:val="22"/>
    </w:rPr>
  </w:style>
  <w:style w:type="paragraph" w:styleId="Heading4">
    <w:name w:val="heading 4"/>
    <w:basedOn w:val="Normal"/>
    <w:next w:val="Normal"/>
    <w:pPr>
      <w:keepNext w:val="1"/>
      <w:spacing w:after="136" w:before="510" w:line="480" w:lineRule="auto"/>
      <w:ind w:left="864" w:hanging="864"/>
    </w:pPr>
    <w:rPr>
      <w:rFonts w:ascii="Arial" w:cs="Arial" w:eastAsia="Arial" w:hAnsi="Arial"/>
      <w:b w:val="0"/>
      <w:bCs w:val="0"/>
      <w:i w:val="1"/>
      <w:iCs w:val="1"/>
      <w:color w:val="000000"/>
      <w:sz w:val="23"/>
      <w:szCs w:val="23"/>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20" w:before="480" w:lineRule="auto"/>
    </w:pPr>
    <w:rPr>
      <w:rFonts w:ascii="Arial" w:cs="Arial" w:eastAsia="Arial" w:hAnsi="Arial"/>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