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6192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523875"/>
                    </a:xfrm>
                    <a:prstGeom prst="rect">
                      <a:avLst/>
                    </a:prstGeom>
                  </pic:spPr>
                </pic:pic>
              </a:graphicData>
            </a:graphic>
          </wp:inline>
        </w:drawing>
      </w:r>
    </w:p>
    <w:p>
      <w:pPr>
        <w:spacing w:after="200"/>
      </w:pPr>
      <w:r>
        <w:rPr>
          <w:b/>
          <w:bCs/>
          <w:color w:val="1F3864"/>
          <w:sz w:val="34"/>
          <w:szCs w:val="34"/>
        </w:rPr>
        <w:t xml:space="preserve">Abonnementsaftale — Nextview360</w:t>
      </w:r>
    </w:p>
    <w:p>
      <w:pPr>
        <w:pBdr>
          <w:bottom w:val="single" w:color="CCCCCC" w:sz="6" w:space="4"/>
        </w:pBdr>
        <w:spacing w:after="200" w:before="120"/>
      </w:pPr>
    </w:p>
    <w:p>
      <w:pPr>
        <w:spacing w:after="100"/>
      </w:pPr>
      <w:r>
        <w:rPr>
          <w:b/>
          <w:bCs/>
          <w:sz w:val="21"/>
          <w:szCs w:val="21"/>
        </w:rPr>
        <w:t xml:space="preserve">Leverandør:</w:t>
      </w:r>
    </w:p>
    <w:p>
      <w:pPr>
        <w:spacing w:after="100"/>
      </w:pPr>
      <w:r>
        <w:rPr>
          <w:sz w:val="21"/>
          <w:szCs w:val="21"/>
        </w:rPr>
        <w:t xml:space="preserve">Nextview 360 ApS (CVR: 46452445)</w:t>
      </w:r>
    </w:p>
    <w:p>
      <w:pPr>
        <w:spacing w:after="100"/>
      </w:pPr>
      <w:r>
        <w:rPr>
          <w:sz w:val="21"/>
          <w:szCs w:val="21"/>
        </w:rPr>
        <w:t xml:space="preserve">Vesterbro 18, st., 9000 Aalborg</w:t>
      </w:r>
    </w:p>
    <w:p>
      <w:pPr>
        <w:spacing w:after="100"/>
      </w:pPr>
      <w:r>
        <w:rPr>
          <w:sz w:val="21"/>
          <w:szCs w:val="21"/>
        </w:rPr>
        <w:t xml:space="preserve">E-mail: info@nextview360.dk</w:t>
      </w:r>
    </w:p>
    <w:p>
      <w:pPr>
        <w:spacing w:after="160"/>
      </w:pPr>
      <w:r>
        <w:rPr>
          <w:sz w:val="21"/>
          <w:szCs w:val="21"/>
        </w:rPr>
        <w:t xml:space="preserve">Tlf.: 20 91 02 94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Nextview kontaktperson: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[[Seller.Name]]</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E-mail:</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[[Seller.Email]]</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Telefon: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[[Seller.Phone]]</w:t>
            </w:r>
            <w:r>
              <w:rPr>
                <w:i/>
                <w:iCs/>
                <w:color w:val="666666"/>
                <w:sz w:val="17"/>
                <w:szCs w:val="17"/>
              </w:rPr>
              <w:t xml:space="preserve"/>
            </w:r>
          </w:p>
        </w:tc>
      </w:tr>
    </w:tbl>
    <w:p>
      <w:pPr>
        <w:pBdr>
          <w:bottom w:val="single" w:color="CCCCCC" w:sz="6" w:space="4"/>
        </w:pBdr>
        <w:spacing w:after="200" w:before="120"/>
      </w:pPr>
    </w:p>
    <w:p>
      <w:pPr>
        <w:pStyle w:val="Heading1"/>
        <w:spacing w:after="120" w:before="300"/>
      </w:pPr>
      <w:r>
        <w:rPr>
          <w:b/>
          <w:bCs/>
          <w:color w:val="1F3864"/>
          <w:sz w:val="26"/>
          <w:szCs w:val="26"/>
        </w:rPr>
        <w:t xml:space="preserve">1) Parter</w:t>
      </w:r>
    </w:p>
    <w:p>
      <w:pPr>
        <w:spacing w:after="80"/>
      </w:pPr>
      <w:r>
        <w:rPr>
          <w:b/>
          <w:bCs/>
          <w:sz w:val="21"/>
          <w:szCs w:val="21"/>
        </w:rPr>
        <w:t xml:space="preserve">Kunde: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Virksomhed:</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[[Client.Company]]</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CVR:</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[[Client.CVR]]</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Kontaktperson: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[[Client.Name]]</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E-mail:</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[[Client.Email]]</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Telefon: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[[Client.Phone]]</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Adresse:</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[[Client.Address]]</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Postnr./By:</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[[Client.ZipCity]]</w:t>
            </w:r>
            <w:r>
              <w:rPr>
                <w:i/>
                <w:iCs/>
                <w:color w:val="666666"/>
                <w:sz w:val="17"/>
                <w:szCs w:val="17"/>
              </w:rPr>
              <w:t xml:space="preserve"/>
            </w:r>
          </w:p>
        </w:tc>
      </w:tr>
    </w:tbl>
    <w:p>
      <w:pPr>
        <w:pBdr>
          <w:bottom w:val="single" w:color="CCCCCC" w:sz="6" w:space="4"/>
        </w:pBdr>
        <w:spacing w:after="200" w:before="120"/>
      </w:pPr>
    </w:p>
    <w:p>
      <w:pPr>
        <w:pStyle w:val="Heading1"/>
        <w:spacing w:after="120" w:before="300"/>
      </w:pPr>
      <w:r>
        <w:rPr>
          <w:b/>
          <w:bCs/>
          <w:color w:val="1F3864"/>
          <w:sz w:val="26"/>
          <w:szCs w:val="26"/>
        </w:rPr>
        <w:t xml:space="preserve">2) Aftalens genstand</w:t>
      </w:r>
    </w:p>
    <w:p>
      <w:pPr>
        <w:spacing w:after="100"/>
      </w:pPr>
      <w:r>
        <w:rPr>
          <w:sz w:val="21"/>
          <w:szCs w:val="21"/>
        </w:rPr>
        <w:t xml:space="preserve">Leverandøren leverer de(n) i denne aftale valgte ydelse(r) til kunden. Ydelserne der er en del af denne aftale, og deres pris, fremgår af afsnit 3 nedenfor.</w:t>
      </w:r>
    </w:p>
    <w:p>
      <w:pPr>
        <w:pBdr>
          <w:bottom w:val="single" w:color="CCCCCC" w:sz="6" w:space="4"/>
        </w:pBdr>
        <w:spacing w:after="200" w:before="120"/>
      </w:pPr>
    </w:p>
    <w:p>
      <w:pPr>
        <w:pStyle w:val="Heading1"/>
        <w:spacing w:after="120" w:before="300"/>
      </w:pPr>
      <w:r>
        <w:rPr>
          <w:b/>
          <w:bCs/>
          <w:color w:val="1F3864"/>
          <w:sz w:val="26"/>
          <w:szCs w:val="26"/>
        </w:rPr>
        <w:t xml:space="preserve">3) Produkter, ydelser &amp; pris</w:t>
      </w:r>
    </w:p>
    <w:p>
      <w:pPr>
        <w:keepNext/>
        <w:pBdr>
          <w:top w:val="single" w:color="1F3864" w:sz="2" w:space="6"/>
        </w:pBdr>
        <w:spacing w:after="40" w:before="260"/>
      </w:pPr>
      <w:r>
        <w:rPr>
          <w:rFonts w:ascii="Consolas" w:cs="Consolas" w:eastAsia="Consolas" w:hAnsi="Consolas"/>
          <w:b/>
          <w:bCs/>
          <w:color w:val="B00020"/>
          <w:sz w:val="15"/>
          <w:szCs w:val="15"/>
        </w:rPr>
        <w:t xml:space="preserve">[[#Deal.NextviewTour.Selected]]</w:t>
      </w:r>
    </w:p>
    <w:p>
      <w:pPr>
        <w:keepNext/>
        <w:keepLines/>
        <w:spacing w:after="80"/>
      </w:pPr>
      <w:r>
        <w:rPr>
          <w:b/>
          <w:bCs/>
          <w:color w:val="1F3864"/>
          <w:sz w:val="23"/>
          <w:szCs w:val="23"/>
        </w:rPr>
        <w:t xml:space="preserve">Nextview360 Tour (360° virtuel rundvisning)</w:t>
      </w:r>
    </w:p>
    <w:p>
      <w:pPr>
        <w:pStyle w:val="ListParagraph"/>
        <w:keepNext/>
        <w:keepLines/>
        <w:numPr>
          <w:ilvl w:val="0"/>
          <w:numId w:val="1"/>
        </w:numPr>
        <w:spacing w:after="60"/>
      </w:pPr>
      <w:r>
        <w:rPr>
          <w:sz w:val="21"/>
          <w:szCs w:val="21"/>
        </w:rPr>
        <w:t xml:space="preserve">Fuldt optimeret virtuel rundvisning med produkt- og infohotspots</w:t>
      </w:r>
    </w:p>
    <w:p>
      <w:pPr>
        <w:pStyle w:val="ListParagraph"/>
        <w:keepNext/>
        <w:keepLines/>
        <w:numPr>
          <w:ilvl w:val="0"/>
          <w:numId w:val="1"/>
        </w:numPr>
        <w:spacing w:after="60"/>
      </w:pPr>
      <w:r>
        <w:rPr>
          <w:sz w:val="21"/>
          <w:szCs w:val="21"/>
        </w:rPr>
        <w:t xml:space="preserve">Udgivelse på både Google Street View og egen hjemmeside</w:t>
      </w:r>
    </w:p>
    <w:p>
      <w:pPr>
        <w:pStyle w:val="ListParagraph"/>
        <w:keepNext/>
        <w:keepLines/>
        <w:numPr>
          <w:ilvl w:val="0"/>
          <w:numId w:val="1"/>
        </w:numPr>
        <w:spacing w:after="60"/>
      </w:pPr>
      <w:r>
        <w:rPr>
          <w:sz w:val="21"/>
          <w:szCs w:val="21"/>
        </w:rPr>
        <w:t xml:space="preserve">Support samt 1 årlig genoptagelse pr. lokation</w:t>
      </w:r>
    </w:p>
    <w:p>
      <w:pPr>
        <w:pStyle w:val="ListParagraph"/>
        <w:keepNext/>
        <w:keepLines/>
        <w:numPr>
          <w:ilvl w:val="0"/>
          <w:numId w:val="1"/>
        </w:numPr>
        <w:spacing w:after="60"/>
      </w:pPr>
      <w:r>
        <w:rPr>
          <w:sz w:val="21"/>
          <w:szCs w:val="21"/>
        </w:rPr>
        <w:t xml:space="preserve">Billeder i høj kvalitet til fri afbenyttelse</w:t>
      </w:r>
    </w:p>
    <w:p>
      <w:pPr>
        <w:pStyle w:val="ListParagraph"/>
        <w:keepNext/>
        <w:keepLines/>
        <w:numPr>
          <w:ilvl w:val="0"/>
          <w:numId w:val="1"/>
        </w:numPr>
        <w:spacing w:after="60"/>
      </w:pPr>
      <w:r>
        <w:rPr>
          <w:sz w:val="21"/>
          <w:szCs w:val="21"/>
        </w:rPr>
        <w:t xml:space="preserve">Kvartalsvis performance-rapportering (engagement, visninger, henvendelser)</w:t>
      </w:r>
    </w:p>
    <w:p>
      <w:pPr>
        <w:keepNext/>
        <w:spacing w:after="4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Antal lokationer:</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[[Deal.NextviewTour.Quantity]]</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Pris pr. lokation/md.:</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[[Deal.NextviewTour.UnitPrice]]</w:t>
            </w:r>
            <w:r>
              <w:rPr>
                <w:i/>
                <w:iCs/>
                <w:color w:val="666666"/>
                <w:sz w:val="17"/>
                <w:szCs w:val="17"/>
              </w:rPr>
              <w:t xml:space="preserve">  (ekskl. moms)</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Pris i alt pr. måned:</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[[Deal.NextviewTour.Price]]</w:t>
            </w:r>
            <w:r>
              <w:rPr>
                <w:i/>
                <w:iCs/>
                <w:color w:val="666666"/>
                <w:sz w:val="17"/>
                <w:szCs w:val="17"/>
              </w:rPr>
              <w:t xml:space="preserve">  (ekskl. moms)</w:t>
            </w:r>
          </w:p>
        </w:tc>
      </w:tr>
    </w:tbl>
    <w:p>
      <w:pPr>
        <w:spacing w:after="60" w:before="80"/>
      </w:pPr>
      <w:r>
        <w:rPr>
          <w:rFonts w:ascii="Consolas" w:cs="Consolas" w:eastAsia="Consolas" w:hAnsi="Consolas"/>
          <w:b/>
          <w:bCs/>
          <w:color w:val="B00020"/>
          <w:sz w:val="15"/>
          <w:szCs w:val="15"/>
        </w:rPr>
        <w:t xml:space="preserve">[[/Deal.NextviewTour.Selected]]</w:t>
      </w:r>
    </w:p>
    <w:p>
      <w:pPr>
        <w:keepNext/>
        <w:pBdr>
          <w:top w:val="single" w:color="1F3864" w:sz="2" w:space="6"/>
        </w:pBdr>
        <w:spacing w:after="40" w:before="260"/>
      </w:pPr>
      <w:r>
        <w:rPr>
          <w:rFonts w:ascii="Consolas" w:cs="Consolas" w:eastAsia="Consolas" w:hAnsi="Consolas"/>
          <w:b/>
          <w:bCs/>
          <w:color w:val="B00020"/>
          <w:sz w:val="15"/>
          <w:szCs w:val="15"/>
        </w:rPr>
        <w:t xml:space="preserve">[[#Deal.Hjemmeside.Selected]]</w:t>
      </w:r>
    </w:p>
    <w:p>
      <w:pPr>
        <w:keepNext/>
        <w:keepLines/>
        <w:spacing w:after="80"/>
      </w:pPr>
      <w:r>
        <w:rPr>
          <w:b/>
          <w:bCs/>
          <w:color w:val="1F3864"/>
          <w:sz w:val="23"/>
          <w:szCs w:val="23"/>
        </w:rPr>
        <w:t xml:space="preserve">Hjemmeside</w:t>
      </w:r>
    </w:p>
    <w:p>
      <w:pPr>
        <w:pStyle w:val="ListParagraph"/>
        <w:keepNext/>
        <w:keepLines/>
        <w:numPr>
          <w:ilvl w:val="0"/>
          <w:numId w:val="1"/>
        </w:numPr>
        <w:spacing w:after="60"/>
      </w:pPr>
      <w:r>
        <w:rPr>
          <w:sz w:val="21"/>
          <w:szCs w:val="21"/>
        </w:rPr>
        <w:t xml:space="preserve">Design og opsætning af hjemmeside tilpasset kundens branding</w:t>
      </w:r>
    </w:p>
    <w:p>
      <w:pPr>
        <w:pStyle w:val="ListParagraph"/>
        <w:keepNext/>
        <w:keepLines/>
        <w:numPr>
          <w:ilvl w:val="0"/>
          <w:numId w:val="1"/>
        </w:numPr>
        <w:spacing w:after="60"/>
      </w:pPr>
      <w:r>
        <w:rPr>
          <w:sz w:val="21"/>
          <w:szCs w:val="21"/>
        </w:rPr>
        <w:t xml:space="preserve">Integration af 360°-rundvisning (hvis valgt) og kontaktformular</w:t>
      </w:r>
    </w:p>
    <w:p>
      <w:pPr>
        <w:pStyle w:val="ListParagraph"/>
        <w:keepNext/>
        <w:keepLines/>
        <w:numPr>
          <w:ilvl w:val="0"/>
          <w:numId w:val="1"/>
        </w:numPr>
        <w:spacing w:after="60"/>
      </w:pPr>
      <w:r>
        <w:rPr>
          <w:sz w:val="21"/>
          <w:szCs w:val="21"/>
        </w:rPr>
        <w:t xml:space="preserve">Hosting og løbende drift inkluderet i abonnementet</w:t>
      </w:r>
    </w:p>
    <w:p>
      <w:pPr>
        <w:pStyle w:val="ListParagraph"/>
        <w:keepNext/>
        <w:keepLines/>
        <w:numPr>
          <w:ilvl w:val="0"/>
          <w:numId w:val="1"/>
        </w:numPr>
        <w:spacing w:after="60"/>
      </w:pPr>
      <w:r>
        <w:rPr>
          <w:sz w:val="21"/>
          <w:szCs w:val="21"/>
        </w:rPr>
        <w:t xml:space="preserve">Mindre tekst- og billedopdateringer efter aftale</w:t>
      </w:r>
    </w:p>
    <w:p>
      <w:pPr>
        <w:keepNext/>
        <w:spacing w:after="4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Opstartsgebyr (engangs):</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[[Deal.Hjemmeside.SetupFee]]</w:t>
            </w:r>
            <w:r>
              <w:rPr>
                <w:i/>
                <w:iCs/>
                <w:color w:val="666666"/>
                <w:sz w:val="17"/>
                <w:szCs w:val="17"/>
              </w:rPr>
              <w:t xml:space="preserve">  (ekskl. moms)</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Pris pr. måned:</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[[Deal.Hjemmeside.Price]]</w:t>
            </w:r>
            <w:r>
              <w:rPr>
                <w:i/>
                <w:iCs/>
                <w:color w:val="666666"/>
                <w:sz w:val="17"/>
                <w:szCs w:val="17"/>
              </w:rPr>
              <w:t xml:space="preserve">  (ekskl. moms)</w:t>
            </w:r>
          </w:p>
        </w:tc>
      </w:tr>
    </w:tbl>
    <w:p>
      <w:pPr>
        <w:spacing w:after="60" w:before="80"/>
      </w:pPr>
      <w:r>
        <w:rPr>
          <w:rFonts w:ascii="Consolas" w:cs="Consolas" w:eastAsia="Consolas" w:hAnsi="Consolas"/>
          <w:b/>
          <w:bCs/>
          <w:color w:val="B00020"/>
          <w:sz w:val="15"/>
          <w:szCs w:val="15"/>
        </w:rPr>
        <w:t xml:space="preserve">[[/Deal.Hjemmeside.Selected]]</w:t>
      </w:r>
    </w:p>
    <w:p>
      <w:pPr>
        <w:keepNext/>
        <w:pBdr>
          <w:top w:val="single" w:color="1F3864" w:sz="2" w:space="6"/>
        </w:pBdr>
        <w:spacing w:after="40" w:before="260"/>
      </w:pPr>
      <w:r>
        <w:rPr>
          <w:rFonts w:ascii="Consolas" w:cs="Consolas" w:eastAsia="Consolas" w:hAnsi="Consolas"/>
          <w:b/>
          <w:bCs/>
          <w:color w:val="B00020"/>
          <w:sz w:val="15"/>
          <w:szCs w:val="15"/>
        </w:rPr>
        <w:t xml:space="preserve">[[#Deal.DroneOptagelse.Selected]]</w:t>
      </w:r>
    </w:p>
    <w:p>
      <w:pPr>
        <w:keepNext/>
        <w:keepLines/>
        <w:spacing w:after="80"/>
      </w:pPr>
      <w:r>
        <w:rPr>
          <w:b/>
          <w:bCs/>
          <w:color w:val="1F3864"/>
          <w:sz w:val="23"/>
          <w:szCs w:val="23"/>
        </w:rPr>
        <w:t xml:space="preserve">Drone-optagelse</w:t>
      </w:r>
    </w:p>
    <w:p>
      <w:pPr>
        <w:pStyle w:val="ListParagraph"/>
        <w:keepNext/>
        <w:keepLines/>
        <w:numPr>
          <w:ilvl w:val="0"/>
          <w:numId w:val="1"/>
        </w:numPr>
        <w:spacing w:after="60"/>
      </w:pPr>
      <w:r>
        <w:rPr>
          <w:sz w:val="21"/>
          <w:szCs w:val="21"/>
        </w:rPr>
        <w:t xml:space="preserve">Luftfoto- og videooptagelse af lokation(er) med drone</w:t>
      </w:r>
    </w:p>
    <w:p>
      <w:pPr>
        <w:pStyle w:val="ListParagraph"/>
        <w:keepNext/>
        <w:keepLines/>
        <w:numPr>
          <w:ilvl w:val="0"/>
          <w:numId w:val="1"/>
        </w:numPr>
        <w:spacing w:after="60"/>
      </w:pPr>
      <w:r>
        <w:rPr>
          <w:sz w:val="21"/>
          <w:szCs w:val="21"/>
        </w:rPr>
        <w:t xml:space="preserve">Efterbehandling og redigering af optaget materiale</w:t>
      </w:r>
    </w:p>
    <w:p>
      <w:pPr>
        <w:pStyle w:val="ListParagraph"/>
        <w:keepNext/>
        <w:keepLines/>
        <w:numPr>
          <w:ilvl w:val="0"/>
          <w:numId w:val="1"/>
        </w:numPr>
        <w:spacing w:after="60"/>
      </w:pPr>
      <w:r>
        <w:rPr>
          <w:sz w:val="21"/>
          <w:szCs w:val="21"/>
        </w:rPr>
        <w:t xml:space="preserve">Levering af billeder/video i høj kvalitet til fri afbenyttelse</w:t>
      </w:r>
    </w:p>
    <w:p>
      <w:pPr>
        <w:pStyle w:val="ListParagraph"/>
        <w:keepNext/>
        <w:keepLines/>
        <w:numPr>
          <w:ilvl w:val="0"/>
          <w:numId w:val="1"/>
        </w:numPr>
        <w:spacing w:after="60"/>
      </w:pPr>
      <w:r>
        <w:rPr>
          <w:sz w:val="21"/>
          <w:szCs w:val="21"/>
        </w:rPr>
        <w:t xml:space="preserve">Gennemføres efter forudgående aftale om dato og adgang</w:t>
      </w:r>
    </w:p>
    <w:p>
      <w:pPr>
        <w:keepNext/>
        <w:spacing w:after="4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Antal optagelser:</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[[Deal.DroneOptagelse.Quantity]]</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Pris (engangsbeløb):</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[[Deal.DroneOptagelse.Price]]</w:t>
            </w:r>
            <w:r>
              <w:rPr>
                <w:i/>
                <w:iCs/>
                <w:color w:val="666666"/>
                <w:sz w:val="17"/>
                <w:szCs w:val="17"/>
              </w:rPr>
              <w:t xml:space="preserve">  (ekskl. moms)</w:t>
            </w:r>
          </w:p>
        </w:tc>
      </w:tr>
    </w:tbl>
    <w:p>
      <w:pPr>
        <w:spacing w:after="60" w:before="80"/>
      </w:pPr>
      <w:r>
        <w:rPr>
          <w:rFonts w:ascii="Consolas" w:cs="Consolas" w:eastAsia="Consolas" w:hAnsi="Consolas"/>
          <w:b/>
          <w:bCs/>
          <w:color w:val="B00020"/>
          <w:sz w:val="15"/>
          <w:szCs w:val="15"/>
        </w:rPr>
        <w:t xml:space="preserve">[[/Deal.DroneOptagelse.Selected]]</w:t>
      </w:r>
    </w:p>
    <w:p>
      <w:pPr>
        <w:keepNext/>
        <w:pBdr>
          <w:top w:val="single" w:color="1F3864" w:sz="2" w:space="6"/>
        </w:pBdr>
        <w:spacing w:after="40" w:before="260"/>
      </w:pPr>
      <w:r>
        <w:rPr>
          <w:rFonts w:ascii="Consolas" w:cs="Consolas" w:eastAsia="Consolas" w:hAnsi="Consolas"/>
          <w:b/>
          <w:bCs/>
          <w:color w:val="B00020"/>
          <w:sz w:val="15"/>
          <w:szCs w:val="15"/>
        </w:rPr>
        <w:t xml:space="preserve">[[#Deal.Visitkort.Selected]]</w:t>
      </w:r>
    </w:p>
    <w:p>
      <w:pPr>
        <w:keepNext/>
        <w:keepLines/>
        <w:spacing w:after="80"/>
      </w:pPr>
      <w:r>
        <w:rPr>
          <w:b/>
          <w:bCs/>
          <w:color w:val="1F3864"/>
          <w:sz w:val="23"/>
          <w:szCs w:val="23"/>
        </w:rPr>
        <w:t xml:space="preserve">Visitkort med QR-kode til virtuel rundvisning</w:t>
      </w:r>
    </w:p>
    <w:p>
      <w:pPr>
        <w:pStyle w:val="ListParagraph"/>
        <w:keepNext/>
        <w:keepLines/>
        <w:numPr>
          <w:ilvl w:val="0"/>
          <w:numId w:val="1"/>
        </w:numPr>
        <w:spacing w:after="60"/>
      </w:pPr>
      <w:r>
        <w:rPr>
          <w:sz w:val="21"/>
          <w:szCs w:val="21"/>
        </w:rPr>
        <w:t xml:space="preserve">Fysiske visitkort med tilhørende unik QR-kode</w:t>
      </w:r>
    </w:p>
    <w:p>
      <w:pPr>
        <w:pStyle w:val="ListParagraph"/>
        <w:keepNext/>
        <w:keepLines/>
        <w:numPr>
          <w:ilvl w:val="0"/>
          <w:numId w:val="1"/>
        </w:numPr>
        <w:spacing w:after="60"/>
      </w:pPr>
      <w:r>
        <w:rPr>
          <w:sz w:val="21"/>
          <w:szCs w:val="21"/>
        </w:rPr>
        <w:t xml:space="preserve">QR-koden linker direkte til kundens virtuelle rundvisning</w:t>
      </w:r>
    </w:p>
    <w:p>
      <w:pPr>
        <w:pStyle w:val="ListParagraph"/>
        <w:keepNext/>
        <w:keepLines/>
        <w:numPr>
          <w:ilvl w:val="0"/>
          <w:numId w:val="1"/>
        </w:numPr>
        <w:spacing w:after="60"/>
      </w:pPr>
      <w:r>
        <w:rPr>
          <w:sz w:val="21"/>
          <w:szCs w:val="21"/>
        </w:rPr>
        <w:t xml:space="preserve">Design tilpasses kundens eksisterende visuelle identitet</w:t>
      </w:r>
    </w:p>
    <w:p>
      <w:pPr>
        <w:keepNext/>
        <w:spacing w:after="4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Antal:</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[[Deal.Visitkort.Quantity]]</w:t>
            </w:r>
            <w:r>
              <w:rPr>
                <w:i/>
                <w:iCs/>
                <w:color w:val="666666"/>
                <w:sz w:val="17"/>
                <w:szCs w:val="17"/>
              </w:rPr>
              <w:t xml:space="preserve"/>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Pris i alt (engangsbeløb):</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[[Deal.Visitkort.Price]]</w:t>
            </w:r>
            <w:r>
              <w:rPr>
                <w:i/>
                <w:iCs/>
                <w:color w:val="666666"/>
                <w:sz w:val="17"/>
                <w:szCs w:val="17"/>
              </w:rPr>
              <w:t xml:space="preserve">  (ekskl. moms)</w:t>
            </w:r>
          </w:p>
        </w:tc>
      </w:tr>
    </w:tbl>
    <w:p>
      <w:pPr>
        <w:spacing w:after="60" w:before="80"/>
      </w:pPr>
      <w:r>
        <w:rPr>
          <w:rFonts w:ascii="Consolas" w:cs="Consolas" w:eastAsia="Consolas" w:hAnsi="Consolas"/>
          <w:b/>
          <w:bCs/>
          <w:color w:val="B00020"/>
          <w:sz w:val="15"/>
          <w:szCs w:val="15"/>
        </w:rPr>
        <w:t xml:space="preserve">[[/Deal.Visitkort.Selected]]</w:t>
      </w:r>
    </w:p>
    <w:p>
      <w:pPr>
        <w:keepNext/>
        <w:spacing w:after="80" w:before="200"/>
      </w:pPr>
      <w:r>
        <w:rPr>
          <w:b/>
          <w:bCs/>
          <w:sz w:val="21"/>
          <w:szCs w:val="21"/>
        </w:rPr>
        <w:t xml:space="preserve">Overblik: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Samlet etableringspris:</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[[Deal.SetupPrice]]</w:t>
            </w:r>
            <w:r>
              <w:rPr>
                <w:i/>
                <w:iCs/>
                <w:color w:val="666666"/>
                <w:sz w:val="17"/>
                <w:szCs w:val="17"/>
              </w:rPr>
              <w:t xml:space="preserve">  (engangsbeløb, ekskl. moms)</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Samlet månedlig pris:</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[[Deal.Price]]</w:t>
            </w:r>
            <w:r>
              <w:rPr>
                <w:i/>
                <w:iCs/>
                <w:color w:val="666666"/>
                <w:sz w:val="17"/>
                <w:szCs w:val="17"/>
              </w:rPr>
              <w:t xml:space="preserve">  (ekskl. moms)</w:t>
            </w:r>
          </w:p>
        </w:tc>
      </w:tr>
    </w:tbl>
    <w:p>
      <w:pPr>
        <w:spacing w:after="160"/>
      </w:pPr>
      <w:r>
        <w:rPr>
          <w:sz w:val="21"/>
          <w:szCs w:val="21"/>
        </w:rPr>
        <w:t xml:space="preserve">Etableringsprisen betales ved underskrift af kontrakten, med mindre andet er angivet i Yderligere betingelser.</w:t>
      </w:r>
    </w:p>
    <w:p>
      <w:pPr>
        <w:spacing w:after="200"/>
      </w:pPr>
      <w:r>
        <w:rPr>
          <w:sz w:val="21"/>
          <w:szCs w:val="21"/>
        </w:rPr>
        <w:t xml:space="preserve">Fakturering: Kvartalsvist forud (netto 8 dage), med mindre andet er angivet nedenfor.</w:t>
      </w:r>
    </w:p>
    <w:p>
      <w:pPr>
        <w:keepNext/>
        <w:spacing w:after="80" w:before="100"/>
      </w:pPr>
      <w:r>
        <w:rPr>
          <w:b/>
          <w:bCs/>
          <w:sz w:val="21"/>
          <w:szCs w:val="21"/>
        </w:rPr>
        <w:t xml:space="preserve">Yderligere betingelser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single" w:color="CCCCCC" w:sz="4"/>
              <w:right w:val="none" w:color="FFFFFF" w:sz="0"/>
            </w:tcBorders>
            <w:shd w:fill="EAF1FB" w:val="clear"/>
            <w:tcMar>
              <w:top w:type="dxa" w:w="120"/>
              <w:left w:type="dxa" w:w="100"/>
              <w:bottom w:type="dxa" w:w="120"/>
              <w:right w:type="dxa" w:w="100"/>
            </w:tcMar>
          </w:tcPr>
          <w:p>
            <w:pPr>
              <w:spacing w:after="160"/>
            </w:pPr>
            <w:r>
              <w:rPr>
                <w:rFonts w:ascii="Consolas" w:cs="Consolas" w:eastAsia="Consolas" w:hAnsi="Consolas"/>
                <w:color w:val="000000"/>
                <w:sz w:val="21"/>
                <w:szCs w:val="21"/>
              </w:rPr>
              <w:t xml:space="preserve">[[Deal.AdditionalTerms]]</w:t>
            </w:r>
            <w:r>
              <w:rPr>
                <w:i/>
                <w:iCs/>
                <w:color w:val="666666"/>
                <w:sz w:val="17"/>
                <w:szCs w:val="17"/>
              </w:rPr>
              <w:t xml:space="preserve">  (fritekst, valgfri)</w:t>
            </w:r>
          </w:p>
          <w:p>
            <w:pPr>
              <w:spacing w:after="200"/>
            </w:pPr>
            <w:r>
              <w:rPr>
                <w:sz w:val="21"/>
                <w:szCs w:val="21"/>
              </w:rPr>
              <w:t xml:space="preserve"/>
            </w:r>
          </w:p>
          <w:p>
            <w:pPr>
              <w:spacing w:after="0"/>
            </w:pPr>
            <w:r>
              <w:rPr>
                <w:sz w:val="21"/>
                <w:szCs w:val="21"/>
              </w:rPr>
              <w:t xml:space="preserve"/>
            </w:r>
          </w:p>
        </w:tc>
      </w:tr>
    </w:tbl>
    <w:p>
      <w:pPr>
        <w:pBdr>
          <w:bottom w:val="single" w:color="CCCCCC" w:sz="6" w:space="4"/>
        </w:pBdr>
        <w:spacing w:after="200" w:before="120"/>
      </w:pPr>
    </w:p>
    <w:p>
      <w:pPr>
        <w:pStyle w:val="Heading1"/>
        <w:spacing w:after="120" w:before="300"/>
      </w:pPr>
      <w:r>
        <w:rPr>
          <w:b/>
          <w:bCs/>
          <w:color w:val="1F3864"/>
          <w:sz w:val="26"/>
          <w:szCs w:val="26"/>
        </w:rPr>
        <w:t xml:space="preserve">4) Løbetid og opsigelse</w:t>
      </w:r>
    </w:p>
    <w:p>
      <w:pPr>
        <w:spacing w:after="100"/>
      </w:pPr>
      <w:r>
        <w:rPr>
          <w:sz w:val="21"/>
          <w:szCs w:val="21"/>
        </w:rPr>
        <w:t xml:space="preserve">Aftalen træder i kraft ved underskrift af begge parter. Bindingsperioden starter dog først, når det/de valgte produkt(er) er afleveret/leveret af leverandøren til kunden.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Bindingsperiode:</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[[Deal.BindingMonths]]</w:t>
            </w:r>
            <w:r>
              <w:rPr>
                <w:i/>
                <w:iCs/>
                <w:color w:val="666666"/>
                <w:sz w:val="17"/>
                <w:szCs w:val="17"/>
              </w:rPr>
              <w:t xml:space="preserve">  måneder</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Opsigelsesvarsel:</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[[Deal.NoticeMonths]]</w:t>
            </w:r>
            <w:r>
              <w:rPr>
                <w:i/>
                <w:iCs/>
                <w:color w:val="666666"/>
                <w:sz w:val="17"/>
                <w:szCs w:val="17"/>
              </w:rPr>
              <w:t xml:space="preserve"> måneder skriftligt til periodens udgang</w:t>
            </w:r>
          </w:p>
        </w:tc>
      </w:tr>
    </w:tbl>
    <w:p>
      <w:pPr>
        <w:pBdr>
          <w:bottom w:val="single" w:color="CCCCCC" w:sz="6" w:space="4"/>
        </w:pBdr>
        <w:spacing w:after="200" w:before="120"/>
      </w:pPr>
    </w:p>
    <w:p>
      <w:pPr>
        <w:pStyle w:val="Heading1"/>
        <w:spacing w:after="120" w:before="300"/>
      </w:pPr>
      <w:r>
        <w:rPr>
          <w:b/>
          <w:bCs/>
          <w:color w:val="1F3864"/>
          <w:sz w:val="26"/>
          <w:szCs w:val="26"/>
        </w:rPr>
        <w:t xml:space="preserve">5) Betaling</w:t>
      </w:r>
    </w:p>
    <w:p>
      <w:pPr>
        <w:spacing w:after="100"/>
      </w:pPr>
      <w:r>
        <w:rPr>
          <w:sz w:val="21"/>
          <w:szCs w:val="21"/>
        </w:rPr>
        <w:t xml:space="preserve">Betaling sker via faktura eller efter særskilt aftale om automatisk betaling. Forsinket betaling påløber rente i henhold til renteloven og eventuelle inddrivelsesomkostninger.</w:t>
      </w:r>
    </w:p>
    <w:p>
      <w:pPr>
        <w:pBdr>
          <w:bottom w:val="single" w:color="CCCCCC" w:sz="6" w:space="4"/>
        </w:pBdr>
        <w:spacing w:after="200" w:before="120"/>
      </w:pPr>
    </w:p>
    <w:p>
      <w:pPr>
        <w:pStyle w:val="Heading1"/>
        <w:spacing w:after="120" w:before="300"/>
      </w:pPr>
      <w:r>
        <w:rPr>
          <w:b/>
          <w:bCs/>
          <w:color w:val="1F3864"/>
          <w:sz w:val="26"/>
          <w:szCs w:val="26"/>
        </w:rPr>
        <w:t xml:space="preserve">6) Fortrolighed</w:t>
      </w:r>
    </w:p>
    <w:p>
      <w:pPr>
        <w:spacing w:after="100"/>
      </w:pPr>
      <w:r>
        <w:rPr>
          <w:sz w:val="21"/>
          <w:szCs w:val="21"/>
        </w:rPr>
        <w:t xml:space="preserve">Begge parter forpligter sig til at behandle fortrolige oplysninger om modparten som fortrolige. Oplysninger må ikke videregives til tredjepart uden forudgående skriftligt samtykke.</w:t>
      </w:r>
    </w:p>
    <w:p>
      <w:pPr>
        <w:pBdr>
          <w:bottom w:val="single" w:color="CCCCCC" w:sz="6" w:space="4"/>
        </w:pBdr>
        <w:spacing w:after="200" w:before="120"/>
      </w:pPr>
    </w:p>
    <w:p>
      <w:pPr>
        <w:pStyle w:val="Heading1"/>
        <w:spacing w:after="120" w:before="300"/>
      </w:pPr>
      <w:r>
        <w:rPr>
          <w:b/>
          <w:bCs/>
          <w:color w:val="1F3864"/>
          <w:sz w:val="26"/>
          <w:szCs w:val="26"/>
        </w:rPr>
        <w:t xml:space="preserve">7) Ansvar</w:t>
      </w:r>
    </w:p>
    <w:p>
      <w:pPr>
        <w:spacing w:after="100"/>
      </w:pPr>
      <w:r>
        <w:rPr>
          <w:sz w:val="21"/>
          <w:szCs w:val="21"/>
        </w:rPr>
        <w:t xml:space="preserve">Leverandørens ansvar er begrænset til direkte tab forårsaget af grov uagtsomhed eller forsæt. Eventuel erstatning kan ikke overstige det samlede beløb, kunden har betalt inden for de seneste 12 måneder under denne aftale.</w:t>
      </w:r>
    </w:p>
    <w:p>
      <w:pPr>
        <w:pBdr>
          <w:bottom w:val="single" w:color="CCCCCC" w:sz="6" w:space="4"/>
        </w:pBdr>
        <w:spacing w:after="200" w:before="120"/>
      </w:pPr>
    </w:p>
    <w:p>
      <w:pPr>
        <w:pStyle w:val="Heading1"/>
        <w:pageBreakBefore/>
        <w:spacing w:after="120" w:before="300"/>
      </w:pPr>
      <w:r>
        <w:rPr>
          <w:b/>
          <w:bCs/>
          <w:color w:val="1F3864"/>
          <w:sz w:val="26"/>
          <w:szCs w:val="26"/>
        </w:rPr>
        <w:t xml:space="preserve">Underskrifter</w:t>
      </w:r>
    </w:p>
    <w:p>
      <w:pPr>
        <w:keepNext/>
        <w:spacing w:after="80"/>
      </w:pPr>
      <w:r>
        <w:rPr>
          <w:b/>
          <w:bCs/>
          <w:sz w:val="21"/>
          <w:szCs w:val="21"/>
        </w:rPr>
        <w:t xml:space="preserve">For leverandør — Nextview 360 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Navn: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Lasse Larsen</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Dato:</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{{Date;type=datenow;role=Company}}</w:t>
            </w:r>
          </w:p>
        </w:tc>
      </w:tr>
      <w:tr>
        <w:trPr>
          <w:trHeight w:val="1100" w:hRule="atLeast"/>
        </w:trP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Underskrift:</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64"/>
                <w:szCs w:val="64"/>
              </w:rPr>
              <w:t xml:space="preserve">{{Sign;type=signature;role=Company}}</w:t>
            </w:r>
          </w:p>
        </w:tc>
      </w:tr>
    </w:tbl>
    <w:p>
      <w:pPr>
        <w:spacing w:before="240"/>
      </w:pPr>
    </w:p>
    <w:p>
      <w:pPr>
        <w:keepNext/>
        <w:spacing w:after="80"/>
      </w:pPr>
      <w:r>
        <w:rPr>
          <w:b/>
          <w:bCs/>
          <w:sz w:val="21"/>
          <w:szCs w:val="21"/>
        </w:rPr>
        <w:t xml:space="preserve">For kunde — </w:t>
      </w:r>
      <w:r>
        <w:rPr>
          <w:rFonts w:ascii="Consolas" w:cs="Consolas" w:eastAsia="Consolas" w:hAnsi="Consolas"/>
          <w:color w:val="000000"/>
          <w:sz w:val="21"/>
          <w:szCs w:val="21"/>
        </w:rPr>
        <w:t xml:space="preserve">[[Client.Company]]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Navn:</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[[Client.Name]]</w:t>
            </w:r>
          </w:p>
        </w:tc>
      </w:tr>
      <w:t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Dato:</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21"/>
                <w:szCs w:val="21"/>
              </w:rPr>
              <w:t xml:space="preserve">{{Date;type=datenow;role=Customer}}</w:t>
            </w:r>
          </w:p>
        </w:tc>
      </w:tr>
      <w:tr>
        <w:trPr>
          <w:trHeight w:val="1100" w:hRule="atLeast"/>
        </w:trPr>
        <w:tc>
          <w:tcPr>
            <w:tcW w:type="pct" w:w="28%"/>
            <w:tcBorders>
              <w:top w:val="none" w:color="FFFFFF" w:sz="0"/>
              <w:left w:val="none" w:color="FFFFFF" w:sz="0"/>
              <w:bottom w:val="single" w:color="CCCCCC" w:sz="4"/>
              <w:right w:val="none" w:color="FFFFFF" w:sz="0"/>
            </w:tcBorders>
            <w:vAlign w:val="center"/>
          </w:tcPr>
          <w:p>
            <w:pPr>
              <w:spacing w:after="0"/>
            </w:pPr>
            <w:r>
              <w:rPr>
                <w:b/>
                <w:bCs/>
                <w:sz w:val="21"/>
                <w:szCs w:val="21"/>
              </w:rPr>
              <w:t xml:space="preserve">Underskrift:</w:t>
            </w:r>
          </w:p>
        </w:tc>
        <w:tc>
          <w:tcPr>
            <w:tcW w:type="pct" w:w="72%"/>
            <w:tcBorders>
              <w:top w:val="none" w:color="FFFFFF" w:sz="0"/>
              <w:left w:val="none" w:color="FFFFFF" w:sz="0"/>
              <w:bottom w:val="single" w:color="CCCCCC" w:sz="4"/>
              <w:right w:val="none" w:color="FFFFFF" w:sz="0"/>
            </w:tcBorders>
            <w:shd w:fill="EAF1FB" w:val="clear"/>
            <w:tcMar>
              <w:top w:type="dxa" w:w="60"/>
              <w:left w:type="dxa" w:w="100"/>
              <w:bottom w:type="dxa" w:w="60"/>
              <w:right w:type="dxa" w:w="100"/>
            </w:tcMar>
            <w:vAlign w:val="center"/>
          </w:tcPr>
          <w:p>
            <w:pPr>
              <w:spacing w:after="0"/>
            </w:pPr>
            <w:r>
              <w:rPr>
                <w:rFonts w:ascii="Consolas" w:cs="Consolas" w:eastAsia="Consolas" w:hAnsi="Consolas"/>
                <w:color w:val="000000"/>
                <w:sz w:val="64"/>
                <w:szCs w:val="64"/>
              </w:rPr>
              <w:t xml:space="preserve">{{Sign;type=signature;role=Customer}}</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e173d97707cd09f7f391164a3660a0d095cd3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2026-09-17T18:30:22.510Z</dcterms:created>
  <dcterms:modified xsi:type="dcterms:W3CDTF">2026-09-17T18:30:22.510Z</dcterms:modified>
</cp:coreProperties>
</file>

<file path=docProps/custom.xml><?xml version="1.0" encoding="utf-8"?>
<Properties xmlns="http://schemas.openxmlformats.org/officeDocument/2006/custom-properties" xmlns:vt="http://schemas.openxmlformats.org/officeDocument/2006/docPropsVTypes"/>
</file>