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6-farverig-markeringsfarve1"/>
        <w:tblW w:w="4673" w:type="dxa"/>
        <w:tblLayout w:type="fixed"/>
        <w:tblLook w:val="04A0" w:firstRow="1" w:lastRow="0" w:firstColumn="1" w:lastColumn="0" w:noHBand="0" w:noVBand="1"/>
      </w:tblPr>
      <w:tblGrid>
        <w:gridCol w:w="3000"/>
        <w:gridCol w:w="1673"/>
      </w:tblGrid>
      <w:tr w:rsidR="0059241F" w:rsidRPr="0059241F" w14:paraId="5682DF34" w14:textId="77777777" w:rsidTr="00592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743D1BD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Decision trees</w:t>
            </w:r>
          </w:p>
        </w:tc>
        <w:tc>
          <w:tcPr>
            <w:tcW w:w="1673" w:type="dxa"/>
            <w:noWrap/>
            <w:hideMark/>
          </w:tcPr>
          <w:p w14:paraId="1FD20126" w14:textId="77777777" w:rsidR="0059241F" w:rsidRPr="0059241F" w:rsidRDefault="0059241F" w:rsidP="00592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Precision in %</w:t>
            </w:r>
          </w:p>
        </w:tc>
      </w:tr>
      <w:tr w:rsidR="0059241F" w:rsidRPr="0059241F" w14:paraId="28EC355A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75B9A3E8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Simple Tree</w:t>
            </w:r>
          </w:p>
        </w:tc>
        <w:tc>
          <w:tcPr>
            <w:tcW w:w="1673" w:type="dxa"/>
            <w:noWrap/>
            <w:hideMark/>
          </w:tcPr>
          <w:p w14:paraId="6DD1E933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98,6</w:t>
            </w:r>
          </w:p>
        </w:tc>
      </w:tr>
      <w:tr w:rsidR="0059241F" w:rsidRPr="0059241F" w14:paraId="32B6F6FE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8C77FDC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Tree</w:t>
            </w:r>
          </w:p>
        </w:tc>
        <w:tc>
          <w:tcPr>
            <w:tcW w:w="1673" w:type="dxa"/>
            <w:noWrap/>
            <w:hideMark/>
          </w:tcPr>
          <w:p w14:paraId="6880DD4E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59241F" w:rsidRPr="0059241F" w14:paraId="7B4F4466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02E3934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Complex Tree</w:t>
            </w:r>
          </w:p>
        </w:tc>
        <w:tc>
          <w:tcPr>
            <w:tcW w:w="1673" w:type="dxa"/>
            <w:noWrap/>
            <w:hideMark/>
          </w:tcPr>
          <w:p w14:paraId="78554BF1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97,1</w:t>
            </w:r>
          </w:p>
        </w:tc>
      </w:tr>
      <w:tr w:rsidR="0059241F" w:rsidRPr="0059241F" w14:paraId="6AF1B51F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AFFF3F8" w14:textId="77777777" w:rsidR="0059241F" w:rsidRPr="0059241F" w:rsidRDefault="0059241F" w:rsidP="0059241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73" w:type="dxa"/>
            <w:noWrap/>
            <w:hideMark/>
          </w:tcPr>
          <w:p w14:paraId="383F2EC3" w14:textId="77777777" w:rsidR="0059241F" w:rsidRPr="0059241F" w:rsidRDefault="0059241F" w:rsidP="005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59241F" w:rsidRPr="0059241F" w14:paraId="044D31F4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5BE4EA3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Discriminant analysis</w:t>
            </w:r>
          </w:p>
        </w:tc>
        <w:tc>
          <w:tcPr>
            <w:tcW w:w="1673" w:type="dxa"/>
            <w:noWrap/>
            <w:hideMark/>
          </w:tcPr>
          <w:p w14:paraId="00DB9E1B" w14:textId="77777777" w:rsidR="0059241F" w:rsidRPr="0059241F" w:rsidRDefault="0059241F" w:rsidP="005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59241F" w:rsidRPr="0059241F" w14:paraId="0714FE71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081FD57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Linear Discriminant</w:t>
            </w:r>
          </w:p>
        </w:tc>
        <w:tc>
          <w:tcPr>
            <w:tcW w:w="1673" w:type="dxa"/>
            <w:noWrap/>
            <w:hideMark/>
          </w:tcPr>
          <w:p w14:paraId="35E0AB36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89,7</w:t>
            </w:r>
          </w:p>
        </w:tc>
      </w:tr>
      <w:tr w:rsidR="0059241F" w:rsidRPr="0059241F" w14:paraId="58D2D210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B71D951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Quadratic Discriminant</w:t>
            </w:r>
          </w:p>
        </w:tc>
        <w:tc>
          <w:tcPr>
            <w:tcW w:w="1673" w:type="dxa"/>
            <w:noWrap/>
            <w:hideMark/>
          </w:tcPr>
          <w:p w14:paraId="69AACEF7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96,6</w:t>
            </w:r>
          </w:p>
        </w:tc>
      </w:tr>
      <w:tr w:rsidR="0059241F" w:rsidRPr="0059241F" w14:paraId="463E4FFA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AD1A514" w14:textId="77777777" w:rsidR="0059241F" w:rsidRPr="0059241F" w:rsidRDefault="0059241F" w:rsidP="0059241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73" w:type="dxa"/>
            <w:noWrap/>
            <w:hideMark/>
          </w:tcPr>
          <w:p w14:paraId="47B6AE02" w14:textId="77777777" w:rsidR="0059241F" w:rsidRPr="0059241F" w:rsidRDefault="0059241F" w:rsidP="005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59241F" w:rsidRPr="0059241F" w14:paraId="5B24B05E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F8F0E13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Support vector machines</w:t>
            </w:r>
          </w:p>
        </w:tc>
        <w:tc>
          <w:tcPr>
            <w:tcW w:w="1673" w:type="dxa"/>
            <w:noWrap/>
            <w:hideMark/>
          </w:tcPr>
          <w:p w14:paraId="0E1BCA18" w14:textId="77777777" w:rsidR="0059241F" w:rsidRPr="0059241F" w:rsidRDefault="0059241F" w:rsidP="005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59241F" w:rsidRPr="0059241F" w14:paraId="10D6C876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98EE216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Linear SVM</w:t>
            </w:r>
          </w:p>
        </w:tc>
        <w:tc>
          <w:tcPr>
            <w:tcW w:w="1673" w:type="dxa"/>
            <w:noWrap/>
            <w:hideMark/>
          </w:tcPr>
          <w:p w14:paraId="69843AF5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98,6</w:t>
            </w:r>
          </w:p>
        </w:tc>
      </w:tr>
      <w:tr w:rsidR="0059241F" w:rsidRPr="0059241F" w14:paraId="29446F9C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AD50939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Quadratic SVM</w:t>
            </w:r>
          </w:p>
        </w:tc>
        <w:tc>
          <w:tcPr>
            <w:tcW w:w="1673" w:type="dxa"/>
            <w:noWrap/>
            <w:hideMark/>
          </w:tcPr>
          <w:p w14:paraId="79CF8594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98,4</w:t>
            </w:r>
          </w:p>
        </w:tc>
      </w:tr>
      <w:tr w:rsidR="0059241F" w:rsidRPr="0059241F" w14:paraId="268E10A9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17A7C6D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Cubic SVM</w:t>
            </w:r>
          </w:p>
        </w:tc>
        <w:tc>
          <w:tcPr>
            <w:tcW w:w="1673" w:type="dxa"/>
            <w:noWrap/>
            <w:hideMark/>
          </w:tcPr>
          <w:p w14:paraId="130449C0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98,1</w:t>
            </w:r>
          </w:p>
        </w:tc>
      </w:tr>
      <w:tr w:rsidR="0059241F" w:rsidRPr="0059241F" w14:paraId="72B3949C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321E8EE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Fine Gaussian SVM</w:t>
            </w:r>
          </w:p>
        </w:tc>
        <w:tc>
          <w:tcPr>
            <w:tcW w:w="1673" w:type="dxa"/>
            <w:noWrap/>
            <w:hideMark/>
          </w:tcPr>
          <w:p w14:paraId="36F1BB84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93,2</w:t>
            </w:r>
          </w:p>
        </w:tc>
      </w:tr>
      <w:tr w:rsidR="0059241F" w:rsidRPr="0059241F" w14:paraId="605581DA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E5926D2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Gaussian SVM</w:t>
            </w:r>
          </w:p>
        </w:tc>
        <w:tc>
          <w:tcPr>
            <w:tcW w:w="1673" w:type="dxa"/>
            <w:noWrap/>
            <w:hideMark/>
          </w:tcPr>
          <w:p w14:paraId="6D3333C2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98,1</w:t>
            </w:r>
          </w:p>
        </w:tc>
      </w:tr>
      <w:tr w:rsidR="0059241F" w:rsidRPr="0059241F" w14:paraId="3FCDF569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B636315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Coarse Gaussian SVM</w:t>
            </w:r>
          </w:p>
        </w:tc>
        <w:tc>
          <w:tcPr>
            <w:tcW w:w="1673" w:type="dxa"/>
            <w:noWrap/>
            <w:hideMark/>
          </w:tcPr>
          <w:p w14:paraId="3EDD0322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98,7</w:t>
            </w:r>
          </w:p>
        </w:tc>
      </w:tr>
      <w:tr w:rsidR="0059241F" w:rsidRPr="0059241F" w14:paraId="0511FC08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5B4C909D" w14:textId="77777777" w:rsidR="0059241F" w:rsidRPr="0059241F" w:rsidRDefault="0059241F" w:rsidP="0059241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73" w:type="dxa"/>
            <w:noWrap/>
            <w:hideMark/>
          </w:tcPr>
          <w:p w14:paraId="2354BE37" w14:textId="77777777" w:rsidR="0059241F" w:rsidRPr="0059241F" w:rsidRDefault="0059241F" w:rsidP="005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59241F" w:rsidRPr="0059241F" w14:paraId="33789541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DFE6D4A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Nearest Neighbor Classifiers</w:t>
            </w:r>
          </w:p>
        </w:tc>
        <w:tc>
          <w:tcPr>
            <w:tcW w:w="1673" w:type="dxa"/>
            <w:noWrap/>
            <w:hideMark/>
          </w:tcPr>
          <w:p w14:paraId="44B37411" w14:textId="77777777" w:rsidR="0059241F" w:rsidRPr="0059241F" w:rsidRDefault="0059241F" w:rsidP="005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59241F" w:rsidRPr="0059241F" w14:paraId="635E0C17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402B9BA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Fine KNN</w:t>
            </w:r>
          </w:p>
        </w:tc>
        <w:tc>
          <w:tcPr>
            <w:tcW w:w="1673" w:type="dxa"/>
            <w:noWrap/>
            <w:hideMark/>
          </w:tcPr>
          <w:p w14:paraId="679BE99D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97,8</w:t>
            </w:r>
          </w:p>
        </w:tc>
      </w:tr>
      <w:tr w:rsidR="0059241F" w:rsidRPr="0059241F" w14:paraId="24F859CF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A02C951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Medium KNN</w:t>
            </w:r>
          </w:p>
        </w:tc>
        <w:tc>
          <w:tcPr>
            <w:tcW w:w="1673" w:type="dxa"/>
            <w:noWrap/>
            <w:hideMark/>
          </w:tcPr>
          <w:p w14:paraId="47F1DEAC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97,9</w:t>
            </w:r>
          </w:p>
        </w:tc>
      </w:tr>
      <w:tr w:rsidR="0059241F" w:rsidRPr="0059241F" w14:paraId="39E1E7F1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669A0E33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Coarse KNN</w:t>
            </w:r>
          </w:p>
        </w:tc>
        <w:tc>
          <w:tcPr>
            <w:tcW w:w="1673" w:type="dxa"/>
            <w:noWrap/>
            <w:hideMark/>
          </w:tcPr>
          <w:p w14:paraId="3F1F969D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97,6</w:t>
            </w:r>
          </w:p>
        </w:tc>
      </w:tr>
      <w:tr w:rsidR="0059241F" w:rsidRPr="0059241F" w14:paraId="2F677E83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2A8BD966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Cosine KNN</w:t>
            </w:r>
          </w:p>
        </w:tc>
        <w:tc>
          <w:tcPr>
            <w:tcW w:w="1673" w:type="dxa"/>
            <w:noWrap/>
            <w:hideMark/>
          </w:tcPr>
          <w:p w14:paraId="521FF785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97,9</w:t>
            </w:r>
          </w:p>
        </w:tc>
      </w:tr>
      <w:tr w:rsidR="0059241F" w:rsidRPr="0059241F" w14:paraId="4F269ECF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06D2F39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Cubic KNN</w:t>
            </w:r>
          </w:p>
        </w:tc>
        <w:tc>
          <w:tcPr>
            <w:tcW w:w="1673" w:type="dxa"/>
            <w:noWrap/>
            <w:hideMark/>
          </w:tcPr>
          <w:p w14:paraId="67B96A0F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97,9</w:t>
            </w:r>
          </w:p>
        </w:tc>
      </w:tr>
      <w:tr w:rsidR="0059241F" w:rsidRPr="0059241F" w14:paraId="1C40CD94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17A7517B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Weighted KNN</w:t>
            </w:r>
          </w:p>
        </w:tc>
        <w:tc>
          <w:tcPr>
            <w:tcW w:w="1673" w:type="dxa"/>
            <w:noWrap/>
            <w:hideMark/>
          </w:tcPr>
          <w:p w14:paraId="08ED8CD7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97,8</w:t>
            </w:r>
          </w:p>
        </w:tc>
      </w:tr>
      <w:tr w:rsidR="0059241F" w:rsidRPr="0059241F" w14:paraId="030599D0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7D1B6674" w14:textId="77777777" w:rsidR="0059241F" w:rsidRPr="0059241F" w:rsidRDefault="0059241F" w:rsidP="0059241F">
            <w:pPr>
              <w:jc w:val="right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  <w:tc>
          <w:tcPr>
            <w:tcW w:w="1673" w:type="dxa"/>
            <w:noWrap/>
            <w:hideMark/>
          </w:tcPr>
          <w:p w14:paraId="1F36591E" w14:textId="77777777" w:rsidR="0059241F" w:rsidRPr="0059241F" w:rsidRDefault="0059241F" w:rsidP="00592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da-DK"/>
              </w:rPr>
            </w:pPr>
          </w:p>
        </w:tc>
      </w:tr>
      <w:tr w:rsidR="0059241F" w:rsidRPr="0059241F" w14:paraId="76810959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8EA5FBD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Ensemble Classifiers</w:t>
            </w:r>
          </w:p>
        </w:tc>
        <w:tc>
          <w:tcPr>
            <w:tcW w:w="1673" w:type="dxa"/>
            <w:noWrap/>
            <w:hideMark/>
          </w:tcPr>
          <w:p w14:paraId="2267785B" w14:textId="77777777" w:rsidR="0059241F" w:rsidRPr="0059241F" w:rsidRDefault="0059241F" w:rsidP="00592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</w:p>
        </w:tc>
      </w:tr>
      <w:tr w:rsidR="0059241F" w:rsidRPr="0059241F" w14:paraId="4213A7E2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F50852B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Boosted Trees</w:t>
            </w:r>
          </w:p>
        </w:tc>
        <w:tc>
          <w:tcPr>
            <w:tcW w:w="1673" w:type="dxa"/>
            <w:noWrap/>
            <w:hideMark/>
          </w:tcPr>
          <w:p w14:paraId="5F119F28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98,4</w:t>
            </w:r>
          </w:p>
        </w:tc>
      </w:tr>
      <w:tr w:rsidR="0059241F" w:rsidRPr="0059241F" w14:paraId="1C06CE52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071C6797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Bagged Trees</w:t>
            </w:r>
          </w:p>
        </w:tc>
        <w:tc>
          <w:tcPr>
            <w:tcW w:w="1673" w:type="dxa"/>
            <w:noWrap/>
            <w:hideMark/>
          </w:tcPr>
          <w:p w14:paraId="67BEC134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98,7</w:t>
            </w:r>
          </w:p>
        </w:tc>
      </w:tr>
      <w:tr w:rsidR="0059241F" w:rsidRPr="0059241F" w14:paraId="44DEBE51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C25DEE1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Discriminant</w:t>
            </w:r>
          </w:p>
        </w:tc>
        <w:tc>
          <w:tcPr>
            <w:tcW w:w="1673" w:type="dxa"/>
            <w:noWrap/>
            <w:hideMark/>
          </w:tcPr>
          <w:p w14:paraId="63E43554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90,6</w:t>
            </w:r>
          </w:p>
        </w:tc>
      </w:tr>
      <w:tr w:rsidR="0059241F" w:rsidRPr="0059241F" w14:paraId="55A8FD75" w14:textId="77777777" w:rsidTr="00592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30380B5C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Subspace KNN</w:t>
            </w:r>
          </w:p>
        </w:tc>
        <w:tc>
          <w:tcPr>
            <w:tcW w:w="1673" w:type="dxa"/>
            <w:noWrap/>
            <w:hideMark/>
          </w:tcPr>
          <w:p w14:paraId="71188B68" w14:textId="77777777" w:rsidR="0059241F" w:rsidRPr="0059241F" w:rsidRDefault="0059241F" w:rsidP="0059241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98,6</w:t>
            </w:r>
          </w:p>
        </w:tc>
      </w:tr>
      <w:tr w:rsidR="0059241F" w:rsidRPr="0059241F" w14:paraId="193F8EBF" w14:textId="77777777" w:rsidTr="0059241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0" w:type="dxa"/>
            <w:noWrap/>
            <w:hideMark/>
          </w:tcPr>
          <w:p w14:paraId="4F1041E7" w14:textId="77777777" w:rsidR="0059241F" w:rsidRPr="0059241F" w:rsidRDefault="0059241F" w:rsidP="0059241F">
            <w:pPr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RUSBoosted Trees</w:t>
            </w:r>
          </w:p>
        </w:tc>
        <w:tc>
          <w:tcPr>
            <w:tcW w:w="1673" w:type="dxa"/>
            <w:noWrap/>
            <w:hideMark/>
          </w:tcPr>
          <w:p w14:paraId="3DBD10F0" w14:textId="77777777" w:rsidR="0059241F" w:rsidRPr="0059241F" w:rsidRDefault="0059241F" w:rsidP="0059241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GB" w:eastAsia="da-DK"/>
              </w:rPr>
            </w:pPr>
            <w:r w:rsidRPr="0059241F">
              <w:rPr>
                <w:rFonts w:ascii="Calibri" w:eastAsia="Times New Roman" w:hAnsi="Calibri" w:cs="Times New Roman"/>
                <w:color w:val="000000"/>
                <w:lang w:val="en-GB" w:eastAsia="da-DK"/>
              </w:rPr>
              <w:t>97,6</w:t>
            </w:r>
          </w:p>
        </w:tc>
      </w:tr>
    </w:tbl>
    <w:p w14:paraId="3653FAC5" w14:textId="77777777" w:rsidR="00B74A06" w:rsidRDefault="00E7577A"/>
    <w:p w14:paraId="4E3DF033" w14:textId="77777777" w:rsidR="00E7577A" w:rsidRDefault="00E7577A">
      <w:bookmarkStart w:id="0" w:name="_GoBack"/>
      <w:bookmarkEnd w:id="0"/>
    </w:p>
    <w:p w14:paraId="4354CB5C" w14:textId="77777777" w:rsidR="00F7598D" w:rsidRDefault="00F7598D"/>
    <w:sectPr w:rsidR="00F7598D" w:rsidSect="0042237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1F"/>
    <w:rsid w:val="00422370"/>
    <w:rsid w:val="0059241F"/>
    <w:rsid w:val="007C7E35"/>
    <w:rsid w:val="00E7577A"/>
    <w:rsid w:val="00F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B9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Gittertabel6-farverig-markeringsfarve1">
    <w:name w:val="Grid Table 6 Colorful Accent 1"/>
    <w:basedOn w:val="Tabel-Normal"/>
    <w:uiPriority w:val="51"/>
    <w:rsid w:val="0059241F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515</Characters>
  <Application>Microsoft Macintosh Word</Application>
  <DocSecurity>0</DocSecurity>
  <Lines>4</Lines>
  <Paragraphs>1</Paragraphs>
  <ScaleCrop>false</ScaleCrop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Bue</dc:creator>
  <cp:keywords/>
  <dc:description/>
  <cp:lastModifiedBy>Lasse Bue</cp:lastModifiedBy>
  <cp:revision>3</cp:revision>
  <dcterms:created xsi:type="dcterms:W3CDTF">2015-12-14T15:15:00Z</dcterms:created>
  <dcterms:modified xsi:type="dcterms:W3CDTF">2015-12-14T15:26:00Z</dcterms:modified>
</cp:coreProperties>
</file>