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46DA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Abstract For k-TSP scoring and code</w:t>
      </w:r>
    </w:p>
    <w:p w14:paraId="3233200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Introduction k-TSP</w:t>
      </w:r>
    </w:p>
    <w:p w14:paraId="0B0BB300"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Background</w:t>
      </w:r>
    </w:p>
    <w:p w14:paraId="02329C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Identifying cancer-related gene expression patterns is challenging because many tumors and normal tissues look similar under laboratory examination.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FA6BA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BA6E8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Top-Scoring Pair (TSP) method offers a simple, parameter-free classification approach that relies only on the relative ordering of two genes. This eliminates the need for data normalization or complex tuning and helps reduce overfitting in small-sample,high-dimensional microarray datasets.</w:t>
      </w:r>
    </w:p>
    <w:p w14:paraId="6EC02D12">
      <w:pPr>
        <w:numPr>
          <w:ilvl w:val="0"/>
          <w:numId w:val="0"/>
        </w:numPr>
        <w:ind w:leftChars="0"/>
      </w:pPr>
    </w:p>
    <w:p w14:paraId="25FB732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Relative Expression Reversal</w:t>
      </w:r>
    </w:p>
    <w:p w14:paraId="2C83F1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CEA8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k-Top-Scoring Pairs (k</w:t>
      </w:r>
      <w:r>
        <w:drawing>
          <wp:inline distT="0" distB="0" distL="114300" distR="114300">
            <wp:extent cx="4400550" cy="2628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Times New Roman" w:hAnsi="Times New Roman" w:cs="Times New Roman"/>
        </w:rPr>
        <w:t>-TSP)</w:t>
      </w:r>
      <w:r>
        <w:rPr>
          <w:rFonts w:hint="default" w:ascii="Times New Roman" w:hAnsi="Times New Roman" w:cs="Times New Roman"/>
        </w:rPr>
        <w:t xml:space="preserve"> algorithm generalizes TSP by combining </w:t>
      </w:r>
      <w:r>
        <w:rPr>
          <w:rStyle w:val="10"/>
          <w:rFonts w:hint="default" w:ascii="Times New Roman" w:hAnsi="Times New Roman" w:cs="Times New Roman"/>
        </w:rPr>
        <w:t>k informative gene pairs</w:t>
      </w:r>
      <w:r>
        <w:rPr>
          <w:rFonts w:hint="default" w:ascii="Times New Roman" w:hAnsi="Times New Roman" w:cs="Times New Roman"/>
        </w:rPr>
        <w:t xml:space="preserve"> to improve predictive performance while retaining interpretability. When </w:t>
      </w:r>
      <w:r>
        <w:rPr>
          <w:rStyle w:val="11"/>
          <w:rFonts w:hint="default" w:ascii="Times New Roman" w:hAnsi="Times New Roman" w:cs="Times New Roman"/>
        </w:rPr>
        <w:t>k = 1</w:t>
      </w:r>
      <w:r>
        <w:rPr>
          <w:rFonts w:hint="default" w:ascii="Times New Roman" w:hAnsi="Times New Roman" w:cs="Times New Roman"/>
        </w:rPr>
        <w:t xml:space="preserve">, the method reduces to the classical TSP algorithm. Both TSP and k-TSP are grounded in the concept of </w:t>
      </w:r>
      <w:r>
        <w:rPr>
          <w:rStyle w:val="10"/>
          <w:rFonts w:hint="default" w:ascii="Times New Roman" w:hAnsi="Times New Roman" w:cs="Times New Roman"/>
        </w:rPr>
        <w:t>relative expression reversals</w:t>
      </w:r>
      <w:r>
        <w:rPr>
          <w:rFonts w:hint="default" w:ascii="Times New Roman" w:hAnsi="Times New Roman" w:cs="Times New Roman"/>
        </w:rPr>
        <w:t xml:space="preserve"> between classes, which makes them particularly effective for “small-N, large-P” bioinformatics settings where the number of samples is small but the number of genes is extremely large.</w:t>
      </w:r>
    </w:p>
    <w:p w14:paraId="25D4605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Compared with traditional classifiers such as support vector machines (SVM), decision trees, k-nearest neighbors, and Bayesian models, k-TSP provides a simple yet powerful framework that avoids model complexity and reduces risk of overfitting. Its rule-based decision structure also allows intuitive biological interpretation.</w:t>
      </w:r>
    </w:p>
    <w:p w14:paraId="312D5B3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multi-class classification problems, TSP and k-TSP can be applied using common decomposition strategies, including </w:t>
      </w:r>
      <w:r>
        <w:rPr>
          <w:rStyle w:val="10"/>
          <w:rFonts w:hint="default" w:ascii="Times New Roman" w:hAnsi="Times New Roman" w:cs="Times New Roman"/>
        </w:rPr>
        <w:t>one-vs-rest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0"/>
          <w:rFonts w:hint="default" w:ascii="Times New Roman" w:hAnsi="Times New Roman" w:cs="Times New Roman"/>
        </w:rPr>
        <w:t>one-vs-one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0"/>
          <w:rFonts w:hint="default" w:ascii="Times New Roman" w:hAnsi="Times New Roman" w:cs="Times New Roman"/>
        </w:rPr>
        <w:t>hierarchical classification</w:t>
      </w:r>
      <w:r>
        <w:rPr>
          <w:rFonts w:hint="default" w:ascii="Times New Roman" w:hAnsi="Times New Roman" w:cs="Times New Roman"/>
        </w:rPr>
        <w:t xml:space="preserve"> frameworks. These extensions enable flexible adaptation of the method to a wide range of cancer gene expression studies.</w:t>
      </w:r>
    </w:p>
    <w:p w14:paraId="2EBE1BB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28C935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FF7CD12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32AAD1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57625" cy="22479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866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analysis for KTSP</w:t>
      </w:r>
    </w:p>
    <w:p w14:paraId="5CEB23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A843E7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onsider</w:t>
      </w:r>
      <w:r>
        <w:rPr>
          <w:rFonts w:hint="default" w:ascii="Times New Roman" w:hAnsi="Times New Roman" w:cs="Times New Roman"/>
          <w:lang w:val="en-US" w:eastAsia="zh-CN"/>
        </w:rPr>
        <w:t>ing</w:t>
      </w:r>
      <w:r>
        <w:rPr>
          <w:rFonts w:hint="default" w:ascii="Times New Roman" w:hAnsi="Times New Roman" w:cs="Times New Roman"/>
        </w:rPr>
        <w:t xml:space="preserve"> a dataset with </w:t>
      </w:r>
      <w:r>
        <w:rPr>
          <w:rStyle w:val="10"/>
          <w:rFonts w:hint="default" w:ascii="Times New Roman" w:hAnsi="Times New Roman" w:cs="Times New Roman"/>
        </w:rPr>
        <w:t>P genes</w:t>
      </w:r>
      <w:r>
        <w:rPr>
          <w:rFonts w:hint="default" w:ascii="Times New Roman" w:hAnsi="Times New Roman" w:cs="Times New Roman"/>
        </w:rPr>
        <w:t xml:space="preserve"> measured in </w:t>
      </w:r>
      <w:r>
        <w:rPr>
          <w:rStyle w:val="10"/>
          <w:rFonts w:hint="default" w:ascii="Times New Roman" w:hAnsi="Times New Roman" w:cs="Times New Roman"/>
        </w:rPr>
        <w:t>N samples</w:t>
      </w:r>
      <w:r>
        <w:rPr>
          <w:rFonts w:hint="default" w:ascii="Times New Roman" w:hAnsi="Times New Roman" w:cs="Times New Roman"/>
        </w:rPr>
        <w:t>, represent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 xml:space="preserve"> as a matrix of size P × N.Each sample n is a column vector xn=(x1,n,…,xP,n)x_n = (x_{1,n}, …, x_{P,n})xn​=(x1,n​,…,xP,n​), and each sample has a class label yny_nyn​.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training set is S={(x1,y1),…,(xN,yN)}S = {(x_1, y_1), …, (x_N, y_N)\}S={(x1​,y1​),…,(xN​,yN​)}, where all samples are assumed to be independent and identically distributed.</w:t>
      </w:r>
    </w:p>
    <w:p w14:paraId="17C8B2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TSP classifier</w:t>
      </w:r>
      <w:r>
        <w:rPr>
          <w:rFonts w:hint="default" w:ascii="Times New Roman" w:hAnsi="Times New Roman" w:cs="Times New Roman"/>
        </w:rPr>
        <w:t xml:space="preserve"> is a rank-based method: its decision rule depends only on the </w:t>
      </w:r>
      <w:r>
        <w:rPr>
          <w:rStyle w:val="10"/>
          <w:rFonts w:hint="default" w:ascii="Times New Roman" w:hAnsi="Times New Roman" w:cs="Times New Roman"/>
        </w:rPr>
        <w:t>relative ordering</w:t>
      </w:r>
      <w:r>
        <w:rPr>
          <w:rFonts w:hint="default" w:ascii="Times New Roman" w:hAnsi="Times New Roman" w:cs="Times New Roman"/>
        </w:rPr>
        <w:t xml:space="preserve"> of gene expression values, not on their absolute values.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drawback is that the top-scoring gene pair can change if a few training samples are added or removed, making the classifier unstable.</w:t>
      </w:r>
    </w:p>
    <w:p w14:paraId="08AB0759">
      <w:pPr>
        <w:pStyle w:val="7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k-TSP classifier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addresses this by selecting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k disjoint top-scoring gene pairs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instead of just one.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By combining several weaker rules, k-TSP acts like an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ensemble classifier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is more stable and generally more accurate.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An efficient algorithm is used to compute cross-validation errors during training.</w:t>
      </w:r>
    </w:p>
    <w:p w14:paraId="0EF921F9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Sample1  Sample2  …  SampleN</w:t>
      </w:r>
    </w:p>
    <w:p w14:paraId="0AC787F3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Gene1       x1,1     x1,2       x1,N</w:t>
      </w:r>
    </w:p>
    <w:p w14:paraId="34E2EDAD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Gene2       x2,1     x2,2       x2,N</w:t>
      </w:r>
    </w:p>
    <w:p w14:paraId="5CA8EF11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...</w:t>
      </w:r>
    </w:p>
    <w:p w14:paraId="62F063F4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GeneP       xP,1     xP,2       xP,N</w:t>
      </w:r>
    </w:p>
    <w:p w14:paraId="1A337CF6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</w:p>
    <w:p w14:paraId="093D8606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The TSP classifiers are rank-based, meaning that the decision rules only depend on the relative ordering of the gene expression values within each profile.</w:t>
      </w:r>
    </w:p>
    <w:p w14:paraId="02A1A09B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1.In some instances, the TSPs may change when the training data are perturbed by adding or deleting a few examples.</w:t>
      </w:r>
    </w:p>
    <w:p w14:paraId="4C7165AE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2.Here, we introduce the k-TSP classifier, which extends the TSP classifier, and is designed to deal with this problem, as well as increase the accuracy of the TSP classifier, by generating a more stable classifier</w:t>
      </w:r>
      <w:r>
        <w:rPr>
          <w:rFonts w:hint="eastAsia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.</w:t>
      </w:r>
    </w:p>
    <w:p w14:paraId="2371E328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3.This is accomplished by basing the classification on the k disjoint Top Scoring Pairs (k-TSP) of genes that achieve the best combined score.</w:t>
      </w:r>
    </w:p>
    <w:p w14:paraId="5654C250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We can view the k-TSP as an ensemble learning approach where the intention is to combine the discriminating power of many ‘weaker’ rules to make more reliable predictions.</w:t>
      </w:r>
    </w:p>
    <w:p w14:paraId="3162D6CA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devised an algorithm that employs an efficient computational shortcut to calculate the cross-validation error.</w:t>
      </w:r>
    </w:p>
    <w:p w14:paraId="76C75187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6.Prediction for kTSP,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Given a new profile xnew, each gene pair (iu,ju), u = 1,…,k, determines an individual classifier hu(xnew) … This yields k predictions of ynew.</w:t>
      </w:r>
    </w:p>
    <w:p w14:paraId="28677B90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7.T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</w:rPr>
        <w:t>he k-TSP classifier hk-TSP employs an unweighted majority voting procedure to obtain the final prediction of ynew; … simply chooses the class receiving the most votes</w:t>
      </w:r>
      <w:r>
        <w:rPr>
          <w:rFonts w:hint="eastAsia" w:ascii="Times New Roman" w:hAnsi="Times New Roman" w:eastAsia="SimSun" w:cs="Times New Roman"/>
          <w:i w:val="0"/>
          <w:iCs w:val="0"/>
          <w:caps w:val="0"/>
          <w:color w:val="111111"/>
          <w:spacing w:val="0"/>
          <w:sz w:val="24"/>
          <w:szCs w:val="24"/>
          <w:shd w:val="clear" w:fill="FFFFFF"/>
          <w:lang w:val="en-US" w:eastAsia="zh-CN"/>
        </w:rPr>
        <w:t>.</w:t>
      </w:r>
    </w:p>
    <w:p w14:paraId="2EA642F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3.Code analysis</w:t>
      </w:r>
    </w:p>
    <w:p w14:paraId="2B6F34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Data loading</w:t>
      </w:r>
    </w:p>
    <w:p w14:paraId="0340077F">
      <w:pPr>
        <w:rPr>
          <w:rFonts w:hint="default"/>
          <w:lang w:val="en-US" w:eastAsia="zh-CN"/>
        </w:rPr>
      </w:pPr>
    </w:p>
    <w:p w14:paraId="5A0A9B70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Read the dataset file</w:t>
      </w:r>
      <w:r>
        <w:br w:type="textWrapping"/>
      </w:r>
      <w:r>
        <w:t>Each dataset is stored as a text file. The function reads all lines from the file.</w:t>
      </w:r>
    </w:p>
    <w:p w14:paraId="628ABC3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269365"/>
            <wp:effectExtent l="0" t="0" r="698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ECA3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Detect whether the first row contains labels</w:t>
      </w:r>
    </w:p>
    <w:p w14:paraId="3410D24A">
      <w:pPr>
        <w:pStyle w:val="7"/>
        <w:keepNext w:val="0"/>
        <w:keepLines w:val="0"/>
        <w:widowControl/>
        <w:suppressLineNumbers w:val="0"/>
      </w:pPr>
      <w:r>
        <w:t xml:space="preserve">If the first row contains non-numeric values, these are treated as </w:t>
      </w:r>
      <w:r>
        <w:rPr>
          <w:rStyle w:val="10"/>
        </w:rPr>
        <w:t>sample labels</w:t>
      </w:r>
      <w:r>
        <w:t>.</w:t>
      </w:r>
    </w:p>
    <w:p w14:paraId="703F6427">
      <w:pPr>
        <w:pStyle w:val="7"/>
        <w:keepNext w:val="0"/>
        <w:keepLines w:val="0"/>
        <w:widowControl/>
        <w:suppressLineNumbers w:val="0"/>
      </w:pPr>
      <w:r>
        <w:t xml:space="preserve">If the first row is numeric (such as in prostate2/prostate3 datasets), the code assumes that </w:t>
      </w:r>
      <w:r>
        <w:rPr>
          <w:rStyle w:val="10"/>
        </w:rPr>
        <w:t>labels are missing</w:t>
      </w:r>
      <w:r>
        <w:t xml:space="preserve"> and assigns them manually (first half “tumor”, second half “normal”).</w:t>
      </w:r>
    </w:p>
    <w:p w14:paraId="5B20671E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2050415"/>
            <wp:effectExtent l="0" t="0" r="6985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986C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Load gene expression matrix</w:t>
      </w:r>
      <w:r>
        <w:br w:type="textWrapping"/>
      </w:r>
      <w:r>
        <w:t xml:space="preserve">The numerical values are stored in an array </w:t>
      </w:r>
      <w:r>
        <w:rPr>
          <w:rStyle w:val="12"/>
        </w:rPr>
        <w:t>data</w:t>
      </w:r>
      <w:r>
        <w:t>.</w:t>
      </w:r>
      <w:r>
        <w:br w:type="textWrapping"/>
      </w:r>
      <w:r>
        <w:t xml:space="preserve">If the data is in the shape </w:t>
      </w:r>
      <w:r>
        <w:rPr>
          <w:rStyle w:val="11"/>
        </w:rPr>
        <w:t>(samples, features)</w:t>
      </w:r>
      <w:r>
        <w:t xml:space="preserve"> instead of </w:t>
      </w:r>
      <w:r>
        <w:rPr>
          <w:rStyle w:val="11"/>
        </w:rPr>
        <w:t>(features, samples)</w:t>
      </w:r>
      <w:r>
        <w:t>, the code automatically transposes it.</w:t>
      </w:r>
    </w:p>
    <w:p w14:paraId="45D9D09B">
      <w:pPr>
        <w:pStyle w:val="7"/>
        <w:keepNext w:val="0"/>
        <w:keepLines w:val="0"/>
        <w:widowControl/>
        <w:suppressLineNumbers w:val="0"/>
      </w:pPr>
    </w:p>
    <w:p w14:paraId="39689050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Convert labels to integer classes</w:t>
      </w:r>
      <w:r>
        <w:br w:type="textWrapping"/>
      </w:r>
      <w:r>
        <w:t>The function collects all unique labels, sorts them, and assigns integer codes:</w:t>
      </w:r>
    </w:p>
    <w:p w14:paraId="4F11D3A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</w:p>
    <w:p w14:paraId="4363FB5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3675" cy="2162810"/>
            <wp:effectExtent l="0" t="0" r="317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86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3.2 Method of model </w:t>
      </w:r>
      <w:r>
        <w:rPr>
          <w:rFonts w:hint="default"/>
          <w:lang w:val="en-US" w:eastAsia="zh-CN"/>
        </w:rPr>
        <w:t>algorithm.</w:t>
      </w:r>
    </w:p>
    <w:p w14:paraId="2B73912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</w:t>
      </w:r>
      <w:r>
        <w:rPr>
          <w:rFonts w:hint="default"/>
          <w:lang w:val="en-US" w:eastAsia="zh-CN"/>
        </w:rPr>
        <w:t>KTopScoringPairs:</w:t>
      </w:r>
    </w:p>
    <w:p w14:paraId="71EA24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This class implements the k-TSP algorithm.</w:t>
      </w:r>
    </w:p>
    <w:p w14:paraId="5B6EE2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It stores:K: number of top-scoring gene pairs to select </w:t>
      </w:r>
    </w:p>
    <w:p w14:paraId="2981EE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pairs: the selected K gene pairs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05AD5A9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scores: the classification score for each pair</w:t>
      </w:r>
    </w:p>
    <w:p w14:paraId="66A69F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feature_names: optional list of gene names</w:t>
      </w:r>
    </w:p>
    <w:p w14:paraId="4308AED9">
      <w:pPr>
        <w:pStyle w:val="6"/>
        <w:bidi w:val="0"/>
        <w:ind w:firstLine="723" w:firstLineChars="300"/>
      </w:pPr>
      <w:r>
        <w:t>Training (fit method)</w:t>
      </w:r>
    </w:p>
    <w:p w14:paraId="2F6E59C9">
      <w:pPr>
        <w:tabs>
          <w:tab w:val="left" w:pos="718"/>
        </w:tabs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def fit(self, X, y):</w:t>
      </w:r>
    </w:p>
    <w:p w14:paraId="416910DD">
      <w:pPr>
        <w:tabs>
          <w:tab w:val="left" w:pos="718"/>
        </w:tabs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Input:</w:t>
      </w:r>
    </w:p>
    <w:p w14:paraId="4D46549F">
      <w:pPr>
        <w:tabs>
          <w:tab w:val="left" w:pos="718"/>
        </w:tabs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X with shape (n_genes, n_samples)</w:t>
      </w:r>
    </w:p>
    <w:p w14:paraId="29D39E0A">
      <w:pPr>
        <w:tabs>
          <w:tab w:val="left" w:pos="718"/>
        </w:tabs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y with class labels (0/1)</w:t>
      </w:r>
    </w:p>
    <w:p w14:paraId="07D919D7">
      <w:pPr>
        <w:tabs>
          <w:tab w:val="left" w:pos="718"/>
        </w:tabs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The method:</w:t>
      </w:r>
    </w:p>
    <w:p w14:paraId="301D4C24">
      <w:pPr>
        <w:tabs>
          <w:tab w:val="left" w:pos="718"/>
        </w:tabs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Iterates through all possible gene pairs using combinations.</w:t>
      </w:r>
    </w:p>
    <w:p w14:paraId="4CCF3979">
      <w:pPr>
        <w:tabs>
          <w:tab w:val="left" w:pos="718"/>
        </w:tabs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Computes a pairwise score for each pair using _pair_score.</w:t>
      </w:r>
    </w:p>
    <w:p w14:paraId="639B17A2">
      <w:pPr>
        <w:tabs>
          <w:tab w:val="left" w:pos="718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Sorts the scores and selects the top K best-discriminating pairs.</w:t>
      </w:r>
    </w:p>
    <w:p w14:paraId="3A6488C9">
      <w:pPr>
        <w:tabs>
          <w:tab w:val="left" w:pos="718"/>
          <w:tab w:val="center" w:pos="4153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This step corresponds to training a k-TSP classifier.</w:t>
      </w:r>
      <w:r>
        <w:rPr>
          <w:rFonts w:hint="eastAsia"/>
          <w:lang w:eastAsia="zh-CN"/>
        </w:rPr>
        <w:tab/>
      </w:r>
    </w:p>
    <w:p w14:paraId="68108D06">
      <w:pPr>
        <w:tabs>
          <w:tab w:val="left" w:pos="718"/>
          <w:tab w:val="center" w:pos="4153"/>
        </w:tabs>
      </w:pPr>
      <w:r>
        <w:drawing>
          <wp:inline distT="0" distB="0" distL="114300" distR="114300">
            <wp:extent cx="5270500" cy="2837180"/>
            <wp:effectExtent l="0" t="0" r="635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F290">
      <w:pPr>
        <w:pStyle w:val="6"/>
        <w:bidi w:val="0"/>
        <w:rPr>
          <w:rStyle w:val="13"/>
          <w:b w:val="0"/>
        </w:rPr>
      </w:pPr>
      <w:r>
        <w:rPr>
          <w:rStyle w:val="13"/>
          <w:b w:val="0"/>
        </w:rPr>
        <w:t>ScoringFunction</w:t>
      </w:r>
    </w:p>
    <w:p w14:paraId="3D3DAD0C">
      <w:pPr>
        <w:tabs>
          <w:tab w:val="left" w:pos="718"/>
          <w:tab w:val="center" w:pos="4153"/>
        </w:tabs>
      </w:pPr>
      <w:r>
        <w:drawing>
          <wp:inline distT="0" distB="0" distL="114300" distR="114300">
            <wp:extent cx="5269230" cy="2453640"/>
            <wp:effectExtent l="0" t="0" r="762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AEB0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def _pair_score(self, X, y, i, j):</w:t>
      </w:r>
    </w:p>
    <w:p w14:paraId="149A635C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Computes how well gene pair (i, j) separates two classes.</w:t>
      </w:r>
    </w:p>
    <w:p w14:paraId="7DB01AD1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each sample:</w:t>
      </w:r>
    </w:p>
    <w:p w14:paraId="4CAEE11E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 gene i &gt; gene j, predict class 1</w:t>
      </w:r>
    </w:p>
    <w:p w14:paraId="11AD5DF0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Else predict class 0</w:t>
      </w:r>
    </w:p>
    <w:p w14:paraId="6F703244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Accuracy over all samples is returned as the pair’s score.</w:t>
      </w:r>
    </w:p>
    <w:p w14:paraId="449BB07D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This is the core of TSP/k-TSP: only the relative ordering of two genes matters.</w:t>
      </w:r>
    </w:p>
    <w:p w14:paraId="6714C73F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290D08FD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Prediction</w:t>
      </w:r>
    </w:p>
    <w:p w14:paraId="274F1871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def predict(self, X):</w:t>
      </w:r>
    </w:p>
    <w:p w14:paraId="163BAB50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3B870EBE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1401AC70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each sample, each selected gene pair casts a vote:</w:t>
      </w:r>
    </w:p>
    <w:p w14:paraId="7818DB81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gene i &gt; gene j → vote +1</w:t>
      </w:r>
    </w:p>
    <w:p w14:paraId="368A707C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gene i &lt; gene j → vote –1</w:t>
      </w:r>
    </w:p>
    <w:p w14:paraId="7F1495C4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Final class = majority vote over K pairs.</w:t>
      </w:r>
    </w:p>
    <w:p w14:paraId="11C3C8F5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implements the standard unweighted majority voting of k-TSP.</w:t>
      </w:r>
    </w:p>
    <w:p w14:paraId="34D9FAF1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545B8537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This class represents a node in the classification tree.</w:t>
      </w:r>
    </w:p>
    <w:p w14:paraId="58E50C25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3580EAFF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classifier: stores a trained binary classifier (such as k-TSP)</w:t>
      </w:r>
    </w:p>
    <w:p w14:paraId="15C16F9C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0861C907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left / right: pointers to child nodes</w:t>
      </w:r>
    </w:p>
    <w:p w14:paraId="37627DD0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05CFBD6F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label: used when this node is a leaf (final class)</w:t>
      </w:r>
    </w:p>
    <w:p w14:paraId="0B19F58D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35C41D9B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pairs: stores the top gene pairs used in this node (for interpretation)</w:t>
      </w:r>
    </w:p>
    <w:p w14:paraId="731BB4C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3.2.3</w:t>
      </w:r>
      <w:r>
        <w:rPr>
          <w:rFonts w:hint="default"/>
          <w:lang w:val="en-US" w:eastAsia="zh-CN"/>
        </w:rPr>
        <w:t>. HierarchicalClassifier — Overall Tree</w:t>
      </w:r>
    </w:p>
    <w:p w14:paraId="0F4C2221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base_model = function that trains a binary model (e.g., k-TSP)</w:t>
      </w:r>
    </w:p>
    <w:p w14:paraId="0C577A7D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root = root node of the hierarchical tree</w:t>
      </w:r>
    </w:p>
    <w:p w14:paraId="254145D9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Finds all classes</w:t>
      </w:r>
    </w:p>
    <w:p w14:paraId="3049A1A4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Builds the hierarchical tree from top to bottom</w:t>
      </w:r>
    </w:p>
    <w:p w14:paraId="3AF03AB0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</w:p>
    <w:p w14:paraId="01C8E59C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5265420" cy="2695575"/>
            <wp:effectExtent l="0" t="0" r="1143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48D2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4.1 fit() — Construct the tree</w:t>
      </w:r>
    </w:p>
    <w:p w14:paraId="084435C8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4.2 _build_tree() — Recursive Tree Building</w:t>
      </w:r>
    </w:p>
    <w:p w14:paraId="7AE00CFD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4.4 Train a binary classifier at this node</w:t>
      </w:r>
    </w:p>
    <w:p w14:paraId="61A0CD9A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4.5 Split data into left (largest class) and right (others)</w:t>
      </w:r>
    </w:p>
    <w:p w14:paraId="7FAD816E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4.6 Recursively build left and right subtrees , Return this new node</w:t>
      </w:r>
    </w:p>
    <w:p w14:paraId="2C9B197F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5. predict() — Apply Tree to New Samples</w:t>
      </w:r>
    </w:p>
    <w:p w14:paraId="2FBD2C49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6. _predict_single() — Follow Tree Path</w:t>
      </w:r>
    </w:p>
    <w:p w14:paraId="7C8215DF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7. get_all_pairs() — Extract Important Gene </w:t>
      </w:r>
    </w:p>
    <w:p w14:paraId="04D40FA6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3.2.4 Processing data</w:t>
      </w:r>
    </w:p>
    <w:p w14:paraId="3645911D">
      <w:pPr>
        <w:tabs>
          <w:tab w:val="left" w:pos="718"/>
          <w:tab w:val="center" w:pos="4153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Split train and test data</w:t>
      </w:r>
    </w:p>
    <w:p w14:paraId="3F2F744E">
      <w:pPr>
        <w:tabs>
          <w:tab w:val="left" w:pos="718"/>
          <w:tab w:val="center" w:pos="4153"/>
        </w:tabs>
      </w:pPr>
      <w:r>
        <w:drawing>
          <wp:inline distT="0" distB="0" distL="114300" distR="114300">
            <wp:extent cx="5266690" cy="2178050"/>
            <wp:effectExtent l="0" t="0" r="10160" b="1270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0622">
      <w:pPr>
        <w:tabs>
          <w:tab w:val="left" w:pos="718"/>
          <w:tab w:val="center" w:pos="4153"/>
        </w:tabs>
      </w:pPr>
    </w:p>
    <w:p w14:paraId="2BBCE7D8">
      <w:pPr>
        <w:tabs>
          <w:tab w:val="left" w:pos="718"/>
          <w:tab w:val="center" w:pos="4153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Using kstp model and HierarchicalClassifier </w:t>
      </w:r>
    </w:p>
    <w:p w14:paraId="0077848A">
      <w:pPr>
        <w:tabs>
          <w:tab w:val="left" w:pos="718"/>
          <w:tab w:val="center" w:pos="4153"/>
        </w:tabs>
      </w:pPr>
      <w:bookmarkStart w:id="0" w:name="_GoBack"/>
      <w:r>
        <w:drawing>
          <wp:inline distT="0" distB="0" distL="114300" distR="114300">
            <wp:extent cx="5269230" cy="2558415"/>
            <wp:effectExtent l="0" t="0" r="7620" b="1333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D00A464">
      <w:pPr>
        <w:tabs>
          <w:tab w:val="left" w:pos="718"/>
          <w:tab w:val="center" w:pos="4153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Visualize the test data </w:t>
      </w:r>
    </w:p>
    <w:p w14:paraId="26D58964">
      <w:pPr>
        <w:tabs>
          <w:tab w:val="left" w:pos="718"/>
          <w:tab w:val="center" w:pos="4153"/>
        </w:tabs>
      </w:pPr>
      <w:r>
        <w:drawing>
          <wp:inline distT="0" distB="0" distL="114300" distR="114300">
            <wp:extent cx="5267325" cy="2762250"/>
            <wp:effectExtent l="0" t="0" r="9525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0824">
      <w:pPr>
        <w:tabs>
          <w:tab w:val="left" w:pos="718"/>
          <w:tab w:val="center" w:pos="4153"/>
        </w:tabs>
      </w:pPr>
    </w:p>
    <w:p w14:paraId="31C274BD">
      <w:pPr>
        <w:tabs>
          <w:tab w:val="left" w:pos="718"/>
          <w:tab w:val="center" w:pos="4153"/>
        </w:tabs>
      </w:pPr>
    </w:p>
    <w:p w14:paraId="2016FD27">
      <w:pPr>
        <w:tabs>
          <w:tab w:val="left" w:pos="718"/>
          <w:tab w:val="center" w:pos="4153"/>
        </w:tabs>
      </w:pPr>
    </w:p>
    <w:p w14:paraId="50CF86B0">
      <w:pPr>
        <w:tabs>
          <w:tab w:val="left" w:pos="718"/>
          <w:tab w:val="center" w:pos="4153"/>
        </w:tabs>
      </w:pPr>
      <w:r>
        <w:drawing>
          <wp:inline distT="0" distB="0" distL="114300" distR="114300">
            <wp:extent cx="5274310" cy="2591435"/>
            <wp:effectExtent l="0" t="0" r="2540" b="1841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0F4A2">
      <w:pPr>
        <w:tabs>
          <w:tab w:val="left" w:pos="718"/>
          <w:tab w:val="center" w:pos="4153"/>
        </w:tabs>
      </w:pPr>
      <w:r>
        <w:drawing>
          <wp:inline distT="0" distB="0" distL="114300" distR="114300">
            <wp:extent cx="5269865" cy="3465830"/>
            <wp:effectExtent l="0" t="0" r="6985" b="127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C1F7">
      <w:pPr>
        <w:tabs>
          <w:tab w:val="left" w:pos="718"/>
          <w:tab w:val="center" w:pos="4153"/>
        </w:tabs>
      </w:pPr>
    </w:p>
    <w:p w14:paraId="11184F64">
      <w:pPr>
        <w:tabs>
          <w:tab w:val="left" w:pos="718"/>
          <w:tab w:val="center" w:pos="4153"/>
        </w:tabs>
      </w:pPr>
    </w:p>
    <w:p w14:paraId="46A2AEA9">
      <w:pPr>
        <w:tabs>
          <w:tab w:val="left" w:pos="718"/>
          <w:tab w:val="center" w:pos="4153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183765"/>
            <wp:effectExtent l="0" t="0" r="6350" b="698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C66157"/>
    <w:multiLevelType w:val="multilevel"/>
    <w:tmpl w:val="F3C661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20AF1"/>
    <w:rsid w:val="027F2CA3"/>
    <w:rsid w:val="08641A50"/>
    <w:rsid w:val="09192E67"/>
    <w:rsid w:val="0AED3EA7"/>
    <w:rsid w:val="0E4A3AC3"/>
    <w:rsid w:val="0F056591"/>
    <w:rsid w:val="136C3083"/>
    <w:rsid w:val="138D7B40"/>
    <w:rsid w:val="1A0062D3"/>
    <w:rsid w:val="1E8079E2"/>
    <w:rsid w:val="20803CC9"/>
    <w:rsid w:val="23243032"/>
    <w:rsid w:val="23EB3B50"/>
    <w:rsid w:val="33645BBB"/>
    <w:rsid w:val="342B4E51"/>
    <w:rsid w:val="3B967150"/>
    <w:rsid w:val="3CF96E86"/>
    <w:rsid w:val="3E9D4299"/>
    <w:rsid w:val="559C353C"/>
    <w:rsid w:val="5BD20AF1"/>
    <w:rsid w:val="61DC5F8C"/>
    <w:rsid w:val="63773B87"/>
    <w:rsid w:val="63A64DC2"/>
    <w:rsid w:val="6B5422AC"/>
    <w:rsid w:val="6BC525EA"/>
    <w:rsid w:val="728269FA"/>
    <w:rsid w:val="77A41687"/>
    <w:rsid w:val="7C03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13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标题 4 Char"/>
    <w:link w:val="4"/>
    <w:uiPriority w:val="0"/>
    <w:rPr>
      <w:rFonts w:ascii="Arial" w:hAnsi="Arial" w:eastAsia="SimHei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700</Words>
  <Characters>3989</Characters>
  <Lines>0</Lines>
  <Paragraphs>0</Paragraphs>
  <TotalTime>0</TotalTime>
  <ScaleCrop>false</ScaleCrop>
  <LinksUpToDate>false</LinksUpToDate>
  <CharactersWithSpaces>4704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2025-12-04T20:34:00Z</dcterms:created>
  <dc:creator>blueher</dc:creator>
  <cp:lastModifiedBy>blueher</cp:lastModifiedBy>
  <dcterms:modified xsi:type="dcterms:W3CDTF">2025-12-13T02:49:47Z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C14E6E9088574CC38A7515CC8991660C_11</vt:lpwstr>
  </property>
  <property fmtid="{D5CDD505-2E9C-101B-9397-08002B2CF9AE}" pid="4" name="KSOTemplateDocerSaveRecord">
    <vt:lpwstr>eyJoZGlkIjoiODZhOTEwMTBhNmQ2YjBlOTZmMmZjY2E4ZDk4ODM5ODQiLCJ1c2VySWQiOiI1ODY2Njk0MjAifQ==</vt:lpwstr>
  </property>
</Properties>
</file>