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2B85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第22组检索方法共享文档</w:t>
      </w:r>
    </w:p>
    <w:p w14:paraId="59464968" w14:textId="77777777" w:rsidR="004E44CF" w:rsidRDefault="004E44CF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</w:p>
    <w:p w14:paraId="787B0E8B" w14:textId="77777777" w:rsidR="004E44CF" w:rsidRDefault="004E44CF">
      <w:pPr>
        <w:widowControl/>
        <w:jc w:val="left"/>
      </w:pPr>
    </w:p>
    <w:p w14:paraId="23E9DCB0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1.姜博文｜题名检索：简繁体、异体字与别名</w:t>
      </w:r>
    </w:p>
    <w:p w14:paraId="5DC41EE2" w14:textId="77777777" w:rsidR="004E44CF" w:rsidRDefault="004E44CF">
      <w:pPr>
        <w:widowControl/>
        <w:jc w:val="left"/>
      </w:pPr>
    </w:p>
    <w:p w14:paraId="47E1A0DD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适用于完整题名搜索结果少、或结果大多无关的古籍。先保留清单原题名，再依次尝试去书名号、简繁体转换、异体字、别名和作者加题名核心词。每次调整记录搜索词，不把改写题名覆盖回原清单。</w:t>
      </w:r>
    </w:p>
    <w:p w14:paraId="35E5132E" w14:textId="77777777" w:rsidR="004E44CF" w:rsidRDefault="004E44CF">
      <w:pPr>
        <w:widowControl/>
        <w:jc w:val="left"/>
      </w:pPr>
    </w:p>
    <w:p w14:paraId="301D9DD5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案例：《金华黄先生文集》在网络中使用“金蕐黃先生文集”的写法，调整检索后取得43卷TXT。简繁转换不一定覆盖所有异体字，因此还需要结合目录和已有引用观察实际写法。</w:t>
      </w:r>
    </w:p>
    <w:p w14:paraId="7B3CD136" w14:textId="77777777" w:rsidR="004E44CF" w:rsidRDefault="004E44CF">
      <w:pPr>
        <w:widowControl/>
        <w:jc w:val="left"/>
      </w:pPr>
    </w:p>
    <w:p w14:paraId="673306D7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建议检索顺序：完整题名→繁体题名→题名核心词＋作者→已知别名→母项目录。命中后确认作者和资料内容，避免只有名字相近。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3E84A4AD" wp14:editId="01AE4ACE">
            <wp:extent cx="1957705" cy="4539615"/>
            <wp:effectExtent l="0" t="0" r="4445" b="3810"/>
            <wp:docPr id="1" name="图片 1" descr="bb8da22d834405eccf385a6dccf1b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8da22d834405eccf385a6dccf1b4c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5A9F" w14:textId="77777777" w:rsidR="004E44CF" w:rsidRDefault="004E44CF">
      <w:pPr>
        <w:widowControl/>
        <w:jc w:val="left"/>
      </w:pPr>
    </w:p>
    <w:p w14:paraId="5B934A8B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2.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>林靖凯</w:t>
      </w: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｜母项—子项追溯</w:t>
      </w:r>
    </w:p>
    <w:p w14:paraId="3C9FACF5" w14:textId="77777777" w:rsidR="004E44CF" w:rsidRDefault="004E44CF">
      <w:pPr>
        <w:widowControl/>
        <w:jc w:val="left"/>
      </w:pPr>
    </w:p>
    <w:p w14:paraId="54BB1383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适用于文章、章节、碑铭、单件公文等难以作为独立书籍查找的条目。文集、地方志、报刊合订本和档案汇编作为母项；其中的篇目作为子项。母项已在清单中时，先检查目录和已有文件；不在清单中时，通过子项题名、人物、地点及论文注释反查出处。</w:t>
      </w:r>
    </w:p>
    <w:p w14:paraId="27E860A2" w14:textId="77777777" w:rsidR="004E44CF" w:rsidRDefault="004E44CF">
      <w:pPr>
        <w:widowControl/>
        <w:jc w:val="left"/>
      </w:pPr>
    </w:p>
    <w:p w14:paraId="18CFEABD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案例：《蠡城监国》定位到《荷锸丛谈》卷四后，按篇目边界提取正文。找到母项后，记录题名、来源、卷次、页码或篇目起止位置，再与全组未找到清单交叉匹配。一份母项只下载一次，相关成员分别定位自己的子项。</w:t>
      </w:r>
    </w:p>
    <w:p w14:paraId="7B6D1DDD" w14:textId="77777777" w:rsidR="004E44CF" w:rsidRDefault="004E44CF">
      <w:pPr>
        <w:widowControl/>
        <w:jc w:val="left"/>
      </w:pPr>
    </w:p>
    <w:p w14:paraId="241F92E2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共享时填写：母项名称｜来源网址｜本地文件｜可能包含的子项编号｜已定位位置｜下一步。只有可能相关、尚未定位的子项保留为待查。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16787F07" wp14:editId="27AE003F">
            <wp:extent cx="1612900" cy="3740150"/>
            <wp:effectExtent l="0" t="0" r="6350" b="3175"/>
            <wp:docPr id="2" name="图片 2" descr="5152c9b0d2da17d58bfb201b5e371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52c9b0d2da17d58bfb201b5e371cb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BA5" w14:textId="77777777" w:rsidR="004E44CF" w:rsidRDefault="004E44CF">
      <w:pPr>
        <w:widowControl/>
        <w:jc w:val="left"/>
      </w:pPr>
    </w:p>
    <w:p w14:paraId="02F59717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3.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姜博文</w:t>
      </w: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｜关键词拆分与背景补充</w:t>
      </w:r>
    </w:p>
    <w:p w14:paraId="22B20148" w14:textId="77777777" w:rsidR="004E44CF" w:rsidRDefault="004E44CF">
      <w:pPr>
        <w:widowControl/>
        <w:jc w:val="left"/>
      </w:pPr>
    </w:p>
    <w:p w14:paraId="21E7FC47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长题名可能是任务清单对事件的概括，网上不会逐字出现。先提取人物、地名、事件、年代，再用两到三个较有辨识度的词组合搜索。民族史研究类条目可以优先组合人名和具体事件，例如庄学本、岭光电及交往活动，而不是只搜范围很大的民族关系词语。</w:t>
      </w:r>
    </w:p>
    <w:p w14:paraId="5BC60775" w14:textId="77777777" w:rsidR="004E44CF" w:rsidRDefault="004E44CF">
      <w:pPr>
        <w:widowControl/>
        <w:jc w:val="left"/>
      </w:pPr>
    </w:p>
    <w:p w14:paraId="57190146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只有日期的条目先补作者、事件或母项；不要因为网页出现同一天就认定对应。搜索结果提供的新人物、旧地名和出处，应加入下一轮检索词。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594C2D0E" wp14:editId="5A694674">
            <wp:extent cx="1642745" cy="3811270"/>
            <wp:effectExtent l="0" t="0" r="5080" b="8255"/>
            <wp:docPr id="3" name="图片 3" descr="95012cae52e2ccacce18a5818c95e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5012cae52e2ccacce18a5818c95e78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B83D" w14:textId="77777777" w:rsidR="004E44CF" w:rsidRDefault="004E44CF">
      <w:pPr>
        <w:widowControl/>
        <w:jc w:val="left"/>
      </w:pPr>
    </w:p>
    <w:p w14:paraId="0172E5E3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4.姜博文｜论文引文与注释反查</w:t>
      </w:r>
    </w:p>
    <w:p w14:paraId="2FE9F455" w14:textId="77777777" w:rsidR="004E44CF" w:rsidRDefault="004E44CF">
      <w:pPr>
        <w:widowControl/>
        <w:jc w:val="left"/>
      </w:pPr>
    </w:p>
    <w:p w14:paraId="3D4F2391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适用于碑铭、墓志、地方史料及已知被研究引用的文章。查找目标题名或关键人名加“墓志”“释文”“校录”“引文”等词，进入论文后查看原文引用、注释和参考文献，提取母项名称、卷次、页码与收藏信息。</w:t>
      </w:r>
    </w:p>
    <w:p w14:paraId="201449FB" w14:textId="77777777" w:rsidR="004E44CF" w:rsidRDefault="004E44CF">
      <w:pPr>
        <w:widowControl/>
        <w:jc w:val="left"/>
      </w:pPr>
    </w:p>
    <w:p w14:paraId="4566EB50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已有尝试包括《李神德墓志》等墓志相关研究。论文讨论了目标资料并不等于提供原文；保存时分别记录引用原文的位置与研究者的说明。存在连续原文引用时，可作为部分正文；只有转述和目录时，继续作为追溯线索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13C0BE37" wp14:editId="644DF0F0">
            <wp:extent cx="1736090" cy="4025900"/>
            <wp:effectExtent l="0" t="0" r="6985" b="3175"/>
            <wp:docPr id="4" name="图片 4" descr="35e1863b2a2dc83e9a19bfd367807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5e1863b2a2dc83e9a19bfd36780785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40B2" w14:textId="77777777" w:rsidR="004E44CF" w:rsidRDefault="004E44CF">
      <w:pPr>
        <w:widowControl/>
        <w:jc w:val="left"/>
      </w:pPr>
    </w:p>
    <w:p w14:paraId="72E49DF7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5.姜博文｜老报刊按年代、地点和合订本检索</w:t>
      </w:r>
    </w:p>
    <w:p w14:paraId="478CFA80" w14:textId="77777777" w:rsidR="004E44CF" w:rsidRDefault="004E44CF">
      <w:pPr>
        <w:widowControl/>
        <w:jc w:val="left"/>
      </w:pPr>
    </w:p>
    <w:p w14:paraId="0672DE64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适用于《昆仑报》等刊名短、同名结果多、普通搜索效果差的资料。将刊名与出版地点、年代、主办机构或期号组合；再找报刊目录、合订本、影印本和地方文史资料。已知文章属于某报时，可反查作者和文章题名。</w:t>
      </w:r>
    </w:p>
    <w:p w14:paraId="7FCA464A" w14:textId="77777777" w:rsidR="004E44CF" w:rsidRDefault="004E44CF">
      <w:pPr>
        <w:widowControl/>
        <w:jc w:val="left"/>
      </w:pPr>
    </w:p>
    <w:p w14:paraId="0DF78C48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此前《昆仑报》检索多为无关内容，尚不能据此认定取得正文。燕柯站主页可访问，但部分站内检索发生内存不足或超时。遇到这种情况应记录为检索入口失败，改查站内目录或其他渠道，不能将技术错误直接等同于资料不存在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1D21006E" wp14:editId="161A3C41">
            <wp:extent cx="1886585" cy="4375150"/>
            <wp:effectExtent l="0" t="0" r="8890" b="6350"/>
            <wp:docPr id="5" name="图片 5" descr="b543331cb38d0ca0c4f87c2d20696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543331cb38d0ca0c4f87c2d20696c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6252" w14:textId="77777777" w:rsidR="004E44CF" w:rsidRDefault="004E44CF">
      <w:pPr>
        <w:widowControl/>
        <w:jc w:val="left"/>
      </w:pPr>
    </w:p>
    <w:p w14:paraId="1E41DE86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6.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>林靖凯</w:t>
      </w: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｜群聊资源入口复用</w:t>
      </w:r>
    </w:p>
    <w:p w14:paraId="60028289" w14:textId="77777777" w:rsidR="004E44CF" w:rsidRDefault="004E44CF">
      <w:pPr>
        <w:widowControl/>
        <w:jc w:val="left"/>
      </w:pPr>
    </w:p>
    <w:p w14:paraId="5B56A306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古书观止：https://www.clc86.com/ 。已有《榆林府志》《马边厅志略》资源页面线索，可继续核对版本和下载条件；前次保存的是资源信息，未取得完整PDF。</w:t>
      </w:r>
    </w:p>
    <w:p w14:paraId="25B9148B" w14:textId="77777777" w:rsidR="004E44CF" w:rsidRDefault="004E44CF">
      <w:pPr>
        <w:widowControl/>
        <w:jc w:val="left"/>
      </w:pPr>
    </w:p>
    <w:p w14:paraId="4855D989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燕柯资料站：https://www.yenke.net/dokuwiki/doku.php?id=start 。可尝试近现代资料和日期相关入口；前次主页与站内搜索的可用性不同。</w:t>
      </w:r>
    </w:p>
    <w:p w14:paraId="208729B9" w14:textId="77777777" w:rsidR="004E44CF" w:rsidRDefault="004E44CF">
      <w:pPr>
        <w:widowControl/>
        <w:jc w:val="left"/>
      </w:pPr>
    </w:p>
    <w:p w14:paraId="7C586696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百度古籍助手：https://wvey7n.smartapps.baidu.com/ 。群聊推荐入口，前次访问发生连接错误，尚无可据此确认的下载成果。</w:t>
      </w:r>
    </w:p>
    <w:p w14:paraId="6664742A" w14:textId="77777777" w:rsidR="004E44CF" w:rsidRDefault="004E44CF">
      <w:pPr>
        <w:widowControl/>
        <w:jc w:val="left"/>
      </w:pPr>
    </w:p>
    <w:p w14:paraId="36C949D9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以上是历史访问记录，不代表当前可用性。组员使用后补充日期、检索词、具体页面、是否取得文件；不要只重复转发首页。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07863740" wp14:editId="4302371D">
            <wp:extent cx="1920240" cy="4454525"/>
            <wp:effectExtent l="0" t="0" r="3810" b="3175"/>
            <wp:docPr id="6" name="图片 6" descr="0138c9a7f8d0830244097aaf9302d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138c9a7f8d0830244097aaf9302d3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D475" w14:textId="77777777" w:rsidR="004E44CF" w:rsidRDefault="004E44CF">
      <w:pPr>
        <w:widowControl/>
        <w:jc w:val="left"/>
      </w:pPr>
    </w:p>
    <w:p w14:paraId="4A3D8969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7.姜博文｜Python缓存与失败分类</w:t>
      </w:r>
    </w:p>
    <w:p w14:paraId="35CD531E" w14:textId="77777777" w:rsidR="004E44CF" w:rsidRDefault="004E44CF">
      <w:pPr>
        <w:widowControl/>
        <w:jc w:val="left"/>
      </w:pPr>
    </w:p>
    <w:p w14:paraId="20FA74CD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每次访问保存题名、编号、搜索词、网址、时间、状态和文件位置。已保存网页优先读取缓存；同一母项复用一次下载。失败至少区分无相关结果、404、超时、连接错误、需要登录或提取码、文件截断、解析失败。</w:t>
      </w:r>
    </w:p>
    <w:p w14:paraId="435F9A37" w14:textId="77777777" w:rsidR="004E44CF" w:rsidRDefault="004E44CF">
      <w:pPr>
        <w:widowControl/>
        <w:jc w:val="left"/>
      </w:pPr>
    </w:p>
    <w:p w14:paraId="45ABFD3B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已有问题：两份PDF恰好只有18000000字节，与读取上限一致，后续解析失败。处理方向是分块下载，并在下载完成后检查能否打开和读取页数；当前完整重下仍待验证。达到大小限制的文件应标记下载未完成。</w:t>
      </w:r>
    </w:p>
    <w:p w14:paraId="721EA4AF" w14:textId="77777777" w:rsidR="004E44CF" w:rsidRDefault="004E44CF">
      <w:pPr>
        <w:widowControl/>
        <w:jc w:val="left"/>
      </w:pPr>
    </w:p>
    <w:p w14:paraId="1CA0CF21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网页乱码时先检查编码，再判断内容不匹配。前期重新处理缓存后，旧口径统计从213条找到增加到220条，说明已有文件也可能因解码问题被漏判。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47093B76" wp14:editId="483AF53C">
            <wp:extent cx="2012315" cy="4667250"/>
            <wp:effectExtent l="0" t="0" r="6985" b="0"/>
            <wp:docPr id="7" name="图片 7" descr="6fefa401bd6f9ab0b5dd7cc8b5a8d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fefa401bd6f9ab0b5dd7cc8b5a8de9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DAB6" w14:textId="77777777" w:rsidR="004E44CF" w:rsidRDefault="004E44CF">
      <w:pPr>
        <w:widowControl/>
        <w:jc w:val="left"/>
      </w:pPr>
    </w:p>
    <w:p w14:paraId="33715B06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8.姜博文｜正文提取与统一归档</w:t>
      </w:r>
    </w:p>
    <w:p w14:paraId="1EBDC608" w14:textId="77777777" w:rsidR="004E44CF" w:rsidRDefault="004E44CF">
      <w:pPr>
        <w:widowControl/>
        <w:jc w:val="left"/>
      </w:pPr>
    </w:p>
    <w:p w14:paraId="7162D401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网页保存原始页面及正文；PDF先判断是否包含可提取文字，扫描件需要再做OCR。按实际卷次和篇目分文件，统一保存UTF-8 TXT，不强行给所有资料套同一组卷名。子项要记录起止位置，避免混入下一篇内容。</w:t>
      </w:r>
    </w:p>
    <w:p w14:paraId="776C25EB" w14:textId="77777777" w:rsidR="004E44CF" w:rsidRDefault="004E44CF">
      <w:pPr>
        <w:widowControl/>
        <w:jc w:val="left"/>
      </w:pPr>
    </w:p>
    <w:p w14:paraId="0AF79672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沿用“负责人／爬取结果／编号与题名／具体卷次或篇目.txt”的结构，来源信息和过程记录另存。原TDGTgithub目录保持只读，新增文件放在团队沟通与激励目录中。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18DED0B2" wp14:editId="36F90499">
            <wp:extent cx="2440940" cy="5659755"/>
            <wp:effectExtent l="0" t="0" r="6985" b="7620"/>
            <wp:docPr id="8" name="图片 8" descr="2fb6ecf684ccd85d22a0788b3a08e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fb6ecf684ccd85d22a0788b3a08e6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4072" w14:textId="77777777" w:rsidR="004E44CF" w:rsidRDefault="004E44CF">
      <w:pPr>
        <w:widowControl/>
        <w:jc w:val="left"/>
      </w:pPr>
    </w:p>
    <w:p w14:paraId="2FDC35A0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9.统一判定与疑难交接</w:t>
      </w:r>
    </w:p>
    <w:p w14:paraId="2E01F74B" w14:textId="77777777" w:rsidR="004E44CF" w:rsidRDefault="004E44CF">
      <w:pPr>
        <w:widowControl/>
        <w:jc w:val="left"/>
      </w:pPr>
    </w:p>
    <w:p w14:paraId="1C78CC9E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已保存的文件中包含至少一段与目标条目明确对应的连续原文，即判定为找到正文，仅有题名、目录、介绍或链接则判定为未找到正文。</w:t>
      </w:r>
    </w:p>
    <w:p w14:paraId="614E911A" w14:textId="77777777" w:rsidR="004E44CF" w:rsidRDefault="004E44CF">
      <w:pPr>
        <w:widowControl/>
        <w:jc w:val="left"/>
      </w:pPr>
    </w:p>
    <w:p w14:paraId="1E218C22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自查保留原结果，再填写本次正文判断。发生分歧时提交条目编号、原判断、新判断、文件位置、原文片段或缺少内容的原因，供第二次会议讨论。补查接力时，交接已尝试的关键词与网址，并说明卡点及建议下一步，避免下一位成员从头重复。</w:t>
      </w: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br/>
      </w:r>
      <w:r>
        <w:rPr>
          <w:rFonts w:ascii="Courier New" w:eastAsia="Courier New" w:hAnsi="Courier New" w:cs="Courier New"/>
          <w:noProof/>
          <w:color w:val="202020"/>
          <w:sz w:val="30"/>
          <w:szCs w:val="30"/>
        </w:rPr>
        <w:drawing>
          <wp:inline distT="0" distB="0" distL="114300" distR="114300" wp14:anchorId="0A322373" wp14:editId="4086994A">
            <wp:extent cx="2762885" cy="3397250"/>
            <wp:effectExtent l="0" t="0" r="8890" b="3175"/>
            <wp:docPr id="9" name="图片 9" descr="87e1324da07f57b94f2ccc5602b2d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7e1324da07f57b94f2ccc5602b2deb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73B" w14:textId="77777777" w:rsidR="004E44CF" w:rsidRDefault="004E44CF">
      <w:pPr>
        <w:widowControl/>
        <w:jc w:val="left"/>
      </w:pPr>
    </w:p>
    <w:p w14:paraId="756142B8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可复用检索提示词</w:t>
      </w:r>
    </w:p>
    <w:p w14:paraId="2F498734" w14:textId="77777777" w:rsidR="004E44CF" w:rsidRDefault="004E44CF">
      <w:pPr>
        <w:widowControl/>
        <w:jc w:val="left"/>
      </w:pPr>
    </w:p>
    <w:p w14:paraId="32D4A132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>请针对所给清单逐条检索，先判断条目属于独立古籍、文集篇目、报刊、碑铭还是档案公文，再尝试题名的简繁体、异体字、别名及人物、地点、年代组合。按“搜索关键词—保存候选网址—打开核对—保存原始资料—定位提取”的顺序处理。重点追溯母项—子项关系：母项已在清单中则从目录正向匹配，母项不在清单中则通过子项题名、关键词和论文注释反查；取得一个母项后，与其他待查条目交叉匹配。保存可取得的原始文件，按实际卷次或章节输出UTF-8 TXT，记录来源与定位依据。只有连续原文才标记找到正文，只有题名、目录、介绍或链接则保留线索并标记未找到正文。记录所有关键尝试、失败原因和下一步，不编造正文、出处或完成情况。</w:t>
      </w:r>
    </w:p>
    <w:p w14:paraId="2238C3B2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sz w:val="30"/>
          <w:szCs w:val="30"/>
          <w:lang w:eastAsia="zh"/>
        </w:rPr>
      </w:pP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>10</w:t>
      </w: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.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>林靖凯</w:t>
      </w: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｜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>z-library+谷歌搜索+中国知网</w:t>
      </w:r>
    </w:p>
    <w:p w14:paraId="76B856E8" w14:textId="77777777" w:rsidR="004E44CF" w:rsidRDefault="00000000">
      <w:pPr>
        <w:widowControl/>
        <w:jc w:val="left"/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eastAsia="zh" w:bidi="ar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 xml:space="preserve"> </w:t>
      </w:r>
      <w:r>
        <w:rPr>
          <w:rFonts w:ascii="Courier New" w:eastAsia="Courier New" w:hAnsi="Courier New" w:cs="Courier New" w:hint="eastAsia"/>
          <w:color w:val="202020"/>
          <w:kern w:val="0"/>
          <w:sz w:val="30"/>
          <w:szCs w:val="30"/>
          <w:shd w:val="clear" w:color="auto" w:fill="FFFFFF"/>
          <w:lang w:eastAsia="zh" w:bidi="ar"/>
        </w:rPr>
        <w:t>z-library的通用搜索和全文搜索</w:t>
      </w:r>
    </w:p>
    <w:p w14:paraId="18EAFAEB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eastAsia="zh" w:bidi="ar"/>
        </w:rPr>
      </w:pPr>
      <w:r>
        <w:rPr>
          <w:rFonts w:ascii="Courier New" w:eastAsia="Courier New" w:hAnsi="Courier New" w:cs="Courier New" w:hint="eastAsia"/>
          <w:color w:val="202020"/>
          <w:kern w:val="0"/>
          <w:sz w:val="30"/>
          <w:szCs w:val="30"/>
          <w:shd w:val="clear" w:color="auto" w:fill="FFFFFF"/>
          <w:lang w:eastAsia="zh" w:bidi="ar"/>
        </w:rPr>
        <w:t>有找不到可以让谷歌搜索给出简体繁体、多音字等相似的文章题目，然后再去z-library和中国知网上搜索</w:t>
      </w:r>
    </w:p>
    <w:p w14:paraId="09A8CDEF" w14:textId="77777777" w:rsidR="004E44CF" w:rsidRDefault="00000000">
      <w:pPr>
        <w:widowControl/>
        <w:jc w:val="left"/>
        <w:rPr>
          <w:rFonts w:ascii="Courier New" w:eastAsia="宋体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</w:pPr>
      <w:r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  <w:t xml:space="preserve"> </w:t>
      </w:r>
      <w:r>
        <w:rPr>
          <w:rFonts w:ascii="Courier New" w:eastAsia="Courier New" w:hAnsi="Courier New" w:cs="Courier New" w:hint="eastAsia"/>
          <w:color w:val="202020"/>
          <w:kern w:val="0"/>
          <w:sz w:val="30"/>
          <w:szCs w:val="30"/>
          <w:shd w:val="clear" w:color="auto" w:fill="FFFFFF"/>
          <w:lang w:eastAsia="zh" w:bidi="ar"/>
        </w:rPr>
        <w:t>z-library的全文搜索可以抓住包含了搜素条目的内容，再人工获取</w:t>
      </w:r>
      <w:r>
        <w:rPr>
          <w:rFonts w:ascii="Courier New" w:eastAsia="Courier New" w:hAnsi="Courier New" w:cs="Courier New" w:hint="eastAsia"/>
          <w:color w:val="202020"/>
          <w:kern w:val="0"/>
          <w:sz w:val="30"/>
          <w:szCs w:val="30"/>
          <w:shd w:val="clear" w:color="auto" w:fill="FFFFFF"/>
          <w:lang w:eastAsia="zh" w:bidi="ar"/>
        </w:rPr>
        <w:br/>
      </w:r>
      <w:r>
        <w:rPr>
          <w:rFonts w:ascii="Courier New" w:eastAsia="宋体" w:hAnsi="Courier New" w:cs="Courier New" w:hint="eastAsia"/>
          <w:noProof/>
          <w:color w:val="202020"/>
          <w:kern w:val="0"/>
          <w:sz w:val="30"/>
          <w:szCs w:val="30"/>
          <w:shd w:val="clear" w:color="auto" w:fill="FFFFFF"/>
          <w:lang w:bidi="ar"/>
        </w:rPr>
        <w:drawing>
          <wp:inline distT="0" distB="0" distL="114300" distR="114300" wp14:anchorId="06B393AA" wp14:editId="323483D3">
            <wp:extent cx="1898015" cy="4401820"/>
            <wp:effectExtent l="0" t="0" r="6985" b="8255"/>
            <wp:docPr id="10" name="图片 10" descr="9308fe60f1ede6317295e6c7f3a7b8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308fe60f1ede6317295e6c7f3a7b8e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0505" w14:textId="77777777" w:rsidR="004E44CF" w:rsidRDefault="004E44CF">
      <w:pPr>
        <w:widowControl/>
        <w:jc w:val="left"/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eastAsia="zh" w:bidi="ar"/>
        </w:rPr>
      </w:pPr>
    </w:p>
    <w:p w14:paraId="585A5753" w14:textId="77777777" w:rsidR="004E44CF" w:rsidRDefault="00000000">
      <w:pPr>
        <w:widowControl/>
        <w:numPr>
          <w:ilvl w:val="0"/>
          <w:numId w:val="1"/>
        </w:numPr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</w:pP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姜博文｜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>https://commons.wikimedia.org/</w:t>
      </w:r>
    </w:p>
    <w:p w14:paraId="1CD4E212" w14:textId="77777777" w:rsidR="004E44CF" w:rsidRDefault="00000000">
      <w:pPr>
        <w:widowControl/>
        <w:numPr>
          <w:ilvl w:val="0"/>
          <w:numId w:val="1"/>
        </w:numPr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color w:val="202020"/>
          <w:kern w:val="0"/>
          <w:sz w:val="30"/>
          <w:szCs w:val="30"/>
          <w:shd w:val="clear" w:color="auto" w:fill="FFFFFF"/>
          <w:lang w:eastAsia="zh" w:bidi="ar"/>
        </w:rPr>
      </w:pP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  <w:t xml:space="preserve">马雨衡 | </w:t>
      </w:r>
      <w:r>
        <w:rPr>
          <w:rFonts w:ascii="Courier New" w:eastAsia="Courier New" w:hAnsi="Courier New" w:cs="Courier New" w:hint="eastAsia"/>
          <w:color w:val="202020"/>
          <w:kern w:val="0"/>
          <w:sz w:val="30"/>
          <w:szCs w:val="30"/>
          <w:shd w:val="clear" w:color="auto" w:fill="FFFFFF"/>
          <w:lang w:eastAsia="zh" w:bidi="ar"/>
        </w:rPr>
        <w:t>wikimedia.org</w:t>
      </w:r>
      <w:r>
        <w:rPr>
          <w:rFonts w:ascii="Courier New" w:eastAsia="Courier New" w:hAnsi="Courier New" w:cs="Courier New" w:hint="eastAsia"/>
          <w:color w:val="202020"/>
          <w:kern w:val="0"/>
          <w:sz w:val="30"/>
          <w:szCs w:val="30"/>
          <w:shd w:val="clear" w:color="auto" w:fill="FFFFFF"/>
          <w:lang w:eastAsia="zh" w:bidi="ar"/>
        </w:rPr>
        <w:br/>
      </w:r>
      <w:r>
        <w:rPr>
          <w:rFonts w:ascii="Courier New" w:eastAsia="Courier New" w:hAnsi="Courier New" w:cs="Courier New" w:hint="eastAsia"/>
          <w:noProof/>
          <w:color w:val="202020"/>
          <w:kern w:val="0"/>
          <w:sz w:val="30"/>
          <w:szCs w:val="30"/>
          <w:shd w:val="clear" w:color="auto" w:fill="FFFFFF"/>
          <w:lang w:eastAsia="zh" w:bidi="ar"/>
        </w:rPr>
        <w:drawing>
          <wp:inline distT="0" distB="0" distL="114300" distR="114300" wp14:anchorId="23B20FCB" wp14:editId="0114A5EF">
            <wp:extent cx="1464310" cy="3395345"/>
            <wp:effectExtent l="0" t="0" r="2540" b="5080"/>
            <wp:docPr id="11" name="图片 11" descr="7881f8750885ddad2eb3960759c0a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881f8750885ddad2eb3960759c0a28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9AFE" w14:textId="77777777" w:rsidR="004E44CF" w:rsidRDefault="00000000">
      <w:pPr>
        <w:widowControl/>
        <w:shd w:val="clear" w:color="auto" w:fill="FFFFFF"/>
        <w:spacing w:line="405" w:lineRule="atLeast"/>
        <w:jc w:val="left"/>
        <w:rPr>
          <w:rFonts w:ascii="Courier New" w:eastAsia="宋体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</w:pPr>
      <w:r>
        <w:rPr>
          <w:rFonts w:ascii="Courier New" w:eastAsia="宋体" w:hAnsi="Courier New" w:cs="Courier New" w:hint="eastAsia"/>
          <w:noProof/>
          <w:color w:val="202020"/>
          <w:kern w:val="0"/>
          <w:sz w:val="30"/>
          <w:szCs w:val="30"/>
          <w:shd w:val="clear" w:color="auto" w:fill="FFFFFF"/>
          <w:lang w:bidi="ar"/>
        </w:rPr>
        <w:drawing>
          <wp:inline distT="0" distB="0" distL="114300" distR="114300" wp14:anchorId="102E645F" wp14:editId="5ECD39DF">
            <wp:extent cx="1445895" cy="3354070"/>
            <wp:effectExtent l="0" t="0" r="1905" b="8255"/>
            <wp:docPr id="13" name="图片 13" descr="52186d10a5c4d0bd6655036c1a5c7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2186d10a5c4d0bd6655036c1a5c7e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BC92" w14:textId="77777777" w:rsidR="004E44CF" w:rsidRDefault="00000000">
      <w:pPr>
        <w:widowControl/>
        <w:numPr>
          <w:ilvl w:val="0"/>
          <w:numId w:val="1"/>
        </w:numPr>
        <w:shd w:val="clear" w:color="auto" w:fill="FFFFFF"/>
        <w:spacing w:line="405" w:lineRule="atLeast"/>
        <w:jc w:val="left"/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eastAsia="zh" w:bidi="ar"/>
        </w:rPr>
      </w:pP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马雨衡</w:t>
      </w:r>
      <w:r>
        <w:rPr>
          <w:rFonts w:ascii="Courier New" w:eastAsia="Courier New" w:hAnsi="Courier New" w:cs="Courier New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｜</w:t>
      </w:r>
      <w:r>
        <w:rPr>
          <w:rFonts w:ascii="Courier New" w:eastAsia="Courier New" w:hAnsi="Courier New" w:cs="Courier New" w:hint="eastAsia"/>
          <w:b/>
          <w:bCs/>
          <w:color w:val="0550AE"/>
          <w:kern w:val="0"/>
          <w:sz w:val="30"/>
          <w:szCs w:val="30"/>
          <w:shd w:val="clear" w:color="auto" w:fill="FFFFFF"/>
          <w:lang w:bidi="ar"/>
        </w:rPr>
        <w:t>通过调用有训练古籍寻找内容 / 古籍作为 benchmark的国产大模型去寻找网站</w:t>
      </w:r>
      <w:r>
        <w:rPr>
          <w:rFonts w:ascii="Courier New" w:eastAsia="宋体" w:hAnsi="Courier New" w:cs="Courier New" w:hint="eastAsia"/>
          <w:color w:val="202020"/>
          <w:kern w:val="0"/>
          <w:sz w:val="30"/>
          <w:szCs w:val="30"/>
          <w:shd w:val="clear" w:color="auto" w:fill="FFFFFF"/>
          <w:lang w:bidi="ar"/>
        </w:rPr>
        <w:br/>
      </w:r>
    </w:p>
    <w:p w14:paraId="5DF5ECA7" w14:textId="77777777" w:rsidR="004E44CF" w:rsidRDefault="00000000">
      <w:pPr>
        <w:widowControl/>
        <w:jc w:val="left"/>
        <w:rPr>
          <w:rFonts w:ascii="Courier New" w:eastAsia="宋体" w:hAnsi="Courier New" w:cs="Courier New"/>
          <w:color w:val="202020"/>
          <w:kern w:val="0"/>
          <w:sz w:val="30"/>
          <w:szCs w:val="30"/>
          <w:shd w:val="clear" w:color="auto" w:fill="FFFFFF"/>
          <w:lang w:bidi="ar"/>
        </w:rPr>
      </w:pPr>
      <w:r>
        <w:rPr>
          <w:rFonts w:ascii="Courier New" w:eastAsia="宋体" w:hAnsi="Courier New" w:cs="Courier New" w:hint="eastAsia"/>
          <w:noProof/>
          <w:color w:val="202020"/>
          <w:kern w:val="0"/>
          <w:sz w:val="30"/>
          <w:szCs w:val="30"/>
          <w:shd w:val="clear" w:color="auto" w:fill="FFFFFF"/>
          <w:lang w:bidi="ar"/>
        </w:rPr>
        <w:drawing>
          <wp:inline distT="0" distB="0" distL="114300" distR="114300" wp14:anchorId="02320F8C" wp14:editId="558B1C77">
            <wp:extent cx="1554480" cy="3604895"/>
            <wp:effectExtent l="0" t="0" r="7620" b="5080"/>
            <wp:docPr id="14" name="图片 14" descr="b9e69a7d6175bcb1177a6e51ab9dc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9e69a7d6175bcb1177a6e51ab9dc38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4CF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7108" w14:textId="77777777" w:rsidR="00212B0E" w:rsidRDefault="00212B0E" w:rsidP="004D64C9">
      <w:r>
        <w:separator/>
      </w:r>
    </w:p>
  </w:endnote>
  <w:endnote w:type="continuationSeparator" w:id="0">
    <w:p w14:paraId="47AD5EB0" w14:textId="77777777" w:rsidR="00212B0E" w:rsidRDefault="00212B0E" w:rsidP="004D6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26C6" w14:textId="77777777" w:rsidR="00212B0E" w:rsidRDefault="00212B0E" w:rsidP="004D64C9">
      <w:r>
        <w:separator/>
      </w:r>
    </w:p>
  </w:footnote>
  <w:footnote w:type="continuationSeparator" w:id="0">
    <w:p w14:paraId="0D4CDCD3" w14:textId="77777777" w:rsidR="00212B0E" w:rsidRDefault="00212B0E" w:rsidP="004D6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69044"/>
    <w:multiLevelType w:val="singleLevel"/>
    <w:tmpl w:val="7FF69044"/>
    <w:lvl w:ilvl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2008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A24D9F"/>
    <w:rsid w:val="00212B0E"/>
    <w:rsid w:val="004D64C9"/>
    <w:rsid w:val="004E44CF"/>
    <w:rsid w:val="00A81118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14325C5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D7F4D28"/>
    <w:rsid w:val="7F79C282"/>
    <w:rsid w:val="7F7B6CAE"/>
    <w:rsid w:val="7FBF6DD0"/>
    <w:rsid w:val="7FCD17FE"/>
    <w:rsid w:val="7FD7E9A0"/>
    <w:rsid w:val="7FDE2FC5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4E3471"/>
  <w15:docId w15:val="{89984DEC-713C-49A4-9D97-CC9BF47D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D64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D64C9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4D64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D64C9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1314</Words>
  <Characters>1459</Characters>
  <Application>Microsoft Office Word</Application>
  <DocSecurity>0</DocSecurity>
  <Lines>97</Lines>
  <Paragraphs>43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64344</dc:creator>
  <cp:lastModifiedBy>391712150@qq.com</cp:lastModifiedBy>
  <cp:revision>2</cp:revision>
  <dcterms:created xsi:type="dcterms:W3CDTF">2026-09-29T16:39:00Z</dcterms:created>
  <dcterms:modified xsi:type="dcterms:W3CDTF">2026-09-29T16:39:00Z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45D2F3B448A94AC4A18F918FEBA8BFE0_13</vt:lpwstr>
  </property>
  <property fmtid="{D5CDD505-2E9C-101B-9397-08002B2CF9AE}" pid="6" name="KSOTemplateDocerSaveRecord">
    <vt:lpwstr>eyJoZGlkIjoiOGYwN2M2MTkxOTdmNzBiMmJmMjlkNDk3MmY2ZGRlZTkiLCJ1c2VySWQiOiIzNzIzNDkxMzEifQ==</vt:lpwstr>
  </property>
</Properties>
</file>