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pStyle w:val="Title"/>
        <w:jc w:val="center"/>
      </w:pPr>
      <w:r>
        <w:rPr>
          <w:color w:val="1F3A5F"/>
        </w:rPr>
        <w:t>ServiceNow AI Service Desk</w:t>
      </w:r>
    </w:p>
    <w:p>
      <w:pPr>
        <w:pStyle w:val="Subtitle"/>
        <w:jc w:val="center"/>
      </w:pPr>
      <w:r>
        <w:t>Architecture &amp; Technical Specification</w:t>
      </w:r>
    </w:p>
    <w:p/>
    <w:p>
      <w:pPr>
        <w:jc w:val="center"/>
      </w:pPr>
      <w:r>
        <w:rPr>
          <w:color w:val="595959"/>
          <w:sz w:val="24"/>
        </w:rPr>
        <w:t>Version 1.0.0</w:t>
      </w:r>
    </w:p>
    <w:p>
      <w:pPr>
        <w:jc w:val="center"/>
      </w:pPr>
      <w:r>
        <w:rPr>
          <w:color w:val="595959"/>
          <w:sz w:val="22"/>
        </w:rPr>
        <w:t>Date: August 06, 2026</w:t>
      </w:r>
    </w:p>
    <w:p/>
    <w:p/>
    <w:p/>
    <w:p/>
    <w:p/>
    <w:p/>
    <w:p/>
    <w:p/>
    <w:p>
      <w:pPr>
        <w:jc w:val="center"/>
      </w:pPr>
      <w:r>
        <w:rPr>
          <w:b/>
          <w:color w:val="C0392B"/>
        </w:rPr>
        <w:t>CONFIDENTIAL</w:t>
      </w:r>
    </w:p>
    <w:p>
      <w:pPr>
        <w:jc w:val="center"/>
      </w:pPr>
      <w:r>
        <w:rPr>
          <w:color w:val="595959"/>
        </w:rPr>
        <w:t>Prepared by: Estuate Inc.</w:t>
      </w:r>
    </w:p>
    <w:p>
      <w:r>
        <w:br w:type="page"/>
      </w:r>
    </w:p>
    <w:p>
      <w:pPr>
        <w:pStyle w:val="Heading1"/>
      </w:pPr>
      <w:r>
        <w:t>Table of Contents</w:t>
      </w:r>
    </w:p>
    <w:p>
      <w:r>
        <w:fldChar w:fldCharType="begin"/>
        <w:instrText xml:space="preserve">TOC \o "1-3" \h \z \u</w:instrText>
        <w:fldChar w:fldCharType="separate"/>
        <w:t>Right-click and choose Update Field to populate.</w:t>
        <w:fldChar w:fldCharType="end"/>
      </w:r>
    </w:p>
    <w:p>
      <w:r>
        <w:br w:type="page"/>
      </w:r>
    </w:p>
    <w:p>
      <w:pPr>
        <w:pStyle w:val="Heading1"/>
      </w:pPr>
      <w:r>
        <w:t>1. Project Overview</w:t>
      </w:r>
    </w:p>
    <w:p>
      <w:pPr>
        <w:pStyle w:val="Heading2"/>
      </w:pPr>
      <w:r>
        <w:t>1.1 Purpose</w:t>
      </w:r>
    </w:p>
    <w:p>
      <w:r>
        <w:t>The ServiceNow AI Service Desk is an intelligent incident resolution platform that leverages vector-based semantic search and AI embeddings to automatically suggest solutions to IT support agents when they create new tickets. The system searches through historical resolved incidents, identifies similar cases, and presents relevant resolutions in real-time, significantly reducing mean time to resolution (MTTR).</w:t>
      </w:r>
    </w:p>
    <w:p>
      <w:pPr>
        <w:pStyle w:val="Heading2"/>
      </w:pPr>
      <w:r>
        <w:t>1.2 Scope</w:t>
      </w:r>
    </w:p>
    <w:p>
      <w:r>
        <w:t>This document covers the complete technical architecture, system design, integration patterns, AI/ML pipeline, ServiceNow plugin components, and deployment strategy for the ServiceNow AI Service Desk platform. It serves as the authoritative reference for implementation and maintenance.</w:t>
      </w:r>
    </w:p>
    <w:p>
      <w:pPr>
        <w:pStyle w:val="Heading2"/>
      </w:pPr>
      <w:r>
        <w:t>1.3 Key Capabilities</w:t>
      </w:r>
    </w:p>
    <w:p>
      <w:pPr>
        <w:pStyle w:val="ListBullet"/>
      </w:pPr>
      <w:r>
        <w:t>Real-time semantic search for similar resolved incidents</w:t>
      </w:r>
    </w:p>
    <w:p>
      <w:pPr>
        <w:pStyle w:val="ListBullet"/>
      </w:pPr>
      <w:r>
        <w:t>AI-powered embeddings using Google Gemini (1024-dim vectors)</w:t>
      </w:r>
    </w:p>
    <w:p>
      <w:pPr>
        <w:pStyle w:val="ListBullet"/>
      </w:pPr>
      <w:r>
        <w:t>Vector similarity search via Pinecone database</w:t>
      </w:r>
    </w:p>
    <w:p>
      <w:pPr>
        <w:pStyle w:val="ListBullet"/>
      </w:pPr>
      <w:r>
        <w:t>Automatic resolution suggestion with one-click apply</w:t>
      </w:r>
    </w:p>
    <w:p>
      <w:pPr>
        <w:pStyle w:val="ListBullet"/>
      </w:pPr>
      <w:r>
        <w:t>ServiceNow native integration via GlideAjax and Script Includes</w:t>
      </w:r>
    </w:p>
    <w:p>
      <w:pPr>
        <w:pStyle w:val="ListBullet"/>
      </w:pPr>
      <w:r>
        <w:t>Batch embedding and vector upsert for efficient data ingestion</w:t>
      </w:r>
    </w:p>
    <w:p>
      <w:pPr>
        <w:pStyle w:val="ListBullet"/>
      </w:pPr>
      <w:r>
        <w:t>Cloudflare tunneling for secure public access during development</w:t>
      </w:r>
    </w:p>
    <w:p>
      <w:pPr>
        <w:pStyle w:val="ListBullet"/>
      </w:pPr>
      <w:r>
        <w:t>Synthetic data loader for testing and demonstration</w:t>
      </w:r>
    </w:p>
    <w:p>
      <w:pPr>
        <w:pStyle w:val="Heading2"/>
      </w:pPr>
      <w:r>
        <w:t>1.4 Business Value</w:t>
      </w:r>
    </w:p>
    <w:p>
      <w:pPr>
        <w:pStyle w:val="ListBullet"/>
      </w:pPr>
      <w:r>
        <w:t>Reduced Mean Time to Resolution (MTTR) by 40-60%</w:t>
      </w:r>
    </w:p>
    <w:p>
      <w:pPr>
        <w:pStyle w:val="ListBullet"/>
      </w:pPr>
      <w:r>
        <w:t>Improved agent productivity with automated suggestions</w:t>
      </w:r>
    </w:p>
    <w:p>
      <w:pPr>
        <w:pStyle w:val="ListBullet"/>
      </w:pPr>
      <w:r>
        <w:t>Knowledge reuse across support teams</w:t>
      </w:r>
    </w:p>
    <w:p>
      <w:pPr>
        <w:pStyle w:val="ListBullet"/>
      </w:pPr>
      <w:r>
        <w:t>Consistent resolution quality based on historical data</w:t>
      </w:r>
    </w:p>
    <w:p>
      <w:pPr>
        <w:pStyle w:val="ListBullet"/>
      </w:pPr>
      <w:r>
        <w:t>Lower training costs for new support agents</w:t>
      </w:r>
    </w:p>
    <w:p>
      <w:pPr>
        <w:pStyle w:val="Heading1"/>
      </w:pPr>
      <w:r>
        <w:t>2. System Architecture</w:t>
      </w:r>
    </w:p>
    <w:p>
      <w:pPr>
        <w:pStyle w:val="Heading2"/>
      </w:pPr>
      <w:r>
        <w:t>2.1 High-Level Architecture</w:t>
      </w:r>
    </w:p>
    <w:p>
      <w:r>
        <w:t>The system follows a multi-tier architecture with clear separation of concerns:</w:t>
      </w:r>
    </w:p>
    <w:tbl>
      <w:tblPr>
        <w:tblStyle w:val="LightGrid-Accent1"/>
        <w:tblW w:type="auto" w:w="0"/>
        <w:tblLook w:firstColumn="1" w:firstRow="1" w:lastColumn="0" w:lastRow="0" w:noHBand="0" w:noVBand="1" w:val="04A0"/>
      </w:tblPr>
      <w:tblGrid>
        <w:gridCol w:w="2075"/>
        <w:gridCol w:w="2075"/>
        <w:gridCol w:w="2075"/>
        <w:gridCol w:w="2075"/>
      </w:tblGrid>
      <w:tr>
        <w:tc>
          <w:tcPr>
            <w:tcW w:type="dxa" w:w="2075"/>
          </w:tcPr>
          <w:p>
            <w:r>
              <w:rPr>
                <w:b/>
                <w:sz w:val="20"/>
              </w:rPr>
              <w:t>Layer</w:t>
            </w:r>
          </w:p>
        </w:tc>
        <w:tc>
          <w:tcPr>
            <w:tcW w:type="dxa" w:w="2075"/>
          </w:tcPr>
          <w:p>
            <w:r>
              <w:rPr>
                <w:b/>
                <w:sz w:val="20"/>
              </w:rPr>
              <w:t>Component</w:t>
            </w:r>
          </w:p>
        </w:tc>
        <w:tc>
          <w:tcPr>
            <w:tcW w:type="dxa" w:w="2075"/>
          </w:tcPr>
          <w:p>
            <w:r>
              <w:rPr>
                <w:b/>
                <w:sz w:val="20"/>
              </w:rPr>
              <w:t>Technology</w:t>
            </w:r>
          </w:p>
        </w:tc>
        <w:tc>
          <w:tcPr>
            <w:tcW w:type="dxa" w:w="2075"/>
          </w:tcPr>
          <w:p>
            <w:r>
              <w:rPr>
                <w:b/>
                <w:sz w:val="20"/>
              </w:rPr>
              <w:t>Purpose</w:t>
            </w:r>
          </w:p>
        </w:tc>
      </w:tr>
      <w:tr>
        <w:tc>
          <w:tcPr>
            <w:tcW w:type="dxa" w:w="2075"/>
          </w:tcPr>
          <w:p>
            <w:r>
              <w:rPr>
                <w:sz w:val="20"/>
              </w:rPr>
              <w:t>Presentation</w:t>
            </w:r>
          </w:p>
        </w:tc>
        <w:tc>
          <w:tcPr>
            <w:tcW w:type="dxa" w:w="2075"/>
          </w:tcPr>
          <w:p>
            <w:r>
              <w:rPr>
                <w:sz w:val="20"/>
              </w:rPr>
              <w:t>ServiceNow UI</w:t>
            </w:r>
          </w:p>
        </w:tc>
        <w:tc>
          <w:tcPr>
            <w:tcW w:type="dxa" w:w="2075"/>
          </w:tcPr>
          <w:p>
            <w:r>
              <w:rPr>
                <w:sz w:val="20"/>
              </w:rPr>
              <w:t>Angular/React</w:t>
            </w:r>
          </w:p>
        </w:tc>
        <w:tc>
          <w:tcPr>
            <w:tcW w:type="dxa" w:w="2075"/>
          </w:tcPr>
          <w:p>
            <w:r>
              <w:rPr>
                <w:sz w:val="20"/>
              </w:rPr>
              <w:t>Agent-facing incident form</w:t>
            </w:r>
          </w:p>
        </w:tc>
      </w:tr>
      <w:tr>
        <w:tc>
          <w:tcPr>
            <w:tcW w:type="dxa" w:w="2075"/>
          </w:tcPr>
          <w:p>
            <w:r>
              <w:rPr>
                <w:sz w:val="20"/>
              </w:rPr>
              <w:t>Presentation</w:t>
            </w:r>
          </w:p>
        </w:tc>
        <w:tc>
          <w:tcPr>
            <w:tcW w:type="dxa" w:w="2075"/>
          </w:tcPr>
          <w:p>
            <w:r>
              <w:rPr>
                <w:sz w:val="20"/>
              </w:rPr>
              <w:t>Client Script</w:t>
            </w:r>
          </w:p>
        </w:tc>
        <w:tc>
          <w:tcPr>
            <w:tcW w:type="dxa" w:w="2075"/>
          </w:tcPr>
          <w:p>
            <w:r>
              <w:rPr>
                <w:sz w:val="20"/>
              </w:rPr>
              <w:t>JavaScript</w:t>
            </w:r>
          </w:p>
        </w:tc>
        <w:tc>
          <w:tcPr>
            <w:tcW w:type="dxa" w:w="2075"/>
          </w:tcPr>
          <w:p>
            <w:r>
              <w:rPr>
                <w:sz w:val="20"/>
              </w:rPr>
              <w:t>onChange handler for description field</w:t>
            </w:r>
          </w:p>
        </w:tc>
      </w:tr>
      <w:tr>
        <w:tc>
          <w:tcPr>
            <w:tcW w:type="dxa" w:w="2075"/>
          </w:tcPr>
          <w:p>
            <w:r>
              <w:rPr>
                <w:sz w:val="20"/>
              </w:rPr>
              <w:t>Presentation</w:t>
            </w:r>
          </w:p>
        </w:tc>
        <w:tc>
          <w:tcPr>
            <w:tcW w:type="dxa" w:w="2075"/>
          </w:tcPr>
          <w:p>
            <w:r>
              <w:rPr>
                <w:sz w:val="20"/>
              </w:rPr>
              <w:t>Script Include</w:t>
            </w:r>
          </w:p>
        </w:tc>
        <w:tc>
          <w:tcPr>
            <w:tcW w:type="dxa" w:w="2075"/>
          </w:tcPr>
          <w:p>
            <w:r>
              <w:rPr>
                <w:sz w:val="20"/>
              </w:rPr>
              <w:t>Server-side JS</w:t>
            </w:r>
          </w:p>
        </w:tc>
        <w:tc>
          <w:tcPr>
            <w:tcW w:type="dxa" w:w="2075"/>
          </w:tcPr>
          <w:p>
            <w:r>
              <w:rPr>
                <w:sz w:val="20"/>
              </w:rPr>
              <w:t>GlideAjax bridge to backend</w:t>
            </w:r>
          </w:p>
        </w:tc>
      </w:tr>
      <w:tr>
        <w:tc>
          <w:tcPr>
            <w:tcW w:type="dxa" w:w="2075"/>
          </w:tcPr>
          <w:p>
            <w:r>
              <w:rPr>
                <w:sz w:val="20"/>
              </w:rPr>
              <w:t>Gateway</w:t>
            </w:r>
          </w:p>
        </w:tc>
        <w:tc>
          <w:tcPr>
            <w:tcW w:type="dxa" w:w="2075"/>
          </w:tcPr>
          <w:p>
            <w:r>
              <w:rPr>
                <w:sz w:val="20"/>
              </w:rPr>
              <w:t>Cloudflare Tunnel</w:t>
            </w:r>
          </w:p>
        </w:tc>
        <w:tc>
          <w:tcPr>
            <w:tcW w:type="dxa" w:w="2075"/>
          </w:tcPr>
          <w:p>
            <w:r>
              <w:rPr>
                <w:sz w:val="20"/>
              </w:rPr>
              <w:t>Cloudflare</w:t>
            </w:r>
          </w:p>
        </w:tc>
        <w:tc>
          <w:tcPr>
            <w:tcW w:type="dxa" w:w="2075"/>
          </w:tcPr>
          <w:p>
            <w:r>
              <w:rPr>
                <w:sz w:val="20"/>
              </w:rPr>
              <w:t>Secure public URL for local backend</w:t>
            </w:r>
          </w:p>
        </w:tc>
      </w:tr>
      <w:tr>
        <w:tc>
          <w:tcPr>
            <w:tcW w:type="dxa" w:w="2075"/>
          </w:tcPr>
          <w:p>
            <w:r>
              <w:rPr>
                <w:sz w:val="20"/>
              </w:rPr>
              <w:t>API</w:t>
            </w:r>
          </w:p>
        </w:tc>
        <w:tc>
          <w:tcPr>
            <w:tcW w:type="dxa" w:w="2075"/>
          </w:tcPr>
          <w:p>
            <w:r>
              <w:rPr>
                <w:sz w:val="20"/>
              </w:rPr>
              <w:t>REST Controller</w:t>
            </w:r>
          </w:p>
        </w:tc>
        <w:tc>
          <w:tcPr>
            <w:tcW w:type="dxa" w:w="2075"/>
          </w:tcPr>
          <w:p>
            <w:r>
              <w:rPr>
                <w:sz w:val="20"/>
              </w:rPr>
              <w:t>Spring Boot</w:t>
            </w:r>
          </w:p>
        </w:tc>
        <w:tc>
          <w:tcPr>
            <w:tcW w:type="dxa" w:w="2075"/>
          </w:tcPr>
          <w:p>
            <w:r>
              <w:rPr>
                <w:sz w:val="20"/>
              </w:rPr>
              <w:t>Suggestion and knowledge endpoints</w:t>
            </w:r>
          </w:p>
        </w:tc>
      </w:tr>
      <w:tr>
        <w:tc>
          <w:tcPr>
            <w:tcW w:type="dxa" w:w="2075"/>
          </w:tcPr>
          <w:p>
            <w:r>
              <w:rPr>
                <w:sz w:val="20"/>
              </w:rPr>
              <w:t>Business</w:t>
            </w:r>
          </w:p>
        </w:tc>
        <w:tc>
          <w:tcPr>
            <w:tcW w:type="dxa" w:w="2075"/>
          </w:tcPr>
          <w:p>
            <w:r>
              <w:rPr>
                <w:sz w:val="20"/>
              </w:rPr>
              <w:t>Suggestion Engine</w:t>
            </w:r>
          </w:p>
        </w:tc>
        <w:tc>
          <w:tcPr>
            <w:tcW w:type="dxa" w:w="2075"/>
          </w:tcPr>
          <w:p>
            <w:r>
              <w:rPr>
                <w:sz w:val="20"/>
              </w:rPr>
              <w:t>Java</w:t>
            </w:r>
          </w:p>
        </w:tc>
        <w:tc>
          <w:tcPr>
            <w:tcW w:type="dxa" w:w="2075"/>
          </w:tcPr>
          <w:p>
            <w:r>
              <w:rPr>
                <w:sz w:val="20"/>
              </w:rPr>
              <w:t>Orchestration and scoring</w:t>
            </w:r>
          </w:p>
        </w:tc>
      </w:tr>
      <w:tr>
        <w:tc>
          <w:tcPr>
            <w:tcW w:type="dxa" w:w="2075"/>
          </w:tcPr>
          <w:p>
            <w:r>
              <w:rPr>
                <w:sz w:val="20"/>
              </w:rPr>
              <w:t>AI/ML</w:t>
            </w:r>
          </w:p>
        </w:tc>
        <w:tc>
          <w:tcPr>
            <w:tcW w:type="dxa" w:w="2075"/>
          </w:tcPr>
          <w:p>
            <w:r>
              <w:rPr>
                <w:sz w:val="20"/>
              </w:rPr>
              <w:t>Embedding Service</w:t>
            </w:r>
          </w:p>
        </w:tc>
        <w:tc>
          <w:tcPr>
            <w:tcW w:type="dxa" w:w="2075"/>
          </w:tcPr>
          <w:p>
            <w:r>
              <w:rPr>
                <w:sz w:val="20"/>
              </w:rPr>
              <w:t>Gemini API</w:t>
            </w:r>
          </w:p>
        </w:tc>
        <w:tc>
          <w:tcPr>
            <w:tcW w:type="dxa" w:w="2075"/>
          </w:tcPr>
          <w:p>
            <w:r>
              <w:rPr>
                <w:sz w:val="20"/>
              </w:rPr>
              <w:t>Text to vector conversion</w:t>
            </w:r>
          </w:p>
        </w:tc>
      </w:tr>
      <w:tr>
        <w:tc>
          <w:tcPr>
            <w:tcW w:type="dxa" w:w="2075"/>
          </w:tcPr>
          <w:p>
            <w:r>
              <w:rPr>
                <w:sz w:val="20"/>
              </w:rPr>
              <w:t>Data</w:t>
            </w:r>
          </w:p>
        </w:tc>
        <w:tc>
          <w:tcPr>
            <w:tcW w:type="dxa" w:w="2075"/>
          </w:tcPr>
          <w:p>
            <w:r>
              <w:rPr>
                <w:sz w:val="20"/>
              </w:rPr>
              <w:t>Vector Database</w:t>
            </w:r>
          </w:p>
        </w:tc>
        <w:tc>
          <w:tcPr>
            <w:tcW w:type="dxa" w:w="2075"/>
          </w:tcPr>
          <w:p>
            <w:r>
              <w:rPr>
                <w:sz w:val="20"/>
              </w:rPr>
              <w:t>Pinecone</w:t>
            </w:r>
          </w:p>
        </w:tc>
        <w:tc>
          <w:tcPr>
            <w:tcW w:type="dxa" w:w="2075"/>
          </w:tcPr>
          <w:p>
            <w:r>
              <w:rPr>
                <w:sz w:val="20"/>
              </w:rPr>
              <w:t>Similarity search and storage</w:t>
            </w:r>
          </w:p>
        </w:tc>
      </w:tr>
      <w:tr>
        <w:tc>
          <w:tcPr>
            <w:tcW w:type="dxa" w:w="2075"/>
          </w:tcPr>
          <w:p>
            <w:r>
              <w:rPr>
                <w:sz w:val="20"/>
              </w:rPr>
              <w:t>Integration</w:t>
            </w:r>
          </w:p>
        </w:tc>
        <w:tc>
          <w:tcPr>
            <w:tcW w:type="dxa" w:w="2075"/>
          </w:tcPr>
          <w:p>
            <w:r>
              <w:rPr>
                <w:sz w:val="20"/>
              </w:rPr>
              <w:t>ServiceNow Connector</w:t>
            </w:r>
          </w:p>
        </w:tc>
        <w:tc>
          <w:tcPr>
            <w:tcW w:type="dxa" w:w="2075"/>
          </w:tcPr>
          <w:p>
            <w:r>
              <w:rPr>
                <w:sz w:val="20"/>
              </w:rPr>
              <w:t>REST API</w:t>
            </w:r>
          </w:p>
        </w:tc>
        <w:tc>
          <w:tcPr>
            <w:tcW w:type="dxa" w:w="2075"/>
          </w:tcPr>
          <w:p>
            <w:r>
              <w:rPr>
                <w:sz w:val="20"/>
              </w:rPr>
              <w:t>Incident sync and updates</w:t>
            </w:r>
          </w:p>
        </w:tc>
      </w:tr>
    </w:tbl>
    <w:p/>
    <w:p>
      <w:pPr>
        <w:pStyle w:val="Heading2"/>
      </w:pPr>
      <w:r>
        <w:t>2.2 Architecture Diagram</w:t>
      </w:r>
    </w:p>
    <w:p>
      <w:r>
        <w:t>The following diagram illustrates the complete data flow from user input to suggestion display:</w:t>
      </w:r>
    </w:p>
    <w:p>
      <w:r>
        <w:rPr>
          <w:rFonts w:ascii="Consolas" w:hAnsi="Consolas"/>
          <w:sz w:val="16"/>
        </w:rPr>
        <w:br/>
        <w:t>┌─────────────────────────────────────────────────────────────────────────┐</w:t>
        <w:br/>
        <w:t>│                         SERVICE NOW INSTANCE                           │</w:t>
        <w:br/>
        <w:t>│                     (dev440425.service-now.com)                         │</w:t>
        <w:br/>
        <w:t>│                                                                         │</w:t>
        <w:br/>
        <w:t>│   ┌──────────────┐    ┌──────────────┐    ┌──────────────┐            │</w:t>
        <w:br/>
        <w:t>│   │ Client Script │───▶│ Script Include│───▶│  REST Call   │            │</w:t>
        <w:br/>
        <w:t>│   │  (onChange)   │    │  (GlideAjax) │    │  (HTTP POST) │            │</w:t>
        <w:br/>
        <w:t>│   └──────────────┘    └──────────────┘    └──────┬───────┘            │</w:t>
        <w:br/>
        <w:t>└──────────────────────────────────────────────────┼──────────────────────┘</w:t>
        <w:br/>
        <w:t xml:space="preserve">                                                    │</w:t>
        <w:br/>
        <w:t xml:space="preserve">                                                    ▼</w:t>
        <w:br/>
        <w:t>┌─────────────────────────────────────────────────────────────────────────┐</w:t>
        <w:br/>
        <w:t>│                      CLOUDFLARE TUNNEL                                 │</w:t>
        <w:br/>
        <w:t>│         (sciences-tap-museum-insulation.trycloudflare.com)             │</w:t>
        <w:br/>
        <w:t>└──────────────────────────────────────────────────┬──────────────────────┘</w:t>
        <w:br/>
        <w:t xml:space="preserve">                                                    │</w:t>
        <w:br/>
        <w:t xml:space="preserve">                                                    ▼</w:t>
        <w:br/>
        <w:t>┌─────────────────────────────────────────────────────────────────────────┐</w:t>
        <w:br/>
        <w:t>│                     SPRING BOOT BACKEND                                │</w:t>
        <w:br/>
        <w:t>│                      (localhost:8080)                                   │</w:t>
        <w:br/>
        <w:t>│                                                                         │</w:t>
        <w:br/>
        <w:t>│   ┌──────────────┐    ┌──────────────┐    ┌──────────────┐            │</w:t>
        <w:br/>
        <w:t>│   │ REST         │───▶│ Suggestion   │───▶│ Pinecone     │            │</w:t>
        <w:br/>
        <w:t>│   │ Controller   │    │ Engine       │    │ Adapter      │            │</w:t>
        <w:br/>
        <w:t>│   └──────────────┘    └──────────────┘    └──────┬───────┘            │</w:t>
        <w:br/>
        <w:t>│                                                    │                    │</w:t>
        <w:br/>
        <w:t>│   ┌──────────────┐    ┌──────────────┐            │                    │</w:t>
        <w:br/>
        <w:t>│   │ Embedding    │───▶│ Gemini API   │            │                    │</w:t>
        <w:br/>
        <w:t>│   │ Adapter      │    │ (batchEmbed) │            │                    │</w:t>
        <w:br/>
        <w:t>│   └──────────────┘    └──────────────┘            │                    │</w:t>
        <w:br/>
        <w:t>└──────────────────────────────────────────────────┼──────────────────────┘</w:t>
        <w:br/>
        <w:t xml:space="preserve">                                                    │</w:t>
        <w:br/>
        <w:t xml:space="preserve">                                                    ▼</w:t>
        <w:br/>
        <w:t>┌─────────────────────────────────────────────────────────────────────────┐</w:t>
        <w:br/>
        <w:t>│                      EXTERNAL SERVICES                                 │</w:t>
        <w:br/>
        <w:t>│                                                                         │</w:t>
        <w:br/>
        <w:t>│   ┌──────────────┐    ┌──────────────┐    ┌──────────────┐            │</w:t>
        <w:br/>
        <w:t>│   │ Pinecone     │    │ Google       │    │ ServiceNow   │            │</w:t>
        <w:br/>
        <w:t>│   │ Vector DB    │    │ Gemini       │    │ REST API     │            │</w:t>
        <w:br/>
        <w:t>│   │ (1024-dim)   │    │ Embeddings   │    │ (OAuth2)     │            │</w:t>
        <w:br/>
        <w:t>│   └──────────────┘    └──────────────┘    └──────────────┘            │</w:t>
        <w:br/>
        <w:t>└─────────────────────────────────────────────────────────────────────────┘</w:t>
        <w:br/>
      </w:r>
    </w:p>
    <w:p>
      <w:pPr>
        <w:pStyle w:val="Heading2"/>
      </w:pPr>
      <w:r>
        <w:t>2.3 Deployment Model</w:t>
      </w:r>
    </w:p>
    <w:p>
      <w:r>
        <w:rPr>
          <w:b/>
        </w:rPr>
        <w:t>Monolithic Architecture with External Services</w:t>
      </w:r>
    </w:p>
    <w:p>
      <w:r>
        <w:t>The backend is deployed as a single Spring Boot application that integrates with external services (Pinecone, Gemini, ServiceNow). This approach provides:</w:t>
      </w:r>
    </w:p>
    <w:p>
      <w:pPr>
        <w:pStyle w:val="ListBullet"/>
      </w:pPr>
      <w:r>
        <w:t>Simplified deployment and operations — single artifact</w:t>
      </w:r>
    </w:p>
    <w:p>
      <w:pPr>
        <w:pStyle w:val="ListBullet"/>
      </w:pPr>
      <w:r>
        <w:t>Reduced operational complexity — no inter-service communication overhead</w:t>
      </w:r>
    </w:p>
    <w:p>
      <w:pPr>
        <w:pStyle w:val="ListBullet"/>
      </w:pPr>
      <w:r>
        <w:t>Externalized state — vector storage in Pinecone, embeddings via Gemini API</w:t>
      </w:r>
    </w:p>
    <w:p>
      <w:pPr>
        <w:pStyle w:val="ListBullet"/>
      </w:pPr>
      <w:r>
        <w:t>Rapid iteration — single codebase enables fast feature development</w:t>
      </w:r>
    </w:p>
    <w:p>
      <w:pPr>
        <w:pStyle w:val="ListBullet"/>
      </w:pPr>
      <w:r>
        <w:t>Cost-effective for current scale — no distributed system infrastructure needed</w:t>
      </w:r>
    </w:p>
    <w:p>
      <w:pPr>
        <w:pStyle w:val="Heading1"/>
      </w:pPr>
      <w:r>
        <w:t>3. Technology Stack</w:t>
      </w:r>
    </w:p>
    <w:p>
      <w:pPr>
        <w:pStyle w:val="Heading2"/>
      </w:pPr>
      <w:r>
        <w:t>3.1 Core Runtime</w:t>
      </w:r>
    </w:p>
    <w:tbl>
      <w:tblPr>
        <w:tblStyle w:val="LightGrid-Accent1"/>
        <w:tblW w:type="auto" w:w="0"/>
        <w:tblLook w:firstColumn="1" w:firstRow="1" w:lastColumn="0" w:lastRow="0" w:noHBand="0" w:noVBand="1" w:val="04A0"/>
      </w:tblPr>
      <w:tblGrid>
        <w:gridCol w:w="2075"/>
        <w:gridCol w:w="2075"/>
        <w:gridCol w:w="2075"/>
        <w:gridCol w:w="2075"/>
      </w:tblGrid>
      <w:tr>
        <w:tc>
          <w:tcPr>
            <w:tcW w:type="dxa" w:w="2075"/>
          </w:tcPr>
          <w:p>
            <w:r>
              <w:rPr>
                <w:b/>
                <w:sz w:val="20"/>
              </w:rPr>
              <w:t>Component</w:t>
            </w:r>
          </w:p>
        </w:tc>
        <w:tc>
          <w:tcPr>
            <w:tcW w:type="dxa" w:w="2075"/>
          </w:tcPr>
          <w:p>
            <w:r>
              <w:rPr>
                <w:b/>
                <w:sz w:val="20"/>
              </w:rPr>
              <w:t>Technology</w:t>
            </w:r>
          </w:p>
        </w:tc>
        <w:tc>
          <w:tcPr>
            <w:tcW w:type="dxa" w:w="2075"/>
          </w:tcPr>
          <w:p>
            <w:r>
              <w:rPr>
                <w:b/>
                <w:sz w:val="20"/>
              </w:rPr>
              <w:t>Version</w:t>
            </w:r>
          </w:p>
        </w:tc>
        <w:tc>
          <w:tcPr>
            <w:tcW w:type="dxa" w:w="2075"/>
          </w:tcPr>
          <w:p>
            <w:r>
              <w:rPr>
                <w:b/>
                <w:sz w:val="20"/>
              </w:rPr>
              <w:t>Purpose</w:t>
            </w:r>
          </w:p>
        </w:tc>
      </w:tr>
      <w:tr>
        <w:tc>
          <w:tcPr>
            <w:tcW w:type="dxa" w:w="2075"/>
          </w:tcPr>
          <w:p>
            <w:r>
              <w:rPr>
                <w:sz w:val="20"/>
              </w:rPr>
              <w:t>Language</w:t>
            </w:r>
          </w:p>
        </w:tc>
        <w:tc>
          <w:tcPr>
            <w:tcW w:type="dxa" w:w="2075"/>
          </w:tcPr>
          <w:p>
            <w:r>
              <w:rPr>
                <w:sz w:val="20"/>
              </w:rPr>
              <w:t>Java</w:t>
            </w:r>
          </w:p>
        </w:tc>
        <w:tc>
          <w:tcPr>
            <w:tcW w:type="dxa" w:w="2075"/>
          </w:tcPr>
          <w:p>
            <w:r>
              <w:rPr>
                <w:sz w:val="20"/>
              </w:rPr>
              <w:t>17 LTS</w:t>
            </w:r>
          </w:p>
        </w:tc>
        <w:tc>
          <w:tcPr>
            <w:tcW w:type="dxa" w:w="2075"/>
          </w:tcPr>
          <w:p>
            <w:r>
              <w:rPr>
                <w:sz w:val="20"/>
              </w:rPr>
              <w:t>Primary runtime</w:t>
            </w:r>
          </w:p>
        </w:tc>
      </w:tr>
      <w:tr>
        <w:tc>
          <w:tcPr>
            <w:tcW w:type="dxa" w:w="2075"/>
          </w:tcPr>
          <w:p>
            <w:r>
              <w:rPr>
                <w:sz w:val="20"/>
              </w:rPr>
              <w:t>Framework</w:t>
            </w:r>
          </w:p>
        </w:tc>
        <w:tc>
          <w:tcPr>
            <w:tcW w:type="dxa" w:w="2075"/>
          </w:tcPr>
          <w:p>
            <w:r>
              <w:rPr>
                <w:sz w:val="20"/>
              </w:rPr>
              <w:t>Spring Boot</w:t>
            </w:r>
          </w:p>
        </w:tc>
        <w:tc>
          <w:tcPr>
            <w:tcW w:type="dxa" w:w="2075"/>
          </w:tcPr>
          <w:p>
            <w:r>
              <w:rPr>
                <w:sz w:val="20"/>
              </w:rPr>
              <w:t>3.4.2</w:t>
            </w:r>
          </w:p>
        </w:tc>
        <w:tc>
          <w:tcPr>
            <w:tcW w:type="dxa" w:w="2075"/>
          </w:tcPr>
          <w:p>
            <w:r>
              <w:rPr>
                <w:sz w:val="20"/>
              </w:rPr>
              <w:t>Web framework, DI, configuration</w:t>
            </w:r>
          </w:p>
        </w:tc>
      </w:tr>
      <w:tr>
        <w:tc>
          <w:tcPr>
            <w:tcW w:type="dxa" w:w="2075"/>
          </w:tcPr>
          <w:p>
            <w:r>
              <w:rPr>
                <w:sz w:val="20"/>
              </w:rPr>
              <w:t>Build Tool</w:t>
            </w:r>
          </w:p>
        </w:tc>
        <w:tc>
          <w:tcPr>
            <w:tcW w:type="dxa" w:w="2075"/>
          </w:tcPr>
          <w:p>
            <w:r>
              <w:rPr>
                <w:sz w:val="20"/>
              </w:rPr>
              <w:t>Apache Maven</w:t>
            </w:r>
          </w:p>
        </w:tc>
        <w:tc>
          <w:tcPr>
            <w:tcW w:type="dxa" w:w="2075"/>
          </w:tcPr>
          <w:p>
            <w:r>
              <w:rPr>
                <w:sz w:val="20"/>
              </w:rPr>
              <w:t>3.9+</w:t>
            </w:r>
          </w:p>
        </w:tc>
        <w:tc>
          <w:tcPr>
            <w:tcW w:type="dxa" w:w="2075"/>
          </w:tcPr>
          <w:p>
            <w:r>
              <w:rPr>
                <w:sz w:val="20"/>
              </w:rPr>
              <w:t>Dependency management and build</w:t>
            </w:r>
          </w:p>
        </w:tc>
      </w:tr>
      <w:tr>
        <w:tc>
          <w:tcPr>
            <w:tcW w:type="dxa" w:w="2075"/>
          </w:tcPr>
          <w:p>
            <w:r>
              <w:rPr>
                <w:sz w:val="20"/>
              </w:rPr>
              <w:t>Server</w:t>
            </w:r>
          </w:p>
        </w:tc>
        <w:tc>
          <w:tcPr>
            <w:tcW w:type="dxa" w:w="2075"/>
          </w:tcPr>
          <w:p>
            <w:r>
              <w:rPr>
                <w:sz w:val="20"/>
              </w:rPr>
              <w:t>Embedded Tomcat</w:t>
            </w:r>
          </w:p>
        </w:tc>
        <w:tc>
          <w:tcPr>
            <w:tcW w:type="dxa" w:w="2075"/>
          </w:tcPr>
          <w:p>
            <w:r>
              <w:rPr>
                <w:sz w:val="20"/>
              </w:rPr>
              <w:t>10.1.x</w:t>
            </w:r>
          </w:p>
        </w:tc>
        <w:tc>
          <w:tcPr>
            <w:tcW w:type="dxa" w:w="2075"/>
          </w:tcPr>
          <w:p>
            <w:r>
              <w:rPr>
                <w:sz w:val="20"/>
              </w:rPr>
              <w:t>HTTP server (bundled)</w:t>
            </w:r>
          </w:p>
        </w:tc>
      </w:tr>
    </w:tbl>
    <w:p/>
    <w:p>
      <w:pPr>
        <w:pStyle w:val="Heading2"/>
      </w:pPr>
      <w:r>
        <w:t>3.2 AI / ML Integration</w:t>
      </w:r>
    </w:p>
    <w:tbl>
      <w:tblPr>
        <w:tblStyle w:val="LightGrid-Accent1"/>
        <w:tblW w:type="auto" w:w="0"/>
        <w:tblLook w:firstColumn="1" w:firstRow="1" w:lastColumn="0" w:lastRow="0" w:noHBand="0" w:noVBand="1" w:val="04A0"/>
      </w:tblPr>
      <w:tblGrid>
        <w:gridCol w:w="2075"/>
        <w:gridCol w:w="2075"/>
        <w:gridCol w:w="2075"/>
        <w:gridCol w:w="2075"/>
      </w:tblGrid>
      <w:tr>
        <w:tc>
          <w:tcPr>
            <w:tcW w:type="dxa" w:w="2075"/>
          </w:tcPr>
          <w:p>
            <w:r>
              <w:rPr>
                <w:b/>
                <w:sz w:val="20"/>
              </w:rPr>
              <w:t>Component</w:t>
            </w:r>
          </w:p>
        </w:tc>
        <w:tc>
          <w:tcPr>
            <w:tcW w:type="dxa" w:w="2075"/>
          </w:tcPr>
          <w:p>
            <w:r>
              <w:rPr>
                <w:b/>
                <w:sz w:val="20"/>
              </w:rPr>
              <w:t>Technology</w:t>
            </w:r>
          </w:p>
        </w:tc>
        <w:tc>
          <w:tcPr>
            <w:tcW w:type="dxa" w:w="2075"/>
          </w:tcPr>
          <w:p>
            <w:r>
              <w:rPr>
                <w:b/>
                <w:sz w:val="20"/>
              </w:rPr>
              <w:t>Version</w:t>
            </w:r>
          </w:p>
        </w:tc>
        <w:tc>
          <w:tcPr>
            <w:tcW w:type="dxa" w:w="2075"/>
          </w:tcPr>
          <w:p>
            <w:r>
              <w:rPr>
                <w:b/>
                <w:sz w:val="20"/>
              </w:rPr>
              <w:t>Purpose</w:t>
            </w:r>
          </w:p>
        </w:tc>
      </w:tr>
      <w:tr>
        <w:tc>
          <w:tcPr>
            <w:tcW w:type="dxa" w:w="2075"/>
          </w:tcPr>
          <w:p>
            <w:r>
              <w:rPr>
                <w:sz w:val="20"/>
              </w:rPr>
              <w:t>Embedding Model</w:t>
            </w:r>
          </w:p>
        </w:tc>
        <w:tc>
          <w:tcPr>
            <w:tcW w:type="dxa" w:w="2075"/>
          </w:tcPr>
          <w:p>
            <w:r>
              <w:rPr>
                <w:sz w:val="20"/>
              </w:rPr>
              <w:t>Google Gemini</w:t>
            </w:r>
          </w:p>
        </w:tc>
        <w:tc>
          <w:tcPr>
            <w:tcW w:type="dxa" w:w="2075"/>
          </w:tcPr>
          <w:p>
            <w:r>
              <w:rPr>
                <w:sz w:val="20"/>
              </w:rPr>
              <w:t>gemini-embedding-001</w:t>
            </w:r>
          </w:p>
        </w:tc>
        <w:tc>
          <w:tcPr>
            <w:tcW w:type="dxa" w:w="2075"/>
          </w:tcPr>
          <w:p>
            <w:r>
              <w:rPr>
                <w:sz w:val="20"/>
              </w:rPr>
              <w:t>Text to vector conversion</w:t>
            </w:r>
          </w:p>
        </w:tc>
      </w:tr>
      <w:tr>
        <w:tc>
          <w:tcPr>
            <w:tcW w:type="dxa" w:w="2075"/>
          </w:tcPr>
          <w:p>
            <w:r>
              <w:rPr>
                <w:sz w:val="20"/>
              </w:rPr>
              <w:t>Vector Dimension</w:t>
            </w:r>
          </w:p>
        </w:tc>
        <w:tc>
          <w:tcPr>
            <w:tcW w:type="dxa" w:w="2075"/>
          </w:tcPr>
          <w:p>
            <w:r>
              <w:rPr>
                <w:sz w:val="20"/>
              </w:rPr>
              <w:t>1024</w:t>
            </w:r>
          </w:p>
        </w:tc>
        <w:tc>
          <w:tcPr>
            <w:tcW w:type="dxa" w:w="2075"/>
          </w:tcPr>
          <w:p>
            <w:r>
              <w:rPr>
                <w:sz w:val="20"/>
              </w:rPr>
              <w:t>—</w:t>
            </w:r>
          </w:p>
        </w:tc>
        <w:tc>
          <w:tcPr>
            <w:tcW w:type="dxa" w:w="2075"/>
          </w:tcPr>
          <w:p>
            <w:r>
              <w:rPr>
                <w:sz w:val="20"/>
              </w:rPr>
              <w:t>Embedding output size</w:t>
            </w:r>
          </w:p>
        </w:tc>
      </w:tr>
      <w:tr>
        <w:tc>
          <w:tcPr>
            <w:tcW w:type="dxa" w:w="2075"/>
          </w:tcPr>
          <w:p>
            <w:r>
              <w:rPr>
                <w:sz w:val="20"/>
              </w:rPr>
              <w:t>Batch API</w:t>
            </w:r>
          </w:p>
        </w:tc>
        <w:tc>
          <w:tcPr>
            <w:tcW w:type="dxa" w:w="2075"/>
          </w:tcPr>
          <w:p>
            <w:r>
              <w:rPr>
                <w:sz w:val="20"/>
              </w:rPr>
              <w:t>batchEmbedContents</w:t>
            </w:r>
          </w:p>
        </w:tc>
        <w:tc>
          <w:tcPr>
            <w:tcW w:type="dxa" w:w="2075"/>
          </w:tcPr>
          <w:p>
            <w:r>
              <w:rPr>
                <w:sz w:val="20"/>
              </w:rPr>
              <w:t>v1beta</w:t>
            </w:r>
          </w:p>
        </w:tc>
        <w:tc>
          <w:tcPr>
            <w:tcW w:type="dxa" w:w="2075"/>
          </w:tcPr>
          <w:p>
            <w:r>
              <w:rPr>
                <w:sz w:val="20"/>
              </w:rPr>
              <w:t>Efficient batch processing</w:t>
            </w:r>
          </w:p>
        </w:tc>
      </w:tr>
    </w:tbl>
    <w:p/>
    <w:p>
      <w:pPr>
        <w:pStyle w:val="Heading2"/>
      </w:pPr>
      <w:r>
        <w:t>3.3 Vector Database</w:t>
      </w:r>
    </w:p>
    <w:tbl>
      <w:tblPr>
        <w:tblStyle w:val="LightGrid-Accent1"/>
        <w:tblW w:type="auto" w:w="0"/>
        <w:tblLook w:firstColumn="1" w:firstRow="1" w:lastColumn="0" w:lastRow="0" w:noHBand="0" w:noVBand="1" w:val="04A0"/>
      </w:tblPr>
      <w:tblGrid>
        <w:gridCol w:w="2075"/>
        <w:gridCol w:w="2075"/>
        <w:gridCol w:w="2075"/>
        <w:gridCol w:w="2075"/>
      </w:tblGrid>
      <w:tr>
        <w:tc>
          <w:tcPr>
            <w:tcW w:type="dxa" w:w="2075"/>
          </w:tcPr>
          <w:p>
            <w:r>
              <w:rPr>
                <w:b/>
                <w:sz w:val="20"/>
              </w:rPr>
              <w:t>Component</w:t>
            </w:r>
          </w:p>
        </w:tc>
        <w:tc>
          <w:tcPr>
            <w:tcW w:type="dxa" w:w="2075"/>
          </w:tcPr>
          <w:p>
            <w:r>
              <w:rPr>
                <w:b/>
                <w:sz w:val="20"/>
              </w:rPr>
              <w:t>Technology</w:t>
            </w:r>
          </w:p>
        </w:tc>
        <w:tc>
          <w:tcPr>
            <w:tcW w:type="dxa" w:w="2075"/>
          </w:tcPr>
          <w:p>
            <w:r>
              <w:rPr>
                <w:b/>
                <w:sz w:val="20"/>
              </w:rPr>
              <w:t>Version</w:t>
            </w:r>
          </w:p>
        </w:tc>
        <w:tc>
          <w:tcPr>
            <w:tcW w:type="dxa" w:w="2075"/>
          </w:tcPr>
          <w:p>
            <w:r>
              <w:rPr>
                <w:b/>
                <w:sz w:val="20"/>
              </w:rPr>
              <w:t>Purpose</w:t>
            </w:r>
          </w:p>
        </w:tc>
      </w:tr>
      <w:tr>
        <w:tc>
          <w:tcPr>
            <w:tcW w:type="dxa" w:w="2075"/>
          </w:tcPr>
          <w:p>
            <w:r>
              <w:rPr>
                <w:sz w:val="20"/>
              </w:rPr>
              <w:t>Vector DB</w:t>
            </w:r>
          </w:p>
        </w:tc>
        <w:tc>
          <w:tcPr>
            <w:tcW w:type="dxa" w:w="2075"/>
          </w:tcPr>
          <w:p>
            <w:r>
              <w:rPr>
                <w:sz w:val="20"/>
              </w:rPr>
              <w:t>Pinecone</w:t>
            </w:r>
          </w:p>
        </w:tc>
        <w:tc>
          <w:tcPr>
            <w:tcW w:type="dxa" w:w="2075"/>
          </w:tcPr>
          <w:p>
            <w:r>
              <w:rPr>
                <w:sz w:val="20"/>
              </w:rPr>
              <w:t>Serverless</w:t>
            </w:r>
          </w:p>
        </w:tc>
        <w:tc>
          <w:tcPr>
            <w:tcW w:type="dxa" w:w="2075"/>
          </w:tcPr>
          <w:p>
            <w:r>
              <w:rPr>
                <w:sz w:val="20"/>
              </w:rPr>
              <w:t>Similarity search and storage</w:t>
            </w:r>
          </w:p>
        </w:tc>
      </w:tr>
      <w:tr>
        <w:tc>
          <w:tcPr>
            <w:tcW w:type="dxa" w:w="2075"/>
          </w:tcPr>
          <w:p>
            <w:r>
              <w:rPr>
                <w:sz w:val="20"/>
              </w:rPr>
              <w:t>Index Name</w:t>
            </w:r>
          </w:p>
        </w:tc>
        <w:tc>
          <w:tcPr>
            <w:tcW w:type="dxa" w:w="2075"/>
          </w:tcPr>
          <w:p>
            <w:r>
              <w:rPr>
                <w:sz w:val="20"/>
              </w:rPr>
              <w:t>servicedesk-knowledge</w:t>
            </w:r>
          </w:p>
        </w:tc>
        <w:tc>
          <w:tcPr>
            <w:tcW w:type="dxa" w:w="2075"/>
          </w:tcPr>
          <w:p>
            <w:r>
              <w:rPr>
                <w:sz w:val="20"/>
              </w:rPr>
              <w:t>—</w:t>
            </w:r>
          </w:p>
        </w:tc>
        <w:tc>
          <w:tcPr>
            <w:tcW w:type="dxa" w:w="2075"/>
          </w:tcPr>
          <w:p>
            <w:r>
              <w:rPr>
                <w:sz w:val="20"/>
              </w:rPr>
              <w:t>Vector storage index</w:t>
            </w:r>
          </w:p>
        </w:tc>
      </w:tr>
      <w:tr>
        <w:tc>
          <w:tcPr>
            <w:tcW w:type="dxa" w:w="2075"/>
          </w:tcPr>
          <w:p>
            <w:r>
              <w:rPr>
                <w:sz w:val="20"/>
              </w:rPr>
              <w:t>Dimension</w:t>
            </w:r>
          </w:p>
        </w:tc>
        <w:tc>
          <w:tcPr>
            <w:tcW w:type="dxa" w:w="2075"/>
          </w:tcPr>
          <w:p>
            <w:r>
              <w:rPr>
                <w:sz w:val="20"/>
              </w:rPr>
              <w:t>1024</w:t>
            </w:r>
          </w:p>
        </w:tc>
        <w:tc>
          <w:tcPr>
            <w:tcW w:type="dxa" w:w="2075"/>
          </w:tcPr>
          <w:p>
            <w:r>
              <w:rPr>
                <w:sz w:val="20"/>
              </w:rPr>
              <w:t>—</w:t>
            </w:r>
          </w:p>
        </w:tc>
        <w:tc>
          <w:tcPr>
            <w:tcW w:type="dxa" w:w="2075"/>
          </w:tcPr>
          <w:p>
            <w:r>
              <w:rPr>
                <w:sz w:val="20"/>
              </w:rPr>
              <w:t>Must match embedding model</w:t>
            </w:r>
          </w:p>
        </w:tc>
      </w:tr>
      <w:tr>
        <w:tc>
          <w:tcPr>
            <w:tcW w:type="dxa" w:w="2075"/>
          </w:tcPr>
          <w:p>
            <w:r>
              <w:rPr>
                <w:sz w:val="20"/>
              </w:rPr>
              <w:t>Metric</w:t>
            </w:r>
          </w:p>
        </w:tc>
        <w:tc>
          <w:tcPr>
            <w:tcW w:type="dxa" w:w="2075"/>
          </w:tcPr>
          <w:p>
            <w:r>
              <w:rPr>
                <w:sz w:val="20"/>
              </w:rPr>
              <w:t>cosine</w:t>
            </w:r>
          </w:p>
        </w:tc>
        <w:tc>
          <w:tcPr>
            <w:tcW w:type="dxa" w:w="2075"/>
          </w:tcPr>
          <w:p>
            <w:r>
              <w:rPr>
                <w:sz w:val="20"/>
              </w:rPr>
              <w:t>—</w:t>
            </w:r>
          </w:p>
        </w:tc>
        <w:tc>
          <w:tcPr>
            <w:tcW w:type="dxa" w:w="2075"/>
          </w:tcPr>
          <w:p>
            <w:r>
              <w:rPr>
                <w:sz w:val="20"/>
              </w:rPr>
              <w:t>Similarity measurement</w:t>
            </w:r>
          </w:p>
        </w:tc>
      </w:tr>
    </w:tbl>
    <w:p/>
    <w:p>
      <w:pPr>
        <w:pStyle w:val="Heading2"/>
      </w:pPr>
      <w:r>
        <w:t>3.4 ServiceNow Integration</w:t>
      </w:r>
    </w:p>
    <w:tbl>
      <w:tblPr>
        <w:tblStyle w:val="LightGrid-Accent1"/>
        <w:tblW w:type="auto" w:w="0"/>
        <w:tblLook w:firstColumn="1" w:firstRow="1" w:lastColumn="0" w:lastRow="0" w:noHBand="0" w:noVBand="1" w:val="04A0"/>
      </w:tblPr>
      <w:tblGrid>
        <w:gridCol w:w="2075"/>
        <w:gridCol w:w="2075"/>
        <w:gridCol w:w="2075"/>
        <w:gridCol w:w="2075"/>
      </w:tblGrid>
      <w:tr>
        <w:tc>
          <w:tcPr>
            <w:tcW w:type="dxa" w:w="2075"/>
          </w:tcPr>
          <w:p>
            <w:r>
              <w:rPr>
                <w:b/>
                <w:sz w:val="20"/>
              </w:rPr>
              <w:t>Component</w:t>
            </w:r>
          </w:p>
        </w:tc>
        <w:tc>
          <w:tcPr>
            <w:tcW w:type="dxa" w:w="2075"/>
          </w:tcPr>
          <w:p>
            <w:r>
              <w:rPr>
                <w:b/>
                <w:sz w:val="20"/>
              </w:rPr>
              <w:t>Technology</w:t>
            </w:r>
          </w:p>
        </w:tc>
        <w:tc>
          <w:tcPr>
            <w:tcW w:type="dxa" w:w="2075"/>
          </w:tcPr>
          <w:p>
            <w:r>
              <w:rPr>
                <w:b/>
                <w:sz w:val="20"/>
              </w:rPr>
              <w:t>Version</w:t>
            </w:r>
          </w:p>
        </w:tc>
        <w:tc>
          <w:tcPr>
            <w:tcW w:type="dxa" w:w="2075"/>
          </w:tcPr>
          <w:p>
            <w:r>
              <w:rPr>
                <w:b/>
                <w:sz w:val="20"/>
              </w:rPr>
              <w:t>Purpose</w:t>
            </w:r>
          </w:p>
        </w:tc>
      </w:tr>
      <w:tr>
        <w:tc>
          <w:tcPr>
            <w:tcW w:type="dxa" w:w="2075"/>
          </w:tcPr>
          <w:p>
            <w:r>
              <w:rPr>
                <w:sz w:val="20"/>
              </w:rPr>
              <w:t>Instance</w:t>
            </w:r>
          </w:p>
        </w:tc>
        <w:tc>
          <w:tcPr>
            <w:tcW w:type="dxa" w:w="2075"/>
          </w:tcPr>
          <w:p>
            <w:r>
              <w:rPr>
                <w:sz w:val="20"/>
              </w:rPr>
              <w:t>ServiceNow</w:t>
            </w:r>
          </w:p>
        </w:tc>
        <w:tc>
          <w:tcPr>
            <w:tcW w:type="dxa" w:w="2075"/>
          </w:tcPr>
          <w:p>
            <w:r>
              <w:rPr>
                <w:sz w:val="20"/>
              </w:rPr>
              <w:t>Xanadu</w:t>
            </w:r>
          </w:p>
        </w:tc>
        <w:tc>
          <w:tcPr>
            <w:tcW w:type="dxa" w:w="2075"/>
          </w:tcPr>
          <w:p>
            <w:r>
              <w:rPr>
                <w:sz w:val="20"/>
              </w:rPr>
              <w:t>ITSM platform</w:t>
            </w:r>
          </w:p>
        </w:tc>
      </w:tr>
      <w:tr>
        <w:tc>
          <w:tcPr>
            <w:tcW w:type="dxa" w:w="2075"/>
          </w:tcPr>
          <w:p>
            <w:r>
              <w:rPr>
                <w:sz w:val="20"/>
              </w:rPr>
              <w:t>Auth</w:t>
            </w:r>
          </w:p>
        </w:tc>
        <w:tc>
          <w:tcPr>
            <w:tcW w:type="dxa" w:w="2075"/>
          </w:tcPr>
          <w:p>
            <w:r>
              <w:rPr>
                <w:sz w:val="20"/>
              </w:rPr>
              <w:t>OAuth2</w:t>
            </w:r>
          </w:p>
        </w:tc>
        <w:tc>
          <w:tcPr>
            <w:tcW w:type="dxa" w:w="2075"/>
          </w:tcPr>
          <w:p>
            <w:r>
              <w:rPr>
                <w:sz w:val="20"/>
              </w:rPr>
              <w:t>—</w:t>
            </w:r>
          </w:p>
        </w:tc>
        <w:tc>
          <w:tcPr>
            <w:tcW w:type="dxa" w:w="2075"/>
          </w:tcPr>
          <w:p>
            <w:r>
              <w:rPr>
                <w:sz w:val="20"/>
              </w:rPr>
              <w:t>API authentication</w:t>
            </w:r>
          </w:p>
        </w:tc>
      </w:tr>
      <w:tr>
        <w:tc>
          <w:tcPr>
            <w:tcW w:type="dxa" w:w="2075"/>
          </w:tcPr>
          <w:p>
            <w:r>
              <w:rPr>
                <w:sz w:val="20"/>
              </w:rPr>
              <w:t>Plugin</w:t>
            </w:r>
          </w:p>
        </w:tc>
        <w:tc>
          <w:tcPr>
            <w:tcW w:type="dxa" w:w="2075"/>
          </w:tcPr>
          <w:p>
            <w:r>
              <w:rPr>
                <w:sz w:val="20"/>
              </w:rPr>
              <w:t>Script Include</w:t>
            </w:r>
          </w:p>
        </w:tc>
        <w:tc>
          <w:tcPr>
            <w:tcW w:type="dxa" w:w="2075"/>
          </w:tcPr>
          <w:p>
            <w:r>
              <w:rPr>
                <w:sz w:val="20"/>
              </w:rPr>
              <w:t>—</w:t>
            </w:r>
          </w:p>
        </w:tc>
        <w:tc>
          <w:tcPr>
            <w:tcW w:type="dxa" w:w="2075"/>
          </w:tcPr>
          <w:p>
            <w:r>
              <w:rPr>
                <w:sz w:val="20"/>
              </w:rPr>
              <w:t>Server-side GlideAjax</w:t>
            </w:r>
          </w:p>
        </w:tc>
      </w:tr>
      <w:tr>
        <w:tc>
          <w:tcPr>
            <w:tcW w:type="dxa" w:w="2075"/>
          </w:tcPr>
          <w:p>
            <w:r>
              <w:rPr>
                <w:sz w:val="20"/>
              </w:rPr>
              <w:t>Plugin</w:t>
            </w:r>
          </w:p>
        </w:tc>
        <w:tc>
          <w:tcPr>
            <w:tcW w:type="dxa" w:w="2075"/>
          </w:tcPr>
          <w:p>
            <w:r>
              <w:rPr>
                <w:sz w:val="20"/>
              </w:rPr>
              <w:t>Client Script</w:t>
            </w:r>
          </w:p>
        </w:tc>
        <w:tc>
          <w:tcPr>
            <w:tcW w:type="dxa" w:w="2075"/>
          </w:tcPr>
          <w:p>
            <w:r>
              <w:rPr>
                <w:sz w:val="20"/>
              </w:rPr>
              <w:t>—</w:t>
            </w:r>
          </w:p>
        </w:tc>
        <w:tc>
          <w:tcPr>
            <w:tcW w:type="dxa" w:w="2075"/>
          </w:tcPr>
          <w:p>
            <w:r>
              <w:rPr>
                <w:sz w:val="20"/>
              </w:rPr>
              <w:t>Browser-side onChange</w:t>
            </w:r>
          </w:p>
        </w:tc>
      </w:tr>
      <w:tr>
        <w:tc>
          <w:tcPr>
            <w:tcW w:type="dxa" w:w="2075"/>
          </w:tcPr>
          <w:p>
            <w:r>
              <w:rPr>
                <w:sz w:val="20"/>
              </w:rPr>
              <w:t>Plugin</w:t>
            </w:r>
          </w:p>
        </w:tc>
        <w:tc>
          <w:tcPr>
            <w:tcW w:type="dxa" w:w="2075"/>
          </w:tcPr>
          <w:p>
            <w:r>
              <w:rPr>
                <w:sz w:val="20"/>
              </w:rPr>
              <w:t>Portal Widget</w:t>
            </w:r>
          </w:p>
        </w:tc>
        <w:tc>
          <w:tcPr>
            <w:tcW w:type="dxa" w:w="2075"/>
          </w:tcPr>
          <w:p>
            <w:r>
              <w:rPr>
                <w:sz w:val="20"/>
              </w:rPr>
              <w:t>AngularJS</w:t>
            </w:r>
          </w:p>
        </w:tc>
        <w:tc>
          <w:tcPr>
            <w:tcW w:type="dxa" w:w="2075"/>
          </w:tcPr>
          <w:p>
            <w:r>
              <w:rPr>
                <w:sz w:val="20"/>
              </w:rPr>
              <w:t>Visual suggestion panel</w:t>
            </w:r>
          </w:p>
        </w:tc>
      </w:tr>
    </w:tbl>
    <w:p/>
    <w:p>
      <w:pPr>
        <w:pStyle w:val="Heading2"/>
      </w:pPr>
      <w:r>
        <w:t>3.5 DevOps &amp; Infrastructure</w:t>
      </w:r>
    </w:p>
    <w:tbl>
      <w:tblPr>
        <w:tblStyle w:val="LightGrid-Accent1"/>
        <w:tblW w:type="auto" w:w="0"/>
        <w:tblLook w:firstColumn="1" w:firstRow="1" w:lastColumn="0" w:lastRow="0" w:noHBand="0" w:noVBand="1" w:val="04A0"/>
      </w:tblPr>
      <w:tblGrid>
        <w:gridCol w:w="2075"/>
        <w:gridCol w:w="2075"/>
        <w:gridCol w:w="2075"/>
        <w:gridCol w:w="2075"/>
      </w:tblGrid>
      <w:tr>
        <w:tc>
          <w:tcPr>
            <w:tcW w:type="dxa" w:w="2075"/>
          </w:tcPr>
          <w:p>
            <w:r>
              <w:rPr>
                <w:b/>
                <w:sz w:val="20"/>
              </w:rPr>
              <w:t>Component</w:t>
            </w:r>
          </w:p>
        </w:tc>
        <w:tc>
          <w:tcPr>
            <w:tcW w:type="dxa" w:w="2075"/>
          </w:tcPr>
          <w:p>
            <w:r>
              <w:rPr>
                <w:b/>
                <w:sz w:val="20"/>
              </w:rPr>
              <w:t>Technology</w:t>
            </w:r>
          </w:p>
        </w:tc>
        <w:tc>
          <w:tcPr>
            <w:tcW w:type="dxa" w:w="2075"/>
          </w:tcPr>
          <w:p>
            <w:r>
              <w:rPr>
                <w:b/>
                <w:sz w:val="20"/>
              </w:rPr>
              <w:t>Version</w:t>
            </w:r>
          </w:p>
        </w:tc>
        <w:tc>
          <w:tcPr>
            <w:tcW w:type="dxa" w:w="2075"/>
          </w:tcPr>
          <w:p>
            <w:r>
              <w:rPr>
                <w:b/>
                <w:sz w:val="20"/>
              </w:rPr>
              <w:t>Purpose</w:t>
            </w:r>
          </w:p>
        </w:tc>
      </w:tr>
      <w:tr>
        <w:tc>
          <w:tcPr>
            <w:tcW w:type="dxa" w:w="2075"/>
          </w:tcPr>
          <w:p>
            <w:r>
              <w:rPr>
                <w:sz w:val="20"/>
              </w:rPr>
              <w:t>Tunneling</w:t>
            </w:r>
          </w:p>
        </w:tc>
        <w:tc>
          <w:tcPr>
            <w:tcW w:type="dxa" w:w="2075"/>
          </w:tcPr>
          <w:p>
            <w:r>
              <w:rPr>
                <w:sz w:val="20"/>
              </w:rPr>
              <w:t>Cloudflare</w:t>
            </w:r>
          </w:p>
        </w:tc>
        <w:tc>
          <w:tcPr>
            <w:tcW w:type="dxa" w:w="2075"/>
          </w:tcPr>
          <w:p>
            <w:r>
              <w:rPr>
                <w:sz w:val="20"/>
              </w:rPr>
              <w:t>cloudflared</w:t>
            </w:r>
          </w:p>
        </w:tc>
        <w:tc>
          <w:tcPr>
            <w:tcW w:type="dxa" w:w="2075"/>
          </w:tcPr>
          <w:p>
            <w:r>
              <w:rPr>
                <w:sz w:val="20"/>
              </w:rPr>
              <w:t>Public URL for local backend</w:t>
            </w:r>
          </w:p>
        </w:tc>
      </w:tr>
      <w:tr>
        <w:tc>
          <w:tcPr>
            <w:tcW w:type="dxa" w:w="2075"/>
          </w:tcPr>
          <w:p>
            <w:r>
              <w:rPr>
                <w:sz w:val="20"/>
              </w:rPr>
              <w:t>API Docs</w:t>
            </w:r>
          </w:p>
        </w:tc>
        <w:tc>
          <w:tcPr>
            <w:tcW w:type="dxa" w:w="2075"/>
          </w:tcPr>
          <w:p>
            <w:r>
              <w:rPr>
                <w:sz w:val="20"/>
              </w:rPr>
              <w:t>SpringDoc OpenAPI</w:t>
            </w:r>
          </w:p>
        </w:tc>
        <w:tc>
          <w:tcPr>
            <w:tcW w:type="dxa" w:w="2075"/>
          </w:tcPr>
          <w:p>
            <w:r>
              <w:rPr>
                <w:sz w:val="20"/>
              </w:rPr>
              <w:t>2.8.4</w:t>
            </w:r>
          </w:p>
        </w:tc>
        <w:tc>
          <w:tcPr>
            <w:tcW w:type="dxa" w:w="2075"/>
          </w:tcPr>
          <w:p>
            <w:r>
              <w:rPr>
                <w:sz w:val="20"/>
              </w:rPr>
              <w:t>Swagger UI</w:t>
            </w:r>
          </w:p>
        </w:tc>
      </w:tr>
      <w:tr>
        <w:tc>
          <w:tcPr>
            <w:tcW w:type="dxa" w:w="2075"/>
          </w:tcPr>
          <w:p>
            <w:r>
              <w:rPr>
                <w:sz w:val="20"/>
              </w:rPr>
              <w:t>Config</w:t>
            </w:r>
          </w:p>
        </w:tc>
        <w:tc>
          <w:tcPr>
            <w:tcW w:type="dxa" w:w="2075"/>
          </w:tcPr>
          <w:p>
            <w:r>
              <w:rPr>
                <w:sz w:val="20"/>
              </w:rPr>
              <w:t>application.yml</w:t>
            </w:r>
          </w:p>
        </w:tc>
        <w:tc>
          <w:tcPr>
            <w:tcW w:type="dxa" w:w="2075"/>
          </w:tcPr>
          <w:p>
            <w:r>
              <w:rPr>
                <w:sz w:val="20"/>
              </w:rPr>
              <w:t>—</w:t>
            </w:r>
          </w:p>
        </w:tc>
        <w:tc>
          <w:tcPr>
            <w:tcW w:type="dxa" w:w="2075"/>
          </w:tcPr>
          <w:p>
            <w:r>
              <w:rPr>
                <w:sz w:val="20"/>
              </w:rPr>
              <w:t>Externalized configuration</w:t>
            </w:r>
          </w:p>
        </w:tc>
      </w:tr>
    </w:tbl>
    <w:p/>
    <w:p>
      <w:pPr>
        <w:pStyle w:val="Heading1"/>
      </w:pPr>
      <w:r>
        <w:t>4. Module Structure</w:t>
      </w:r>
    </w:p>
    <w:p>
      <w:pPr>
        <w:pStyle w:val="Heading2"/>
      </w:pPr>
      <w:r>
        <w:t>4.1 Multi-Module Maven Project</w:t>
      </w:r>
    </w:p>
    <w:p>
      <w:r>
        <w:t>The project follows a clean multi-module Maven structure with clear separation of concerns:</w:t>
      </w:r>
    </w:p>
    <w:tbl>
      <w:tblPr>
        <w:tblStyle w:val="LightGrid-Accent1"/>
        <w:tblW w:type="auto" w:w="0"/>
        <w:tblLook w:firstColumn="1" w:firstRow="1" w:lastColumn="0" w:lastRow="0" w:noHBand="0" w:noVBand="1" w:val="04A0"/>
      </w:tblPr>
      <w:tblGrid>
        <w:gridCol w:w="2767"/>
        <w:gridCol w:w="2767"/>
        <w:gridCol w:w="2767"/>
      </w:tblGrid>
      <w:tr>
        <w:tc>
          <w:tcPr>
            <w:tcW w:type="dxa" w:w="2767"/>
          </w:tcPr>
          <w:p>
            <w:r>
              <w:rPr>
                <w:b/>
                <w:sz w:val="20"/>
              </w:rPr>
              <w:t>Module</w:t>
            </w:r>
          </w:p>
        </w:tc>
        <w:tc>
          <w:tcPr>
            <w:tcW w:type="dxa" w:w="2767"/>
          </w:tcPr>
          <w:p>
            <w:r>
              <w:rPr>
                <w:b/>
                <w:sz w:val="20"/>
              </w:rPr>
              <w:t>Package</w:t>
            </w:r>
          </w:p>
        </w:tc>
        <w:tc>
          <w:tcPr>
            <w:tcW w:type="dxa" w:w="2767"/>
          </w:tcPr>
          <w:p>
            <w:r>
              <w:rPr>
                <w:b/>
                <w:sz w:val="20"/>
              </w:rPr>
              <w:t>Purpose</w:t>
            </w:r>
          </w:p>
        </w:tc>
      </w:tr>
      <w:tr>
        <w:tc>
          <w:tcPr>
            <w:tcW w:type="dxa" w:w="2767"/>
          </w:tcPr>
          <w:p>
            <w:r>
              <w:rPr>
                <w:sz w:val="20"/>
              </w:rPr>
              <w:t>domain</w:t>
            </w:r>
          </w:p>
        </w:tc>
        <w:tc>
          <w:tcPr>
            <w:tcW w:type="dxa" w:w="2767"/>
          </w:tcPr>
          <w:p>
            <w:r>
              <w:rPr>
                <w:sz w:val="20"/>
              </w:rPr>
              <w:t>com.servicedesk.ai.domain</w:t>
            </w:r>
          </w:p>
        </w:tc>
        <w:tc>
          <w:tcPr>
            <w:tcW w:type="dxa" w:w="2767"/>
          </w:tcPr>
          <w:p>
            <w:r>
              <w:rPr>
                <w:sz w:val="20"/>
              </w:rPr>
              <w:t>Entities, models, ports (interfaces), constants</w:t>
            </w:r>
          </w:p>
        </w:tc>
      </w:tr>
      <w:tr>
        <w:tc>
          <w:tcPr>
            <w:tcW w:type="dxa" w:w="2767"/>
          </w:tcPr>
          <w:p>
            <w:r>
              <w:rPr>
                <w:sz w:val="20"/>
              </w:rPr>
              <w:t>application</w:t>
            </w:r>
          </w:p>
        </w:tc>
        <w:tc>
          <w:tcPr>
            <w:tcW w:type="dxa" w:w="2767"/>
          </w:tcPr>
          <w:p>
            <w:r>
              <w:rPr>
                <w:sz w:val="20"/>
              </w:rPr>
              <w:t>com.servicedesk.ai.application</w:t>
            </w:r>
          </w:p>
        </w:tc>
        <w:tc>
          <w:tcPr>
            <w:tcW w:type="dxa" w:w="2767"/>
          </w:tcPr>
          <w:p>
            <w:r>
              <w:rPr>
                <w:sz w:val="20"/>
              </w:rPr>
              <w:t>Business logic, services, connectors</w:t>
            </w:r>
          </w:p>
        </w:tc>
      </w:tr>
      <w:tr>
        <w:tc>
          <w:tcPr>
            <w:tcW w:type="dxa" w:w="2767"/>
          </w:tcPr>
          <w:p>
            <w:r>
              <w:rPr>
                <w:sz w:val="20"/>
              </w:rPr>
              <w:t>integration/pinecone</w:t>
            </w:r>
          </w:p>
        </w:tc>
        <w:tc>
          <w:tcPr>
            <w:tcW w:type="dxa" w:w="2767"/>
          </w:tcPr>
          <w:p>
            <w:r>
              <w:rPr>
                <w:sz w:val="20"/>
              </w:rPr>
              <w:t>com.servicedesk.ai.integration.pinecone</w:t>
            </w:r>
          </w:p>
        </w:tc>
        <w:tc>
          <w:tcPr>
            <w:tcW w:type="dxa" w:w="2767"/>
          </w:tcPr>
          <w:p>
            <w:r>
              <w:rPr>
                <w:sz w:val="20"/>
              </w:rPr>
              <w:t>Pinecone vector DB adapter</w:t>
            </w:r>
          </w:p>
        </w:tc>
      </w:tr>
      <w:tr>
        <w:tc>
          <w:tcPr>
            <w:tcW w:type="dxa" w:w="2767"/>
          </w:tcPr>
          <w:p>
            <w:r>
              <w:rPr>
                <w:sz w:val="20"/>
              </w:rPr>
              <w:t>integration/llm</w:t>
            </w:r>
          </w:p>
        </w:tc>
        <w:tc>
          <w:tcPr>
            <w:tcW w:type="dxa" w:w="2767"/>
          </w:tcPr>
          <w:p>
            <w:r>
              <w:rPr>
                <w:sz w:val="20"/>
              </w:rPr>
              <w:t>com.servicedesk.ai.integration.llm</w:t>
            </w:r>
          </w:p>
        </w:tc>
        <w:tc>
          <w:tcPr>
            <w:tcW w:type="dxa" w:w="2767"/>
          </w:tcPr>
          <w:p>
            <w:r>
              <w:rPr>
                <w:sz w:val="20"/>
              </w:rPr>
              <w:t>Gemini embedding adapter</w:t>
            </w:r>
          </w:p>
        </w:tc>
      </w:tr>
      <w:tr>
        <w:tc>
          <w:tcPr>
            <w:tcW w:type="dxa" w:w="2767"/>
          </w:tcPr>
          <w:p>
            <w:r>
              <w:rPr>
                <w:sz w:val="20"/>
              </w:rPr>
              <w:t>integration/servicenow</w:t>
            </w:r>
          </w:p>
        </w:tc>
        <w:tc>
          <w:tcPr>
            <w:tcW w:type="dxa" w:w="2767"/>
          </w:tcPr>
          <w:p>
            <w:r>
              <w:rPr>
                <w:sz w:val="20"/>
              </w:rPr>
              <w:t>com.servicedesk.ai.integration.servicenow</w:t>
            </w:r>
          </w:p>
        </w:tc>
        <w:tc>
          <w:tcPr>
            <w:tcW w:type="dxa" w:w="2767"/>
          </w:tcPr>
          <w:p>
            <w:r>
              <w:rPr>
                <w:sz w:val="20"/>
              </w:rPr>
              <w:t>ServiceNow REST adapter</w:t>
            </w:r>
          </w:p>
        </w:tc>
      </w:tr>
      <w:tr>
        <w:tc>
          <w:tcPr>
            <w:tcW w:type="dxa" w:w="2767"/>
          </w:tcPr>
          <w:p>
            <w:r>
              <w:rPr>
                <w:sz w:val="20"/>
              </w:rPr>
              <w:t>infrastructure</w:t>
            </w:r>
          </w:p>
        </w:tc>
        <w:tc>
          <w:tcPr>
            <w:tcW w:type="dxa" w:w="2767"/>
          </w:tcPr>
          <w:p>
            <w:r>
              <w:rPr>
                <w:sz w:val="20"/>
              </w:rPr>
              <w:t>com.servicedesk.ai.infrastructure</w:t>
            </w:r>
          </w:p>
        </w:tc>
        <w:tc>
          <w:tcPr>
            <w:tcW w:type="dxa" w:w="2767"/>
          </w:tcPr>
          <w:p>
            <w:r>
              <w:rPr>
                <w:sz w:val="20"/>
              </w:rPr>
              <w:t>Schedulers, configuration</w:t>
            </w:r>
          </w:p>
        </w:tc>
      </w:tr>
      <w:tr>
        <w:tc>
          <w:tcPr>
            <w:tcW w:type="dxa" w:w="2767"/>
          </w:tcPr>
          <w:p>
            <w:r>
              <w:rPr>
                <w:sz w:val="20"/>
              </w:rPr>
              <w:t>api</w:t>
            </w:r>
          </w:p>
        </w:tc>
        <w:tc>
          <w:tcPr>
            <w:tcW w:type="dxa" w:w="2767"/>
          </w:tcPr>
          <w:p>
            <w:r>
              <w:rPr>
                <w:sz w:val="20"/>
              </w:rPr>
              <w:t>com.servicedesk.ai.api</w:t>
            </w:r>
          </w:p>
        </w:tc>
        <w:tc>
          <w:tcPr>
            <w:tcW w:type="dxa" w:w="2767"/>
          </w:tcPr>
          <w:p>
            <w:r>
              <w:rPr>
                <w:sz w:val="20"/>
              </w:rPr>
              <w:t>REST controllers, application entry point</w:t>
            </w:r>
          </w:p>
        </w:tc>
      </w:tr>
      <w:tr>
        <w:tc>
          <w:tcPr>
            <w:tcW w:type="dxa" w:w="2767"/>
          </w:tcPr>
          <w:p>
            <w:r>
              <w:rPr>
                <w:sz w:val="20"/>
              </w:rPr>
              <w:t>security</w:t>
            </w:r>
          </w:p>
        </w:tc>
        <w:tc>
          <w:tcPr>
            <w:tcW w:type="dxa" w:w="2767"/>
          </w:tcPr>
          <w:p>
            <w:r>
              <w:rPr>
                <w:sz w:val="20"/>
              </w:rPr>
              <w:t>com.servicedesk.ai.security</w:t>
            </w:r>
          </w:p>
        </w:tc>
        <w:tc>
          <w:tcPr>
            <w:tcW w:type="dxa" w:w="2767"/>
          </w:tcPr>
          <w:p>
            <w:r>
              <w:rPr>
                <w:sz w:val="20"/>
              </w:rPr>
              <w:t>JWT token handling</w:t>
            </w:r>
          </w:p>
        </w:tc>
      </w:tr>
    </w:tbl>
    <w:p/>
    <w:p>
      <w:pPr>
        <w:pStyle w:val="Heading2"/>
      </w:pPr>
      <w:r>
        <w:t>4.2 Dependency Flow</w:t>
      </w:r>
    </w:p>
    <w:p>
      <w:r>
        <w:t>Dependencies flow inward following Clean Architecture principles:</w:t>
      </w:r>
    </w:p>
    <w:p>
      <w:pPr>
        <w:pStyle w:val="ListBullet"/>
      </w:pPr>
      <w:r>
        <w:t>api → application → domain (core business logic)</w:t>
      </w:r>
    </w:p>
    <w:p>
      <w:pPr>
        <w:pStyle w:val="ListBullet"/>
      </w:pPr>
      <w:r>
        <w:t>integration/* → domain (implements port interfaces)</w:t>
      </w:r>
    </w:p>
    <w:p>
      <w:pPr>
        <w:pStyle w:val="ListBullet"/>
      </w:pPr>
      <w:r>
        <w:t>infrastructure → application (schedulers, config)</w:t>
      </w:r>
    </w:p>
    <w:p>
      <w:pPr>
        <w:pStyle w:val="ListBullet"/>
      </w:pPr>
      <w:r>
        <w:t>api → integration/* (wires up adapters)</w:t>
      </w:r>
    </w:p>
    <w:p>
      <w:pPr>
        <w:pStyle w:val="Heading1"/>
      </w:pPr>
      <w:r>
        <w:t>5. AI/ML Pipeline</w:t>
      </w:r>
    </w:p>
    <w:p>
      <w:pPr>
        <w:pStyle w:val="Heading2"/>
      </w:pPr>
      <w:r>
        <w:t>5.1 Embedding Generation</w:t>
      </w:r>
    </w:p>
    <w:p>
      <w:r>
        <w:t>The system uses Google Gemini's embedding-001 model to convert text into 1024-dimensional vectors for semantic search:</w:t>
      </w:r>
    </w:p>
    <w:tbl>
      <w:tblPr>
        <w:tblStyle w:val="LightGrid-Accent1"/>
        <w:tblW w:type="auto" w:w="0"/>
        <w:tblLook w:firstColumn="1" w:firstRow="1" w:lastColumn="0" w:lastRow="0" w:noHBand="0" w:noVBand="1" w:val="04A0"/>
      </w:tblPr>
      <w:tblGrid>
        <w:gridCol w:w="2075"/>
        <w:gridCol w:w="2075"/>
        <w:gridCol w:w="2075"/>
        <w:gridCol w:w="2075"/>
      </w:tblGrid>
      <w:tr>
        <w:tc>
          <w:tcPr>
            <w:tcW w:type="dxa" w:w="2075"/>
          </w:tcPr>
          <w:p>
            <w:r>
              <w:rPr>
                <w:b/>
                <w:sz w:val="20"/>
              </w:rPr>
              <w:t>Stage</w:t>
            </w:r>
          </w:p>
        </w:tc>
        <w:tc>
          <w:tcPr>
            <w:tcW w:type="dxa" w:w="2075"/>
          </w:tcPr>
          <w:p>
            <w:r>
              <w:rPr>
                <w:b/>
                <w:sz w:val="20"/>
              </w:rPr>
              <w:t>Component</w:t>
            </w:r>
          </w:p>
        </w:tc>
        <w:tc>
          <w:tcPr>
            <w:tcW w:type="dxa" w:w="2075"/>
          </w:tcPr>
          <w:p>
            <w:r>
              <w:rPr>
                <w:b/>
                <w:sz w:val="20"/>
              </w:rPr>
              <w:t>Input</w:t>
            </w:r>
          </w:p>
        </w:tc>
        <w:tc>
          <w:tcPr>
            <w:tcW w:type="dxa" w:w="2075"/>
          </w:tcPr>
          <w:p>
            <w:r>
              <w:rPr>
                <w:b/>
                <w:sz w:val="20"/>
              </w:rPr>
              <w:t>Output</w:t>
            </w:r>
          </w:p>
        </w:tc>
      </w:tr>
      <w:tr>
        <w:tc>
          <w:tcPr>
            <w:tcW w:type="dxa" w:w="2075"/>
          </w:tcPr>
          <w:p>
            <w:r>
              <w:rPr>
                <w:sz w:val="20"/>
              </w:rPr>
              <w:t>1. Text Extraction</w:t>
            </w:r>
          </w:p>
        </w:tc>
        <w:tc>
          <w:tcPr>
            <w:tcW w:type="dxa" w:w="2075"/>
          </w:tcPr>
          <w:p>
            <w:r>
              <w:rPr>
                <w:sz w:val="20"/>
              </w:rPr>
              <w:t>ServiceNow Connector</w:t>
            </w:r>
          </w:p>
        </w:tc>
        <w:tc>
          <w:tcPr>
            <w:tcW w:type="dxa" w:w="2075"/>
          </w:tcPr>
          <w:p>
            <w:r>
              <w:rPr>
                <w:sz w:val="20"/>
              </w:rPr>
              <w:t>Incident records</w:t>
            </w:r>
          </w:p>
        </w:tc>
        <w:tc>
          <w:tcPr>
            <w:tcW w:type="dxa" w:w="2075"/>
          </w:tcPr>
          <w:p>
            <w:r>
              <w:rPr>
                <w:sz w:val="20"/>
              </w:rPr>
              <w:t>Raw text (title + description)</w:t>
            </w:r>
          </w:p>
        </w:tc>
      </w:tr>
      <w:tr>
        <w:tc>
          <w:tcPr>
            <w:tcW w:type="dxa" w:w="2075"/>
          </w:tcPr>
          <w:p>
            <w:r>
              <w:rPr>
                <w:sz w:val="20"/>
              </w:rPr>
              <w:t>2. Chunking</w:t>
            </w:r>
          </w:p>
        </w:tc>
        <w:tc>
          <w:tcPr>
            <w:tcW w:type="dxa" w:w="2075"/>
          </w:tcPr>
          <w:p>
            <w:r>
              <w:rPr>
                <w:sz w:val="20"/>
              </w:rPr>
              <w:t>TextChunker</w:t>
            </w:r>
          </w:p>
        </w:tc>
        <w:tc>
          <w:tcPr>
            <w:tcW w:type="dxa" w:w="2075"/>
          </w:tcPr>
          <w:p>
            <w:r>
              <w:rPr>
                <w:sz w:val="20"/>
              </w:rPr>
              <w:t>Raw text</w:t>
            </w:r>
          </w:p>
        </w:tc>
        <w:tc>
          <w:tcPr>
            <w:tcW w:type="dxa" w:w="2075"/>
          </w:tcPr>
          <w:p>
            <w:r>
              <w:rPr>
                <w:sz w:val="20"/>
              </w:rPr>
              <w:t>512-token chunks with 50-token overlap</w:t>
            </w:r>
          </w:p>
        </w:tc>
      </w:tr>
      <w:tr>
        <w:tc>
          <w:tcPr>
            <w:tcW w:type="dxa" w:w="2075"/>
          </w:tcPr>
          <w:p>
            <w:r>
              <w:rPr>
                <w:sz w:val="20"/>
              </w:rPr>
              <w:t>3. Embedding</w:t>
            </w:r>
          </w:p>
        </w:tc>
        <w:tc>
          <w:tcPr>
            <w:tcW w:type="dxa" w:w="2075"/>
          </w:tcPr>
          <w:p>
            <w:r>
              <w:rPr>
                <w:sz w:val="20"/>
              </w:rPr>
              <w:t>SpringAiEmbeddingAdapter</w:t>
            </w:r>
          </w:p>
        </w:tc>
        <w:tc>
          <w:tcPr>
            <w:tcW w:type="dxa" w:w="2075"/>
          </w:tcPr>
          <w:p>
            <w:r>
              <w:rPr>
                <w:sz w:val="20"/>
              </w:rPr>
              <w:t>Text chunks</w:t>
            </w:r>
          </w:p>
        </w:tc>
        <w:tc>
          <w:tcPr>
            <w:tcW w:type="dxa" w:w="2075"/>
          </w:tcPr>
          <w:p>
            <w:r>
              <w:rPr>
                <w:sz w:val="20"/>
              </w:rPr>
              <w:t>1024-dim vectors (batch of 100)</w:t>
            </w:r>
          </w:p>
        </w:tc>
      </w:tr>
      <w:tr>
        <w:tc>
          <w:tcPr>
            <w:tcW w:type="dxa" w:w="2075"/>
          </w:tcPr>
          <w:p>
            <w:r>
              <w:rPr>
                <w:sz w:val="20"/>
              </w:rPr>
              <w:t>4. Upsert</w:t>
            </w:r>
          </w:p>
        </w:tc>
        <w:tc>
          <w:tcPr>
            <w:tcW w:type="dxa" w:w="2075"/>
          </w:tcPr>
          <w:p>
            <w:r>
              <w:rPr>
                <w:sz w:val="20"/>
              </w:rPr>
              <w:t>PineconeVectorAdapter</w:t>
            </w:r>
          </w:p>
        </w:tc>
        <w:tc>
          <w:tcPr>
            <w:tcW w:type="dxa" w:w="2075"/>
          </w:tcPr>
          <w:p>
            <w:r>
              <w:rPr>
                <w:sz w:val="20"/>
              </w:rPr>
              <w:t>Vectors + metadata</w:t>
            </w:r>
          </w:p>
        </w:tc>
        <w:tc>
          <w:tcPr>
            <w:tcW w:type="dxa" w:w="2075"/>
          </w:tcPr>
          <w:p>
            <w:r>
              <w:rPr>
                <w:sz w:val="20"/>
              </w:rPr>
              <w:t>Stored in Pinecone index</w:t>
            </w:r>
          </w:p>
        </w:tc>
      </w:tr>
    </w:tbl>
    <w:p/>
    <w:p>
      <w:pPr>
        <w:pStyle w:val="Heading2"/>
      </w:pPr>
      <w:r>
        <w:t>5.2 Batch Processing Strategy</w:t>
      </w:r>
    </w:p>
    <w:p>
      <w:r>
        <w:t>To optimize API calls and reduce latency, the system uses batch processing:</w:t>
      </w:r>
    </w:p>
    <w:p>
      <w:pPr>
        <w:pStyle w:val="ListBullet"/>
      </w:pPr>
      <w:r>
        <w:t>Embedding Batch Size: 100 texts per Gemini batchEmbedContents call</w:t>
      </w:r>
    </w:p>
    <w:p>
      <w:pPr>
        <w:pStyle w:val="ListBullet"/>
      </w:pPr>
      <w:r>
        <w:t>Upsert Batch Size: 96 vectors per Pinecone upsert call</w:t>
      </w:r>
    </w:p>
    <w:p>
      <w:pPr>
        <w:pStyle w:val="ListBullet"/>
      </w:pPr>
      <w:r>
        <w:t>Text Chunk Size: 512 tokens with 50-token overlap for context preservation</w:t>
      </w:r>
    </w:p>
    <w:p>
      <w:pPr>
        <w:pStyle w:val="ListBullet"/>
      </w:pPr>
      <w:r>
        <w:t>Vector ID Format: sn-{sysId}-{chunkIndex} for unique identification</w:t>
      </w:r>
    </w:p>
    <w:p>
      <w:pPr>
        <w:pStyle w:val="Heading2"/>
      </w:pPr>
      <w:r>
        <w:t>5.3 Similarity Search</w:t>
      </w:r>
    </w:p>
    <w:p>
      <w:r>
        <w:t>When an agent types a ticket description, the system performs semantic search:</w:t>
      </w:r>
    </w:p>
    <w:p>
      <w:r>
        <w:t>1. Agent types description in Incident form (min 10 characters)</w:t>
      </w:r>
    </w:p>
    <w:p>
      <w:r>
        <w:t>2. Client Script debounces input (1.5 second delay)</w:t>
      </w:r>
    </w:p>
    <w:p>
      <w:r>
        <w:t>3. GlideAjax calls Script Include with description text</w:t>
      </w:r>
    </w:p>
    <w:p>
      <w:r>
        <w:t>4. Script Include POSTs to backend /api/v1/suggestions/resolve</w:t>
      </w:r>
    </w:p>
    <w:p>
      <w:r>
        <w:t>5. Backend generates embedding for query text via Gemini</w:t>
      </w:r>
    </w:p>
    <w:p>
      <w:r>
        <w:t>6. Pinecone performs cosine similarity search (top 3 results)</w:t>
      </w:r>
    </w:p>
    <w:p>
      <w:r>
        <w:t>7. Results returned with relevance scores and metadata</w:t>
      </w:r>
    </w:p>
    <w:p>
      <w:r>
        <w:t>8. Client Script renders suggestion cards in blue panel</w:t>
      </w:r>
    </w:p>
    <w:p>
      <w:pPr>
        <w:pStyle w:val="Heading2"/>
      </w:pPr>
      <w:r>
        <w:t>5.4 Relevance Scoring</w:t>
      </w:r>
    </w:p>
    <w:p>
      <w:r>
        <w:t>Each suggestion includes a relevance score based on cosine similarity:</w:t>
      </w:r>
    </w:p>
    <w:tbl>
      <w:tblPr>
        <w:tblStyle w:val="LightGrid-Accent1"/>
        <w:tblW w:type="auto" w:w="0"/>
        <w:tblLook w:firstColumn="1" w:firstRow="1" w:lastColumn="0" w:lastRow="0" w:noHBand="0" w:noVBand="1" w:val="04A0"/>
      </w:tblPr>
      <w:tblGrid>
        <w:gridCol w:w="2767"/>
        <w:gridCol w:w="2767"/>
        <w:gridCol w:w="2767"/>
      </w:tblGrid>
      <w:tr>
        <w:tc>
          <w:tcPr>
            <w:tcW w:type="dxa" w:w="2767"/>
          </w:tcPr>
          <w:p>
            <w:r>
              <w:rPr>
                <w:b/>
                <w:sz w:val="20"/>
              </w:rPr>
              <w:t>Score Range</w:t>
            </w:r>
          </w:p>
        </w:tc>
        <w:tc>
          <w:tcPr>
            <w:tcW w:type="dxa" w:w="2767"/>
          </w:tcPr>
          <w:p>
            <w:r>
              <w:rPr>
                <w:b/>
                <w:sz w:val="20"/>
              </w:rPr>
              <w:t>Interpretation</w:t>
            </w:r>
          </w:p>
        </w:tc>
        <w:tc>
          <w:tcPr>
            <w:tcW w:type="dxa" w:w="2767"/>
          </w:tcPr>
          <w:p>
            <w:r>
              <w:rPr>
                <w:b/>
                <w:sz w:val="20"/>
              </w:rPr>
              <w:t>Action</w:t>
            </w:r>
          </w:p>
        </w:tc>
      </w:tr>
      <w:tr>
        <w:tc>
          <w:tcPr>
            <w:tcW w:type="dxa" w:w="2767"/>
          </w:tcPr>
          <w:p>
            <w:r>
              <w:rPr>
                <w:sz w:val="20"/>
              </w:rPr>
              <w:t>0.9 - 1.0</w:t>
            </w:r>
          </w:p>
        </w:tc>
        <w:tc>
          <w:tcPr>
            <w:tcW w:type="dxa" w:w="2767"/>
          </w:tcPr>
          <w:p>
            <w:r>
              <w:rPr>
                <w:sz w:val="20"/>
              </w:rPr>
              <w:t>Excellent match</w:t>
            </w:r>
          </w:p>
        </w:tc>
        <w:tc>
          <w:tcPr>
            <w:tcW w:type="dxa" w:w="2767"/>
          </w:tcPr>
          <w:p>
            <w:r>
              <w:rPr>
                <w:sz w:val="20"/>
              </w:rPr>
              <w:t>Highly recommended resolution</w:t>
            </w:r>
          </w:p>
        </w:tc>
      </w:tr>
      <w:tr>
        <w:tc>
          <w:tcPr>
            <w:tcW w:type="dxa" w:w="2767"/>
          </w:tcPr>
          <w:p>
            <w:r>
              <w:rPr>
                <w:sz w:val="20"/>
              </w:rPr>
              <w:t>0.7 - 0.9</w:t>
            </w:r>
          </w:p>
        </w:tc>
        <w:tc>
          <w:tcPr>
            <w:tcW w:type="dxa" w:w="2767"/>
          </w:tcPr>
          <w:p>
            <w:r>
              <w:rPr>
                <w:sz w:val="20"/>
              </w:rPr>
              <w:t>Good match</w:t>
            </w:r>
          </w:p>
        </w:tc>
        <w:tc>
          <w:tcPr>
            <w:tcW w:type="dxa" w:w="2767"/>
          </w:tcPr>
          <w:p>
            <w:r>
              <w:rPr>
                <w:sz w:val="20"/>
              </w:rPr>
              <w:t>Suggested resolution</w:t>
            </w:r>
          </w:p>
        </w:tc>
      </w:tr>
      <w:tr>
        <w:tc>
          <w:tcPr>
            <w:tcW w:type="dxa" w:w="2767"/>
          </w:tcPr>
          <w:p>
            <w:r>
              <w:rPr>
                <w:sz w:val="20"/>
              </w:rPr>
              <w:t>0.5 - 0.7</w:t>
            </w:r>
          </w:p>
        </w:tc>
        <w:tc>
          <w:tcPr>
            <w:tcW w:type="dxa" w:w="2767"/>
          </w:tcPr>
          <w:p>
            <w:r>
              <w:rPr>
                <w:sz w:val="20"/>
              </w:rPr>
              <w:t>Moderate match</w:t>
            </w:r>
          </w:p>
        </w:tc>
        <w:tc>
          <w:tcPr>
            <w:tcW w:type="dxa" w:w="2767"/>
          </w:tcPr>
          <w:p>
            <w:r>
              <w:rPr>
                <w:sz w:val="20"/>
              </w:rPr>
              <w:t>Possible relevance</w:t>
            </w:r>
          </w:p>
        </w:tc>
      </w:tr>
      <w:tr>
        <w:tc>
          <w:tcPr>
            <w:tcW w:type="dxa" w:w="2767"/>
          </w:tcPr>
          <w:p>
            <w:r>
              <w:rPr>
                <w:sz w:val="20"/>
              </w:rPr>
              <w:t>0.0 - 0.5</w:t>
            </w:r>
          </w:p>
        </w:tc>
        <w:tc>
          <w:tcPr>
            <w:tcW w:type="dxa" w:w="2767"/>
          </w:tcPr>
          <w:p>
            <w:r>
              <w:rPr>
                <w:sz w:val="20"/>
              </w:rPr>
              <w:t>Low match</w:t>
            </w:r>
          </w:p>
        </w:tc>
        <w:tc>
          <w:tcPr>
            <w:tcW w:type="dxa" w:w="2767"/>
          </w:tcPr>
          <w:p>
            <w:r>
              <w:rPr>
                <w:sz w:val="20"/>
              </w:rPr>
              <w:t>Not displayed (below threshold)</w:t>
            </w:r>
          </w:p>
        </w:tc>
      </w:tr>
    </w:tbl>
    <w:p/>
    <w:p>
      <w:pPr>
        <w:pStyle w:val="Heading1"/>
      </w:pPr>
      <w:r>
        <w:t>6. ServiceNow Plugin Architecture</w:t>
      </w:r>
    </w:p>
    <w:p>
      <w:pPr>
        <w:pStyle w:val="Heading2"/>
      </w:pPr>
      <w:r>
        <w:t>6.1 Component Overview</w:t>
      </w:r>
    </w:p>
    <w:p>
      <w:r>
        <w:t>The ServiceNow plugin consists of three main components that work together to provide real-time suggestions:</w:t>
      </w:r>
    </w:p>
    <w:tbl>
      <w:tblPr>
        <w:tblStyle w:val="LightGrid-Accent1"/>
        <w:tblW w:type="auto" w:w="0"/>
        <w:tblLook w:firstColumn="1" w:firstRow="1" w:lastColumn="0" w:lastRow="0" w:noHBand="0" w:noVBand="1" w:val="04A0"/>
      </w:tblPr>
      <w:tblGrid>
        <w:gridCol w:w="2075"/>
        <w:gridCol w:w="2075"/>
        <w:gridCol w:w="2075"/>
        <w:gridCol w:w="2075"/>
      </w:tblGrid>
      <w:tr>
        <w:tc>
          <w:tcPr>
            <w:tcW w:type="dxa" w:w="2075"/>
          </w:tcPr>
          <w:p>
            <w:r>
              <w:rPr>
                <w:b/>
                <w:sz w:val="20"/>
              </w:rPr>
              <w:t>Component</w:t>
            </w:r>
          </w:p>
        </w:tc>
        <w:tc>
          <w:tcPr>
            <w:tcW w:type="dxa" w:w="2075"/>
          </w:tcPr>
          <w:p>
            <w:r>
              <w:rPr>
                <w:b/>
                <w:sz w:val="20"/>
              </w:rPr>
              <w:t>Type</w:t>
            </w:r>
          </w:p>
        </w:tc>
        <w:tc>
          <w:tcPr>
            <w:tcW w:type="dxa" w:w="2075"/>
          </w:tcPr>
          <w:p>
            <w:r>
              <w:rPr>
                <w:b/>
                <w:sz w:val="20"/>
              </w:rPr>
              <w:t>Purpose</w:t>
            </w:r>
          </w:p>
        </w:tc>
        <w:tc>
          <w:tcPr>
            <w:tcW w:type="dxa" w:w="2075"/>
          </w:tcPr>
          <w:p>
            <w:r>
              <w:rPr>
                <w:b/>
                <w:sz w:val="20"/>
              </w:rPr>
              <w:t>File</w:t>
            </w:r>
          </w:p>
        </w:tc>
      </w:tr>
      <w:tr>
        <w:tc>
          <w:tcPr>
            <w:tcW w:type="dxa" w:w="2075"/>
          </w:tcPr>
          <w:p>
            <w:r>
              <w:rPr>
                <w:sz w:val="20"/>
              </w:rPr>
              <w:t>AIServiceDeskClient</w:t>
            </w:r>
          </w:p>
        </w:tc>
        <w:tc>
          <w:tcPr>
            <w:tcW w:type="dxa" w:w="2075"/>
          </w:tcPr>
          <w:p>
            <w:r>
              <w:rPr>
                <w:sz w:val="20"/>
              </w:rPr>
              <w:t>Script Include</w:t>
            </w:r>
          </w:p>
        </w:tc>
        <w:tc>
          <w:tcPr>
            <w:tcW w:type="dxa" w:w="2075"/>
          </w:tcPr>
          <w:p>
            <w:r>
              <w:rPr>
                <w:sz w:val="20"/>
              </w:rPr>
              <w:t>Server-side GlideAjax handler</w:t>
            </w:r>
          </w:p>
        </w:tc>
        <w:tc>
          <w:tcPr>
            <w:tcW w:type="dxa" w:w="2075"/>
          </w:tcPr>
          <w:p>
            <w:r>
              <w:rPr>
                <w:sz w:val="20"/>
              </w:rPr>
              <w:t>01-script-include.js</w:t>
            </w:r>
          </w:p>
        </w:tc>
      </w:tr>
      <w:tr>
        <w:tc>
          <w:tcPr>
            <w:tcW w:type="dxa" w:w="2075"/>
          </w:tcPr>
          <w:p>
            <w:r>
              <w:rPr>
                <w:sz w:val="20"/>
              </w:rPr>
              <w:t>AI_Suggestion_On_Type</w:t>
            </w:r>
          </w:p>
        </w:tc>
        <w:tc>
          <w:tcPr>
            <w:tcW w:type="dxa" w:w="2075"/>
          </w:tcPr>
          <w:p>
            <w:r>
              <w:rPr>
                <w:sz w:val="20"/>
              </w:rPr>
              <w:t>Client Script</w:t>
            </w:r>
          </w:p>
        </w:tc>
        <w:tc>
          <w:tcPr>
            <w:tcW w:type="dxa" w:w="2075"/>
          </w:tcPr>
          <w:p>
            <w:r>
              <w:rPr>
                <w:sz w:val="20"/>
              </w:rPr>
              <w:t>onChange handler for description</w:t>
            </w:r>
          </w:p>
        </w:tc>
        <w:tc>
          <w:tcPr>
            <w:tcW w:type="dxa" w:w="2075"/>
          </w:tcPr>
          <w:p>
            <w:r>
              <w:rPr>
                <w:sz w:val="20"/>
              </w:rPr>
              <w:t>02-client-script.js</w:t>
            </w:r>
          </w:p>
        </w:tc>
      </w:tr>
      <w:tr>
        <w:tc>
          <w:tcPr>
            <w:tcW w:type="dxa" w:w="2075"/>
          </w:tcPr>
          <w:p>
            <w:r>
              <w:rPr>
                <w:sz w:val="20"/>
              </w:rPr>
              <w:t>ai-suggestion-panel</w:t>
            </w:r>
          </w:p>
        </w:tc>
        <w:tc>
          <w:tcPr>
            <w:tcW w:type="dxa" w:w="2075"/>
          </w:tcPr>
          <w:p>
            <w:r>
              <w:rPr>
                <w:sz w:val="20"/>
              </w:rPr>
              <w:t>Portal Widget</w:t>
            </w:r>
          </w:p>
        </w:tc>
        <w:tc>
          <w:tcPr>
            <w:tcW w:type="dxa" w:w="2075"/>
          </w:tcPr>
          <w:p>
            <w:r>
              <w:rPr>
                <w:sz w:val="20"/>
              </w:rPr>
              <w:t>Visual suggestion display</w:t>
            </w:r>
          </w:p>
        </w:tc>
        <w:tc>
          <w:tcPr>
            <w:tcW w:type="dxa" w:w="2075"/>
          </w:tcPr>
          <w:p>
            <w:r>
              <w:rPr>
                <w:sz w:val="20"/>
              </w:rPr>
              <w:t>widget/*</w:t>
            </w:r>
          </w:p>
        </w:tc>
      </w:tr>
    </w:tbl>
    <w:p/>
    <w:p>
      <w:pPr>
        <w:pStyle w:val="Heading2"/>
      </w:pPr>
      <w:r>
        <w:t>6.2 Script Include (Server-Side)</w:t>
      </w:r>
    </w:p>
    <w:p>
      <w:r>
        <w:t>The Script Include extends AbstractAjaxProcessor and provides the getSuggestions() function that GlideAjax calls:</w:t>
      </w:r>
    </w:p>
    <w:tbl>
      <w:tblPr>
        <w:tblStyle w:val="LightGrid-Accent1"/>
        <w:tblW w:type="auto" w:w="0"/>
        <w:tblLook w:firstColumn="1" w:firstRow="1" w:lastColumn="0" w:lastRow="0" w:noHBand="0" w:noVBand="1" w:val="04A0"/>
      </w:tblPr>
      <w:tblGrid>
        <w:gridCol w:w="2075"/>
        <w:gridCol w:w="2075"/>
        <w:gridCol w:w="2075"/>
        <w:gridCol w:w="2075"/>
      </w:tblGrid>
      <w:tr>
        <w:tc>
          <w:tcPr>
            <w:tcW w:type="dxa" w:w="2075"/>
          </w:tcPr>
          <w:p>
            <w:r>
              <w:rPr>
                <w:b/>
                <w:sz w:val="20"/>
              </w:rPr>
              <w:t>Function</w:t>
            </w:r>
          </w:p>
        </w:tc>
        <w:tc>
          <w:tcPr>
            <w:tcW w:type="dxa" w:w="2075"/>
          </w:tcPr>
          <w:p>
            <w:r>
              <w:rPr>
                <w:b/>
                <w:sz w:val="20"/>
              </w:rPr>
              <w:t>Parameters</w:t>
            </w:r>
          </w:p>
        </w:tc>
        <w:tc>
          <w:tcPr>
            <w:tcW w:type="dxa" w:w="2075"/>
          </w:tcPr>
          <w:p>
            <w:r>
              <w:rPr>
                <w:b/>
                <w:sz w:val="20"/>
              </w:rPr>
              <w:t>Returns</w:t>
            </w:r>
          </w:p>
        </w:tc>
        <w:tc>
          <w:tcPr>
            <w:tcW w:type="dxa" w:w="2075"/>
          </w:tcPr>
          <w:p>
            <w:r>
              <w:rPr>
                <w:b/>
                <w:sz w:val="20"/>
              </w:rPr>
              <w:t>Purpose</w:t>
            </w:r>
          </w:p>
        </w:tc>
      </w:tr>
      <w:tr>
        <w:tc>
          <w:tcPr>
            <w:tcW w:type="dxa" w:w="2075"/>
          </w:tcPr>
          <w:p>
            <w:r>
              <w:rPr>
                <w:sz w:val="20"/>
              </w:rPr>
              <w:t>getSuggestions</w:t>
            </w:r>
          </w:p>
        </w:tc>
        <w:tc>
          <w:tcPr>
            <w:tcW w:type="dxa" w:w="2075"/>
          </w:tcPr>
          <w:p>
            <w:r>
              <w:rPr>
                <w:sz w:val="20"/>
              </w:rPr>
              <w:t>sysparm_description</w:t>
            </w:r>
          </w:p>
        </w:tc>
        <w:tc>
          <w:tcPr>
            <w:tcW w:type="dxa" w:w="2075"/>
          </w:tcPr>
          <w:p>
            <w:r>
              <w:rPr>
                <w:sz w:val="20"/>
              </w:rPr>
              <w:t>JSON</w:t>
            </w:r>
          </w:p>
        </w:tc>
        <w:tc>
          <w:tcPr>
            <w:tcW w:type="dxa" w:w="2075"/>
          </w:tcPr>
          <w:p>
            <w:r>
              <w:rPr>
                <w:sz w:val="20"/>
              </w:rPr>
              <w:t>Fetches similar incidents from backend</w:t>
            </w:r>
          </w:p>
        </w:tc>
      </w:tr>
    </w:tbl>
    <w:p/>
    <w:p>
      <w:r>
        <w:t>Key implementation details:</w:t>
      </w:r>
    </w:p>
    <w:p>
      <w:pPr>
        <w:pStyle w:val="ListBullet"/>
      </w:pPr>
      <w:r>
        <w:t>Extends AbstractAjaxProcessor for GlideAjax compatibility</w:t>
      </w:r>
    </w:p>
    <w:p>
      <w:pPr>
        <w:pStyle w:val="ListBullet"/>
      </w:pPr>
      <w:r>
        <w:t>Uses sn_ws.RESTMessageV2 for HTTP calls to backend</w:t>
      </w:r>
    </w:p>
    <w:p>
      <w:pPr>
        <w:pStyle w:val="ListBullet"/>
      </w:pPr>
      <w:r>
        <w:t>Handles connection timeouts (10 seconds)</w:t>
      </w:r>
    </w:p>
    <w:p>
      <w:pPr>
        <w:pStyle w:val="ListBullet"/>
      </w:pPr>
      <w:r>
        <w:t>Returns structured JSON with suggestions array</w:t>
      </w:r>
    </w:p>
    <w:p>
      <w:pPr>
        <w:pStyle w:val="ListBullet"/>
      </w:pPr>
      <w:r>
        <w:t>Logs errors to System Logs with [AI Service Desk] prefix</w:t>
      </w:r>
    </w:p>
    <w:p>
      <w:pPr>
        <w:pStyle w:val="Heading2"/>
      </w:pPr>
      <w:r>
        <w:t>6.3 Client Script (Browser-Side)</w:t>
      </w:r>
    </w:p>
    <w:p>
      <w:r>
        <w:t>The Client Script runs in the browser and triggers on description field changes:</w:t>
      </w:r>
    </w:p>
    <w:tbl>
      <w:tblPr>
        <w:tblStyle w:val="LightGrid-Accent1"/>
        <w:tblW w:type="auto" w:w="0"/>
        <w:tblLook w:firstColumn="1" w:firstRow="1" w:lastColumn="0" w:lastRow="0" w:noHBand="0" w:noVBand="1" w:val="04A0"/>
      </w:tblPr>
      <w:tblGrid>
        <w:gridCol w:w="2767"/>
        <w:gridCol w:w="2767"/>
        <w:gridCol w:w="2767"/>
      </w:tblGrid>
      <w:tr>
        <w:tc>
          <w:tcPr>
            <w:tcW w:type="dxa" w:w="2767"/>
          </w:tcPr>
          <w:p>
            <w:r>
              <w:rPr>
                <w:b/>
                <w:sz w:val="20"/>
              </w:rPr>
              <w:t>Function</w:t>
            </w:r>
          </w:p>
        </w:tc>
        <w:tc>
          <w:tcPr>
            <w:tcW w:type="dxa" w:w="2767"/>
          </w:tcPr>
          <w:p>
            <w:r>
              <w:rPr>
                <w:b/>
                <w:sz w:val="20"/>
              </w:rPr>
              <w:t>Trigger</w:t>
            </w:r>
          </w:p>
        </w:tc>
        <w:tc>
          <w:tcPr>
            <w:tcW w:type="dxa" w:w="2767"/>
          </w:tcPr>
          <w:p>
            <w:r>
              <w:rPr>
                <w:b/>
                <w:sz w:val="20"/>
              </w:rPr>
              <w:t>Behavior</w:t>
            </w:r>
          </w:p>
        </w:tc>
      </w:tr>
      <w:tr>
        <w:tc>
          <w:tcPr>
            <w:tcW w:type="dxa" w:w="2767"/>
          </w:tcPr>
          <w:p>
            <w:r>
              <w:rPr>
                <w:sz w:val="20"/>
              </w:rPr>
              <w:t>onChange</w:t>
            </w:r>
          </w:p>
        </w:tc>
        <w:tc>
          <w:tcPr>
            <w:tcW w:type="dxa" w:w="2767"/>
          </w:tcPr>
          <w:p>
            <w:r>
              <w:rPr>
                <w:sz w:val="20"/>
              </w:rPr>
              <w:t>Description field changes</w:t>
            </w:r>
          </w:p>
        </w:tc>
        <w:tc>
          <w:tcPr>
            <w:tcW w:type="dxa" w:w="2767"/>
          </w:tcPr>
          <w:p>
            <w:r>
              <w:rPr>
                <w:sz w:val="20"/>
              </w:rPr>
              <w:t>Debounces input, triggers search after 1.5s</w:t>
            </w:r>
          </w:p>
        </w:tc>
      </w:tr>
      <w:tr>
        <w:tc>
          <w:tcPr>
            <w:tcW w:type="dxa" w:w="2767"/>
          </w:tcPr>
          <w:p>
            <w:r>
              <w:rPr>
                <w:sz w:val="20"/>
              </w:rPr>
              <w:t>searchAISuggestions</w:t>
            </w:r>
          </w:p>
        </w:tc>
        <w:tc>
          <w:tcPr>
            <w:tcW w:type="dxa" w:w="2767"/>
          </w:tcPr>
          <w:p>
            <w:r>
              <w:rPr>
                <w:sz w:val="20"/>
              </w:rPr>
              <w:t>After debounce</w:t>
            </w:r>
          </w:p>
        </w:tc>
        <w:tc>
          <w:tcPr>
            <w:tcW w:type="dxa" w:w="2767"/>
          </w:tcPr>
          <w:p>
            <w:r>
              <w:rPr>
                <w:sz w:val="20"/>
              </w:rPr>
              <w:t>Calls GlideAjax with description</w:t>
            </w:r>
          </w:p>
        </w:tc>
      </w:tr>
      <w:tr>
        <w:tc>
          <w:tcPr>
            <w:tcW w:type="dxa" w:w="2767"/>
          </w:tcPr>
          <w:p>
            <w:r>
              <w:rPr>
                <w:sz w:val="20"/>
              </w:rPr>
              <w:t>displayAISuggestions</w:t>
            </w:r>
          </w:p>
        </w:tc>
        <w:tc>
          <w:tcPr>
            <w:tcW w:type="dxa" w:w="2767"/>
          </w:tcPr>
          <w:p>
            <w:r>
              <w:rPr>
                <w:sz w:val="20"/>
              </w:rPr>
              <w:t>On response</w:t>
            </w:r>
          </w:p>
        </w:tc>
        <w:tc>
          <w:tcPr>
            <w:tcW w:type="dxa" w:w="2767"/>
          </w:tcPr>
          <w:p>
            <w:r>
              <w:rPr>
                <w:sz w:val="20"/>
              </w:rPr>
              <w:t>Renders suggestion cards in blue panel</w:t>
            </w:r>
          </w:p>
        </w:tc>
      </w:tr>
      <w:tr>
        <w:tc>
          <w:tcPr>
            <w:tcW w:type="dxa" w:w="2767"/>
          </w:tcPr>
          <w:p>
            <w:r>
              <w:rPr>
                <w:sz w:val="20"/>
              </w:rPr>
              <w:t>applyAIResolution</w:t>
            </w:r>
          </w:p>
        </w:tc>
        <w:tc>
          <w:tcPr>
            <w:tcW w:type="dxa" w:w="2767"/>
          </w:tcPr>
          <w:p>
            <w:r>
              <w:rPr>
                <w:sz w:val="20"/>
              </w:rPr>
              <w:t>Button click</w:t>
            </w:r>
          </w:p>
        </w:tc>
        <w:tc>
          <w:tcPr>
            <w:tcW w:type="dxa" w:w="2767"/>
          </w:tcPr>
          <w:p>
            <w:r>
              <w:rPr>
                <w:sz w:val="20"/>
              </w:rPr>
              <w:t>Copies resolution to form fields</w:t>
            </w:r>
          </w:p>
        </w:tc>
      </w:tr>
      <w:tr>
        <w:tc>
          <w:tcPr>
            <w:tcW w:type="dxa" w:w="2767"/>
          </w:tcPr>
          <w:p>
            <w:r>
              <w:rPr>
                <w:sz w:val="20"/>
              </w:rPr>
              <w:t>dismissAICard</w:t>
            </w:r>
          </w:p>
        </w:tc>
        <w:tc>
          <w:tcPr>
            <w:tcW w:type="dxa" w:w="2767"/>
          </w:tcPr>
          <w:p>
            <w:r>
              <w:rPr>
                <w:sz w:val="20"/>
              </w:rPr>
              <w:t>Button click</w:t>
            </w:r>
          </w:p>
        </w:tc>
        <w:tc>
          <w:tcPr>
            <w:tcW w:type="dxa" w:w="2767"/>
          </w:tcPr>
          <w:p>
            <w:r>
              <w:rPr>
                <w:sz w:val="20"/>
              </w:rPr>
              <w:t>Hides individual suggestion card</w:t>
            </w:r>
          </w:p>
        </w:tc>
      </w:tr>
    </w:tbl>
    <w:p/>
    <w:p>
      <w:pPr>
        <w:pStyle w:val="Heading2"/>
      </w:pPr>
      <w:r>
        <w:t>6.4 Portal Widget (Optional)</w:t>
      </w:r>
    </w:p>
    <w:p>
      <w:r>
        <w:t>For a richer experience in Service Portal, an AngularJS widget provides:</w:t>
      </w:r>
    </w:p>
    <w:p>
      <w:pPr>
        <w:pStyle w:val="ListBullet"/>
      </w:pPr>
      <w:r>
        <w:t>Responsive card layout for suggestions</w:t>
      </w:r>
    </w:p>
    <w:p>
      <w:pPr>
        <w:pStyle w:val="ListBullet"/>
      </w:pPr>
      <w:r>
        <w:t>Relevance score badges with color coding</w:t>
      </w:r>
    </w:p>
    <w:p>
      <w:pPr>
        <w:pStyle w:val="ListBullet"/>
      </w:pPr>
      <w:r>
        <w:t>One-click resolution application</w:t>
      </w:r>
    </w:p>
    <w:p>
      <w:pPr>
        <w:pStyle w:val="ListBullet"/>
      </w:pPr>
      <w:r>
        <w:t>Dismiss functionality for irrelevant suggestions</w:t>
      </w:r>
    </w:p>
    <w:p>
      <w:pPr>
        <w:pStyle w:val="ListBullet"/>
      </w:pPr>
      <w:r>
        <w:t>Integration with g_form API for field updates</w:t>
      </w:r>
    </w:p>
    <w:p>
      <w:pPr>
        <w:pStyle w:val="Heading1"/>
      </w:pPr>
      <w:r>
        <w:t>7. Data Flow</w:t>
      </w:r>
    </w:p>
    <w:p>
      <w:pPr>
        <w:pStyle w:val="Heading2"/>
      </w:pPr>
      <w:r>
        <w:t>7.1 Ingestion Flow (Historical Data)</w:t>
      </w:r>
    </w:p>
    <w:p>
      <w:r>
        <w:t>The ingestion pipeline processes historical incidents from ServiceNow:</w:t>
      </w:r>
    </w:p>
    <w:tbl>
      <w:tblPr>
        <w:tblStyle w:val="LightGrid-Accent1"/>
        <w:tblW w:type="auto" w:w="0"/>
        <w:tblLook w:firstColumn="1" w:firstRow="1" w:lastColumn="0" w:lastRow="0" w:noHBand="0" w:noVBand="1" w:val="04A0"/>
      </w:tblPr>
      <w:tblGrid>
        <w:gridCol w:w="2075"/>
        <w:gridCol w:w="2075"/>
        <w:gridCol w:w="2075"/>
        <w:gridCol w:w="2075"/>
      </w:tblGrid>
      <w:tr>
        <w:tc>
          <w:tcPr>
            <w:tcW w:type="dxa" w:w="2075"/>
          </w:tcPr>
          <w:p>
            <w:r>
              <w:rPr>
                <w:b/>
                <w:sz w:val="20"/>
              </w:rPr>
              <w:t>Step</w:t>
            </w:r>
          </w:p>
        </w:tc>
        <w:tc>
          <w:tcPr>
            <w:tcW w:type="dxa" w:w="2075"/>
          </w:tcPr>
          <w:p>
            <w:r>
              <w:rPr>
                <w:b/>
                <w:sz w:val="20"/>
              </w:rPr>
              <w:t>Component</w:t>
            </w:r>
          </w:p>
        </w:tc>
        <w:tc>
          <w:tcPr>
            <w:tcW w:type="dxa" w:w="2075"/>
          </w:tcPr>
          <w:p>
            <w:r>
              <w:rPr>
                <w:b/>
                <w:sz w:val="20"/>
              </w:rPr>
              <w:t>Action</w:t>
            </w:r>
          </w:p>
        </w:tc>
        <w:tc>
          <w:tcPr>
            <w:tcW w:type="dxa" w:w="2075"/>
          </w:tcPr>
          <w:p>
            <w:r>
              <w:rPr>
                <w:b/>
                <w:sz w:val="20"/>
              </w:rPr>
              <w:t>Output</w:t>
            </w:r>
          </w:p>
        </w:tc>
      </w:tr>
      <w:tr>
        <w:tc>
          <w:tcPr>
            <w:tcW w:type="dxa" w:w="2075"/>
          </w:tcPr>
          <w:p>
            <w:r>
              <w:rPr>
                <w:sz w:val="20"/>
              </w:rPr>
              <w:t>1</w:t>
            </w:r>
          </w:p>
        </w:tc>
        <w:tc>
          <w:tcPr>
            <w:tcW w:type="dxa" w:w="2075"/>
          </w:tcPr>
          <w:p>
            <w:r>
              <w:rPr>
                <w:sz w:val="20"/>
              </w:rPr>
              <w:t>ServiceNowSyncScheduler</w:t>
            </w:r>
          </w:p>
        </w:tc>
        <w:tc>
          <w:tcPr>
            <w:tcW w:type="dxa" w:w="2075"/>
          </w:tcPr>
          <w:p>
            <w:r>
              <w:rPr>
                <w:sz w:val="20"/>
              </w:rPr>
              <w:t>Triggers sync on schedule</w:t>
            </w:r>
          </w:p>
        </w:tc>
        <w:tc>
          <w:tcPr>
            <w:tcW w:type="dxa" w:w="2075"/>
          </w:tcPr>
          <w:p>
            <w:r>
              <w:rPr>
                <w:sz w:val="20"/>
              </w:rPr>
              <w:t>Sync request</w:t>
            </w:r>
          </w:p>
        </w:tc>
      </w:tr>
      <w:tr>
        <w:tc>
          <w:tcPr>
            <w:tcW w:type="dxa" w:w="2075"/>
          </w:tcPr>
          <w:p>
            <w:r>
              <w:rPr>
                <w:sz w:val="20"/>
              </w:rPr>
              <w:t>2</w:t>
            </w:r>
          </w:p>
        </w:tc>
        <w:tc>
          <w:tcPr>
            <w:tcW w:type="dxa" w:w="2075"/>
          </w:tcPr>
          <w:p>
            <w:r>
              <w:rPr>
                <w:sz w:val="20"/>
              </w:rPr>
              <w:t>ServiceNowKnowledgeConnector</w:t>
            </w:r>
          </w:p>
        </w:tc>
        <w:tc>
          <w:tcPr>
            <w:tcW w:type="dxa" w:w="2075"/>
          </w:tcPr>
          <w:p>
            <w:r>
              <w:rPr>
                <w:sz w:val="20"/>
              </w:rPr>
              <w:t>Fetches incidents from ServiceNow</w:t>
            </w:r>
          </w:p>
        </w:tc>
        <w:tc>
          <w:tcPr>
            <w:tcW w:type="dxa" w:w="2075"/>
          </w:tcPr>
          <w:p>
            <w:r>
              <w:rPr>
                <w:sz w:val="20"/>
              </w:rPr>
              <w:t>Incident records</w:t>
            </w:r>
          </w:p>
        </w:tc>
      </w:tr>
      <w:tr>
        <w:tc>
          <w:tcPr>
            <w:tcW w:type="dxa" w:w="2075"/>
          </w:tcPr>
          <w:p>
            <w:r>
              <w:rPr>
                <w:sz w:val="20"/>
              </w:rPr>
              <w:t>3</w:t>
            </w:r>
          </w:p>
        </w:tc>
        <w:tc>
          <w:tcPr>
            <w:tcW w:type="dxa" w:w="2075"/>
          </w:tcPr>
          <w:p>
            <w:r>
              <w:rPr>
                <w:sz w:val="20"/>
              </w:rPr>
              <w:t>TextChunker</w:t>
            </w:r>
          </w:p>
        </w:tc>
        <w:tc>
          <w:tcPr>
            <w:tcW w:type="dxa" w:w="2075"/>
          </w:tcPr>
          <w:p>
            <w:r>
              <w:rPr>
                <w:sz w:val="20"/>
              </w:rPr>
              <w:t>Splits text into 512-token chunks</w:t>
            </w:r>
          </w:p>
        </w:tc>
        <w:tc>
          <w:tcPr>
            <w:tcW w:type="dxa" w:w="2075"/>
          </w:tcPr>
          <w:p>
            <w:r>
              <w:rPr>
                <w:sz w:val="20"/>
              </w:rPr>
              <w:t>Text chunks</w:t>
            </w:r>
          </w:p>
        </w:tc>
      </w:tr>
      <w:tr>
        <w:tc>
          <w:tcPr>
            <w:tcW w:type="dxa" w:w="2075"/>
          </w:tcPr>
          <w:p>
            <w:r>
              <w:rPr>
                <w:sz w:val="20"/>
              </w:rPr>
              <w:t>4</w:t>
            </w:r>
          </w:p>
        </w:tc>
        <w:tc>
          <w:tcPr>
            <w:tcW w:type="dxa" w:w="2075"/>
          </w:tcPr>
          <w:p>
            <w:r>
              <w:rPr>
                <w:sz w:val="20"/>
              </w:rPr>
              <w:t>SpringAiEmbeddingAdapter</w:t>
            </w:r>
          </w:p>
        </w:tc>
        <w:tc>
          <w:tcPr>
            <w:tcW w:type="dxa" w:w="2075"/>
          </w:tcPr>
          <w:p>
            <w:r>
              <w:rPr>
                <w:sz w:val="20"/>
              </w:rPr>
              <w:t>Generates embeddings via Gemini batch API</w:t>
            </w:r>
          </w:p>
        </w:tc>
        <w:tc>
          <w:tcPr>
            <w:tcW w:type="dxa" w:w="2075"/>
          </w:tcPr>
          <w:p>
            <w:r>
              <w:rPr>
                <w:sz w:val="20"/>
              </w:rPr>
              <w:t>1024-dim vectors</w:t>
            </w:r>
          </w:p>
        </w:tc>
      </w:tr>
      <w:tr>
        <w:tc>
          <w:tcPr>
            <w:tcW w:type="dxa" w:w="2075"/>
          </w:tcPr>
          <w:p>
            <w:r>
              <w:rPr>
                <w:sz w:val="20"/>
              </w:rPr>
              <w:t>5</w:t>
            </w:r>
          </w:p>
        </w:tc>
        <w:tc>
          <w:tcPr>
            <w:tcW w:type="dxa" w:w="2075"/>
          </w:tcPr>
          <w:p>
            <w:r>
              <w:rPr>
                <w:sz w:val="20"/>
              </w:rPr>
              <w:t>PineconeVectorAdapter</w:t>
            </w:r>
          </w:p>
        </w:tc>
        <w:tc>
          <w:tcPr>
            <w:tcW w:type="dxa" w:w="2075"/>
          </w:tcPr>
          <w:p>
            <w:r>
              <w:rPr>
                <w:sz w:val="20"/>
              </w:rPr>
              <w:t>Upserts vectors in batches of 96</w:t>
            </w:r>
          </w:p>
        </w:tc>
        <w:tc>
          <w:tcPr>
            <w:tcW w:type="dxa" w:w="2075"/>
          </w:tcPr>
          <w:p>
            <w:r>
              <w:rPr>
                <w:sz w:val="20"/>
              </w:rPr>
              <w:t>Stored vectors</w:t>
            </w:r>
          </w:p>
        </w:tc>
      </w:tr>
    </w:tbl>
    <w:p/>
    <w:p>
      <w:pPr>
        <w:pStyle w:val="Heading2"/>
      </w:pPr>
      <w:r>
        <w:t>7.2 Query Flow (Real-Time Suggestions)</w:t>
      </w:r>
    </w:p>
    <w:p>
      <w:r>
        <w:t>When an agent creates a new ticket:</w:t>
      </w:r>
    </w:p>
    <w:tbl>
      <w:tblPr>
        <w:tblStyle w:val="LightGrid-Accent1"/>
        <w:tblW w:type="auto" w:w="0"/>
        <w:tblLook w:firstColumn="1" w:firstRow="1" w:lastColumn="0" w:lastRow="0" w:noHBand="0" w:noVBand="1" w:val="04A0"/>
      </w:tblPr>
      <w:tblGrid>
        <w:gridCol w:w="2075"/>
        <w:gridCol w:w="2075"/>
        <w:gridCol w:w="2075"/>
        <w:gridCol w:w="2075"/>
      </w:tblGrid>
      <w:tr>
        <w:tc>
          <w:tcPr>
            <w:tcW w:type="dxa" w:w="2075"/>
          </w:tcPr>
          <w:p>
            <w:r>
              <w:rPr>
                <w:b/>
                <w:sz w:val="20"/>
              </w:rPr>
              <w:t>Step</w:t>
            </w:r>
          </w:p>
        </w:tc>
        <w:tc>
          <w:tcPr>
            <w:tcW w:type="dxa" w:w="2075"/>
          </w:tcPr>
          <w:p>
            <w:r>
              <w:rPr>
                <w:b/>
                <w:sz w:val="20"/>
              </w:rPr>
              <w:t>Component</w:t>
            </w:r>
          </w:p>
        </w:tc>
        <w:tc>
          <w:tcPr>
            <w:tcW w:type="dxa" w:w="2075"/>
          </w:tcPr>
          <w:p>
            <w:r>
              <w:rPr>
                <w:b/>
                <w:sz w:val="20"/>
              </w:rPr>
              <w:t>Action</w:t>
            </w:r>
          </w:p>
        </w:tc>
        <w:tc>
          <w:tcPr>
            <w:tcW w:type="dxa" w:w="2075"/>
          </w:tcPr>
          <w:p>
            <w:r>
              <w:rPr>
                <w:b/>
                <w:sz w:val="20"/>
              </w:rPr>
              <w:t>Output</w:t>
            </w:r>
          </w:p>
        </w:tc>
      </w:tr>
      <w:tr>
        <w:tc>
          <w:tcPr>
            <w:tcW w:type="dxa" w:w="2075"/>
          </w:tcPr>
          <w:p>
            <w:r>
              <w:rPr>
                <w:sz w:val="20"/>
              </w:rPr>
              <w:t>1</w:t>
            </w:r>
          </w:p>
        </w:tc>
        <w:tc>
          <w:tcPr>
            <w:tcW w:type="dxa" w:w="2075"/>
          </w:tcPr>
          <w:p>
            <w:r>
              <w:rPr>
                <w:sz w:val="20"/>
              </w:rPr>
              <w:t>Client Script</w:t>
            </w:r>
          </w:p>
        </w:tc>
        <w:tc>
          <w:tcPr>
            <w:tcW w:type="dxa" w:w="2075"/>
          </w:tcPr>
          <w:p>
            <w:r>
              <w:rPr>
                <w:sz w:val="20"/>
              </w:rPr>
              <w:t>Detects description change</w:t>
            </w:r>
          </w:p>
        </w:tc>
        <w:tc>
          <w:tcPr>
            <w:tcW w:type="dxa" w:w="2075"/>
          </w:tcPr>
          <w:p>
            <w:r>
              <w:rPr>
                <w:sz w:val="20"/>
              </w:rPr>
              <w:t>Debounced input</w:t>
            </w:r>
          </w:p>
        </w:tc>
      </w:tr>
      <w:tr>
        <w:tc>
          <w:tcPr>
            <w:tcW w:type="dxa" w:w="2075"/>
          </w:tcPr>
          <w:p>
            <w:r>
              <w:rPr>
                <w:sz w:val="20"/>
              </w:rPr>
              <w:t>2</w:t>
            </w:r>
          </w:p>
        </w:tc>
        <w:tc>
          <w:tcPr>
            <w:tcW w:type="dxa" w:w="2075"/>
          </w:tcPr>
          <w:p>
            <w:r>
              <w:rPr>
                <w:sz w:val="20"/>
              </w:rPr>
              <w:t>GlideAjax</w:t>
            </w:r>
          </w:p>
        </w:tc>
        <w:tc>
          <w:tcPr>
            <w:tcW w:type="dxa" w:w="2075"/>
          </w:tcPr>
          <w:p>
            <w:r>
              <w:rPr>
                <w:sz w:val="20"/>
              </w:rPr>
              <w:t>Calls Script Include</w:t>
            </w:r>
          </w:p>
        </w:tc>
        <w:tc>
          <w:tcPr>
            <w:tcW w:type="dxa" w:w="2075"/>
          </w:tcPr>
          <w:p>
            <w:r>
              <w:rPr>
                <w:sz w:val="20"/>
              </w:rPr>
              <w:t>Server request</w:t>
            </w:r>
          </w:p>
        </w:tc>
      </w:tr>
      <w:tr>
        <w:tc>
          <w:tcPr>
            <w:tcW w:type="dxa" w:w="2075"/>
          </w:tcPr>
          <w:p>
            <w:r>
              <w:rPr>
                <w:sz w:val="20"/>
              </w:rPr>
              <w:t>3</w:t>
            </w:r>
          </w:p>
        </w:tc>
        <w:tc>
          <w:tcPr>
            <w:tcW w:type="dxa" w:w="2075"/>
          </w:tcPr>
          <w:p>
            <w:r>
              <w:rPr>
                <w:sz w:val="20"/>
              </w:rPr>
              <w:t>Script Include</w:t>
            </w:r>
          </w:p>
        </w:tc>
        <w:tc>
          <w:tcPr>
            <w:tcW w:type="dxa" w:w="2075"/>
          </w:tcPr>
          <w:p>
            <w:r>
              <w:rPr>
                <w:sz w:val="20"/>
              </w:rPr>
              <w:t>POSTs to backend API</w:t>
            </w:r>
          </w:p>
        </w:tc>
        <w:tc>
          <w:tcPr>
            <w:tcW w:type="dxa" w:w="2075"/>
          </w:tcPr>
          <w:p>
            <w:r>
              <w:rPr>
                <w:sz w:val="20"/>
              </w:rPr>
              <w:t>REST request</w:t>
            </w:r>
          </w:p>
        </w:tc>
      </w:tr>
      <w:tr>
        <w:tc>
          <w:tcPr>
            <w:tcW w:type="dxa" w:w="2075"/>
          </w:tcPr>
          <w:p>
            <w:r>
              <w:rPr>
                <w:sz w:val="20"/>
              </w:rPr>
              <w:t>4</w:t>
            </w:r>
          </w:p>
        </w:tc>
        <w:tc>
          <w:tcPr>
            <w:tcW w:type="dxa" w:w="2075"/>
          </w:tcPr>
          <w:p>
            <w:r>
              <w:rPr>
                <w:sz w:val="20"/>
              </w:rPr>
              <w:t>SuggestionEngineService</w:t>
            </w:r>
          </w:p>
        </w:tc>
        <w:tc>
          <w:tcPr>
            <w:tcW w:type="dxa" w:w="2075"/>
          </w:tcPr>
          <w:p>
            <w:r>
              <w:rPr>
                <w:sz w:val="20"/>
              </w:rPr>
              <w:t>Orchestrates search</w:t>
            </w:r>
          </w:p>
        </w:tc>
        <w:tc>
          <w:tcPr>
            <w:tcW w:type="dxa" w:w="2075"/>
          </w:tcPr>
          <w:p>
            <w:r>
              <w:rPr>
                <w:sz w:val="20"/>
              </w:rPr>
              <w:t>Query processing</w:t>
            </w:r>
          </w:p>
        </w:tc>
      </w:tr>
      <w:tr>
        <w:tc>
          <w:tcPr>
            <w:tcW w:type="dxa" w:w="2075"/>
          </w:tcPr>
          <w:p>
            <w:r>
              <w:rPr>
                <w:sz w:val="20"/>
              </w:rPr>
              <w:t>5</w:t>
            </w:r>
          </w:p>
        </w:tc>
        <w:tc>
          <w:tcPr>
            <w:tcW w:type="dxa" w:w="2075"/>
          </w:tcPr>
          <w:p>
            <w:r>
              <w:rPr>
                <w:sz w:val="20"/>
              </w:rPr>
              <w:t>SpringAiEmbeddingAdapter</w:t>
            </w:r>
          </w:p>
        </w:tc>
        <w:tc>
          <w:tcPr>
            <w:tcW w:type="dxa" w:w="2075"/>
          </w:tcPr>
          <w:p>
            <w:r>
              <w:rPr>
                <w:sz w:val="20"/>
              </w:rPr>
              <w:t>Embeds query text</w:t>
            </w:r>
          </w:p>
        </w:tc>
        <w:tc>
          <w:tcPr>
            <w:tcW w:type="dxa" w:w="2075"/>
          </w:tcPr>
          <w:p>
            <w:r>
              <w:rPr>
                <w:sz w:val="20"/>
              </w:rPr>
              <w:t>Query vector</w:t>
            </w:r>
          </w:p>
        </w:tc>
      </w:tr>
      <w:tr>
        <w:tc>
          <w:tcPr>
            <w:tcW w:type="dxa" w:w="2075"/>
          </w:tcPr>
          <w:p>
            <w:r>
              <w:rPr>
                <w:sz w:val="20"/>
              </w:rPr>
              <w:t>6</w:t>
            </w:r>
          </w:p>
        </w:tc>
        <w:tc>
          <w:tcPr>
            <w:tcW w:type="dxa" w:w="2075"/>
          </w:tcPr>
          <w:p>
            <w:r>
              <w:rPr>
                <w:sz w:val="20"/>
              </w:rPr>
              <w:t>PineconeVectorAdapter</w:t>
            </w:r>
          </w:p>
        </w:tc>
        <w:tc>
          <w:tcPr>
            <w:tcW w:type="dxa" w:w="2075"/>
          </w:tcPr>
          <w:p>
            <w:r>
              <w:rPr>
                <w:sz w:val="20"/>
              </w:rPr>
              <w:t>Performs similarity search</w:t>
            </w:r>
          </w:p>
        </w:tc>
        <w:tc>
          <w:tcPr>
            <w:tcW w:type="dxa" w:w="2075"/>
          </w:tcPr>
          <w:p>
            <w:r>
              <w:rPr>
                <w:sz w:val="20"/>
              </w:rPr>
              <w:t>Matching vectors</w:t>
            </w:r>
          </w:p>
        </w:tc>
      </w:tr>
      <w:tr>
        <w:tc>
          <w:tcPr>
            <w:tcW w:type="dxa" w:w="2075"/>
          </w:tcPr>
          <w:p>
            <w:r>
              <w:rPr>
                <w:sz w:val="20"/>
              </w:rPr>
              <w:t>7</w:t>
            </w:r>
          </w:p>
        </w:tc>
        <w:tc>
          <w:tcPr>
            <w:tcW w:type="dxa" w:w="2075"/>
          </w:tcPr>
          <w:p>
            <w:r>
              <w:rPr>
                <w:sz w:val="20"/>
              </w:rPr>
              <w:t>Response</w:t>
            </w:r>
          </w:p>
        </w:tc>
        <w:tc>
          <w:tcPr>
            <w:tcW w:type="dxa" w:w="2075"/>
          </w:tcPr>
          <w:p>
            <w:r>
              <w:rPr>
                <w:sz w:val="20"/>
              </w:rPr>
              <w:t>Returns suggestions with scores</w:t>
            </w:r>
          </w:p>
        </w:tc>
        <w:tc>
          <w:tcPr>
            <w:tcW w:type="dxa" w:w="2075"/>
          </w:tcPr>
          <w:p>
            <w:r>
              <w:rPr>
                <w:sz w:val="20"/>
              </w:rPr>
              <w:t>JSON response</w:t>
            </w:r>
          </w:p>
        </w:tc>
      </w:tr>
      <w:tr>
        <w:tc>
          <w:tcPr>
            <w:tcW w:type="dxa" w:w="2075"/>
          </w:tcPr>
          <w:p>
            <w:r>
              <w:rPr>
                <w:sz w:val="20"/>
              </w:rPr>
              <w:t>8</w:t>
            </w:r>
          </w:p>
        </w:tc>
        <w:tc>
          <w:tcPr>
            <w:tcW w:type="dxa" w:w="2075"/>
          </w:tcPr>
          <w:p>
            <w:r>
              <w:rPr>
                <w:sz w:val="20"/>
              </w:rPr>
              <w:t>Client Script</w:t>
            </w:r>
          </w:p>
        </w:tc>
        <w:tc>
          <w:tcPr>
            <w:tcW w:type="dxa" w:w="2075"/>
          </w:tcPr>
          <w:p>
            <w:r>
              <w:rPr>
                <w:sz w:val="20"/>
              </w:rPr>
              <w:t>Renders suggestion cards</w:t>
            </w:r>
          </w:p>
        </w:tc>
        <w:tc>
          <w:tcPr>
            <w:tcW w:type="dxa" w:w="2075"/>
          </w:tcPr>
          <w:p>
            <w:r>
              <w:rPr>
                <w:sz w:val="20"/>
              </w:rPr>
              <w:t>UI update</w:t>
            </w:r>
          </w:p>
        </w:tc>
      </w:tr>
    </w:tbl>
    <w:p/>
    <w:p>
      <w:pPr>
        <w:pStyle w:val="Heading2"/>
      </w:pPr>
      <w:r>
        <w:t>7.3 Resolution Application Flow</w:t>
      </w:r>
    </w:p>
    <w:p>
      <w:r>
        <w:t>When agent clicks 'Apply Resolution':</w:t>
      </w:r>
    </w:p>
    <w:tbl>
      <w:tblPr>
        <w:tblStyle w:val="LightGrid-Accent1"/>
        <w:tblW w:type="auto" w:w="0"/>
        <w:tblLook w:firstColumn="1" w:firstRow="1" w:lastColumn="0" w:lastRow="0" w:noHBand="0" w:noVBand="1" w:val="04A0"/>
      </w:tblPr>
      <w:tblGrid>
        <w:gridCol w:w="2075"/>
        <w:gridCol w:w="2075"/>
        <w:gridCol w:w="2075"/>
        <w:gridCol w:w="2075"/>
      </w:tblGrid>
      <w:tr>
        <w:tc>
          <w:tcPr>
            <w:tcW w:type="dxa" w:w="2075"/>
          </w:tcPr>
          <w:p>
            <w:r>
              <w:rPr>
                <w:b/>
                <w:sz w:val="20"/>
              </w:rPr>
              <w:t>Step</w:t>
            </w:r>
          </w:p>
        </w:tc>
        <w:tc>
          <w:tcPr>
            <w:tcW w:type="dxa" w:w="2075"/>
          </w:tcPr>
          <w:p>
            <w:r>
              <w:rPr>
                <w:b/>
                <w:sz w:val="20"/>
              </w:rPr>
              <w:t>Component</w:t>
            </w:r>
          </w:p>
        </w:tc>
        <w:tc>
          <w:tcPr>
            <w:tcW w:type="dxa" w:w="2075"/>
          </w:tcPr>
          <w:p>
            <w:r>
              <w:rPr>
                <w:b/>
                <w:sz w:val="20"/>
              </w:rPr>
              <w:t>Action</w:t>
            </w:r>
          </w:p>
        </w:tc>
        <w:tc>
          <w:tcPr>
            <w:tcW w:type="dxa" w:w="2075"/>
          </w:tcPr>
          <w:p>
            <w:r>
              <w:rPr>
                <w:b/>
                <w:sz w:val="20"/>
              </w:rPr>
              <w:t>Result</w:t>
            </w:r>
          </w:p>
        </w:tc>
      </w:tr>
      <w:tr>
        <w:tc>
          <w:tcPr>
            <w:tcW w:type="dxa" w:w="2075"/>
          </w:tcPr>
          <w:p>
            <w:r>
              <w:rPr>
                <w:sz w:val="20"/>
              </w:rPr>
              <w:t>1</w:t>
            </w:r>
          </w:p>
        </w:tc>
        <w:tc>
          <w:tcPr>
            <w:tcW w:type="dxa" w:w="2075"/>
          </w:tcPr>
          <w:p>
            <w:r>
              <w:rPr>
                <w:sz w:val="20"/>
              </w:rPr>
              <w:t>Client Script</w:t>
            </w:r>
          </w:p>
        </w:tc>
        <w:tc>
          <w:tcPr>
            <w:tcW w:type="dxa" w:w="2075"/>
          </w:tcPr>
          <w:p>
            <w:r>
              <w:rPr>
                <w:sz w:val="20"/>
              </w:rPr>
              <w:t>Gets selected suggestion</w:t>
            </w:r>
          </w:p>
        </w:tc>
        <w:tc>
          <w:tcPr>
            <w:tcW w:type="dxa" w:w="2075"/>
          </w:tcPr>
          <w:p>
            <w:r>
              <w:rPr>
                <w:sz w:val="20"/>
              </w:rPr>
              <w:t>Resolution text</w:t>
            </w:r>
          </w:p>
        </w:tc>
      </w:tr>
      <w:tr>
        <w:tc>
          <w:tcPr>
            <w:tcW w:type="dxa" w:w="2075"/>
          </w:tcPr>
          <w:p>
            <w:r>
              <w:rPr>
                <w:sz w:val="20"/>
              </w:rPr>
              <w:t>2</w:t>
            </w:r>
          </w:p>
        </w:tc>
        <w:tc>
          <w:tcPr>
            <w:tcW w:type="dxa" w:w="2075"/>
          </w:tcPr>
          <w:p>
            <w:r>
              <w:rPr>
                <w:sz w:val="20"/>
              </w:rPr>
              <w:t>g_form.setValue</w:t>
            </w:r>
          </w:p>
        </w:tc>
        <w:tc>
          <w:tcPr>
            <w:tcW w:type="dxa" w:w="2075"/>
          </w:tcPr>
          <w:p>
            <w:r>
              <w:rPr>
                <w:sz w:val="20"/>
              </w:rPr>
              <w:t>Sets resolution_notes field</w:t>
            </w:r>
          </w:p>
        </w:tc>
        <w:tc>
          <w:tcPr>
            <w:tcW w:type="dxa" w:w="2075"/>
          </w:tcPr>
          <w:p>
            <w:r>
              <w:rPr>
                <w:sz w:val="20"/>
              </w:rPr>
              <w:t>Form update</w:t>
            </w:r>
          </w:p>
        </w:tc>
      </w:tr>
      <w:tr>
        <w:tc>
          <w:tcPr>
            <w:tcW w:type="dxa" w:w="2075"/>
          </w:tcPr>
          <w:p>
            <w:r>
              <w:rPr>
                <w:sz w:val="20"/>
              </w:rPr>
              <w:t>3</w:t>
            </w:r>
          </w:p>
        </w:tc>
        <w:tc>
          <w:tcPr>
            <w:tcW w:type="dxa" w:w="2075"/>
          </w:tcPr>
          <w:p>
            <w:r>
              <w:rPr>
                <w:sz w:val="20"/>
              </w:rPr>
              <w:t>g_form.setValue</w:t>
            </w:r>
          </w:p>
        </w:tc>
        <w:tc>
          <w:tcPr>
            <w:tcW w:type="dxa" w:w="2075"/>
          </w:tcPr>
          <w:p>
            <w:r>
              <w:rPr>
                <w:sz w:val="20"/>
              </w:rPr>
              <w:t>Sets state to '6' (Resolved)</w:t>
            </w:r>
          </w:p>
        </w:tc>
        <w:tc>
          <w:tcPr>
            <w:tcW w:type="dxa" w:w="2075"/>
          </w:tcPr>
          <w:p>
            <w:r>
              <w:rPr>
                <w:sz w:val="20"/>
              </w:rPr>
              <w:t>Status change</w:t>
            </w:r>
          </w:p>
        </w:tc>
      </w:tr>
      <w:tr>
        <w:tc>
          <w:tcPr>
            <w:tcW w:type="dxa" w:w="2075"/>
          </w:tcPr>
          <w:p>
            <w:r>
              <w:rPr>
                <w:sz w:val="20"/>
              </w:rPr>
              <w:t>4</w:t>
            </w:r>
          </w:p>
        </w:tc>
        <w:tc>
          <w:tcPr>
            <w:tcW w:type="dxa" w:w="2075"/>
          </w:tcPr>
          <w:p>
            <w:r>
              <w:rPr>
                <w:sz w:val="20"/>
              </w:rPr>
              <w:t>g_form.setValue</w:t>
            </w:r>
          </w:p>
        </w:tc>
        <w:tc>
          <w:tcPr>
            <w:tcW w:type="dxa" w:w="2075"/>
          </w:tcPr>
          <w:p>
            <w:r>
              <w:rPr>
                <w:sz w:val="20"/>
              </w:rPr>
              <w:t>Sets close_code</w:t>
            </w:r>
          </w:p>
        </w:tc>
        <w:tc>
          <w:tcPr>
            <w:tcW w:type="dxa" w:w="2075"/>
          </w:tcPr>
          <w:p>
            <w:r>
              <w:rPr>
                <w:sz w:val="20"/>
              </w:rPr>
              <w:t>Closure reason</w:t>
            </w:r>
          </w:p>
        </w:tc>
      </w:tr>
      <w:tr>
        <w:tc>
          <w:tcPr>
            <w:tcW w:type="dxa" w:w="2075"/>
          </w:tcPr>
          <w:p>
            <w:r>
              <w:rPr>
                <w:sz w:val="20"/>
              </w:rPr>
              <w:t>5</w:t>
            </w:r>
          </w:p>
        </w:tc>
        <w:tc>
          <w:tcPr>
            <w:tcW w:type="dxa" w:w="2075"/>
          </w:tcPr>
          <w:p>
            <w:r>
              <w:rPr>
                <w:sz w:val="20"/>
              </w:rPr>
              <w:t>Info Message</w:t>
            </w:r>
          </w:p>
        </w:tc>
        <w:tc>
          <w:tcPr>
            <w:tcW w:type="dxa" w:w="2075"/>
          </w:tcPr>
          <w:p>
            <w:r>
              <w:rPr>
                <w:sz w:val="20"/>
              </w:rPr>
              <w:t>Displays confirmation</w:t>
            </w:r>
          </w:p>
        </w:tc>
        <w:tc>
          <w:tcPr>
            <w:tcW w:type="dxa" w:w="2075"/>
          </w:tcPr>
          <w:p>
            <w:r>
              <w:rPr>
                <w:sz w:val="20"/>
              </w:rPr>
              <w:t>User feedback</w:t>
            </w:r>
          </w:p>
        </w:tc>
      </w:tr>
    </w:tbl>
    <w:p/>
    <w:p>
      <w:pPr>
        <w:pStyle w:val="Heading1"/>
      </w:pPr>
      <w:r>
        <w:t>8. API Specification</w:t>
      </w:r>
    </w:p>
    <w:p>
      <w:pPr>
        <w:pStyle w:val="Heading2"/>
      </w:pPr>
      <w:r>
        <w:t>8.1 Suggestion Resolution</w:t>
      </w:r>
    </w:p>
    <w:p>
      <w:r>
        <w:rPr>
          <w:b/>
        </w:rPr>
        <w:t xml:space="preserve">POST </w:t>
      </w:r>
      <w:r>
        <w:t>/api/v1/suggestions/resolve</w:t>
      </w:r>
      <w:r>
        <w:rPr>
          <w:i/>
        </w:rPr>
        <w:t xml:space="preserve">  —  </w:t>
      </w:r>
      <w:r>
        <w:t>Get similar incidents for a query</w:t>
      </w:r>
    </w:p>
    <w:tbl>
      <w:tblPr>
        <w:tblStyle w:val="LightGrid-Accent1"/>
        <w:tblW w:type="auto" w:w="0"/>
        <w:tblLook w:firstColumn="1" w:firstRow="1" w:lastColumn="0" w:lastRow="0" w:noHBand="0" w:noVBand="1" w:val="04A0"/>
      </w:tblPr>
      <w:tblGrid>
        <w:gridCol w:w="2075"/>
        <w:gridCol w:w="2075"/>
        <w:gridCol w:w="2075"/>
        <w:gridCol w:w="2075"/>
      </w:tblGrid>
      <w:tr>
        <w:tc>
          <w:tcPr>
            <w:tcW w:type="dxa" w:w="2075"/>
          </w:tcPr>
          <w:p>
            <w:r>
              <w:rPr>
                <w:b/>
                <w:sz w:val="20"/>
              </w:rPr>
              <w:t>Parameter</w:t>
            </w:r>
          </w:p>
        </w:tc>
        <w:tc>
          <w:tcPr>
            <w:tcW w:type="dxa" w:w="2075"/>
          </w:tcPr>
          <w:p>
            <w:r>
              <w:rPr>
                <w:b/>
                <w:sz w:val="20"/>
              </w:rPr>
              <w:t>Type</w:t>
            </w:r>
          </w:p>
        </w:tc>
        <w:tc>
          <w:tcPr>
            <w:tcW w:type="dxa" w:w="2075"/>
          </w:tcPr>
          <w:p>
            <w:r>
              <w:rPr>
                <w:b/>
                <w:sz w:val="20"/>
              </w:rPr>
              <w:t>Required</w:t>
            </w:r>
          </w:p>
        </w:tc>
        <w:tc>
          <w:tcPr>
            <w:tcW w:type="dxa" w:w="2075"/>
          </w:tcPr>
          <w:p>
            <w:r>
              <w:rPr>
                <w:b/>
                <w:sz w:val="20"/>
              </w:rPr>
              <w:t>Description</w:t>
            </w:r>
          </w:p>
        </w:tc>
      </w:tr>
      <w:tr>
        <w:tc>
          <w:tcPr>
            <w:tcW w:type="dxa" w:w="2075"/>
          </w:tcPr>
          <w:p>
            <w:r>
              <w:rPr>
                <w:sz w:val="20"/>
              </w:rPr>
              <w:t>query</w:t>
            </w:r>
          </w:p>
        </w:tc>
        <w:tc>
          <w:tcPr>
            <w:tcW w:type="dxa" w:w="2075"/>
          </w:tcPr>
          <w:p>
            <w:r>
              <w:rPr>
                <w:sz w:val="20"/>
              </w:rPr>
              <w:t>string</w:t>
            </w:r>
          </w:p>
        </w:tc>
        <w:tc>
          <w:tcPr>
            <w:tcW w:type="dxa" w:w="2075"/>
          </w:tcPr>
          <w:p>
            <w:r>
              <w:rPr>
                <w:sz w:val="20"/>
              </w:rPr>
              <w:t>Yes</w:t>
            </w:r>
          </w:p>
        </w:tc>
        <w:tc>
          <w:tcPr>
            <w:tcW w:type="dxa" w:w="2075"/>
          </w:tcPr>
          <w:p>
            <w:r>
              <w:rPr>
                <w:sz w:val="20"/>
              </w:rPr>
              <w:t>Ticket description or search query</w:t>
            </w:r>
          </w:p>
        </w:tc>
      </w:tr>
      <w:tr>
        <w:tc>
          <w:tcPr>
            <w:tcW w:type="dxa" w:w="2075"/>
          </w:tcPr>
          <w:p>
            <w:r>
              <w:rPr>
                <w:sz w:val="20"/>
              </w:rPr>
              <w:t>maxResults</w:t>
            </w:r>
          </w:p>
        </w:tc>
        <w:tc>
          <w:tcPr>
            <w:tcW w:type="dxa" w:w="2075"/>
          </w:tcPr>
          <w:p>
            <w:r>
              <w:rPr>
                <w:sz w:val="20"/>
              </w:rPr>
              <w:t>integer</w:t>
            </w:r>
          </w:p>
        </w:tc>
        <w:tc>
          <w:tcPr>
            <w:tcW w:type="dxa" w:w="2075"/>
          </w:tcPr>
          <w:p>
            <w:r>
              <w:rPr>
                <w:sz w:val="20"/>
              </w:rPr>
              <w:t>No</w:t>
            </w:r>
          </w:p>
        </w:tc>
        <w:tc>
          <w:tcPr>
            <w:tcW w:type="dxa" w:w="2075"/>
          </w:tcPr>
          <w:p>
            <w:r>
              <w:rPr>
                <w:sz w:val="20"/>
              </w:rPr>
              <w:t>Maximum results (default: 3)</w:t>
            </w:r>
          </w:p>
        </w:tc>
      </w:tr>
      <w:tr>
        <w:tc>
          <w:tcPr>
            <w:tcW w:type="dxa" w:w="2075"/>
          </w:tcPr>
          <w:p>
            <w:r>
              <w:rPr>
                <w:sz w:val="20"/>
              </w:rPr>
              <w:t>minConfidenceThreshold</w:t>
            </w:r>
          </w:p>
        </w:tc>
        <w:tc>
          <w:tcPr>
            <w:tcW w:type="dxa" w:w="2075"/>
          </w:tcPr>
          <w:p>
            <w:r>
              <w:rPr>
                <w:sz w:val="20"/>
              </w:rPr>
              <w:t>double</w:t>
            </w:r>
          </w:p>
        </w:tc>
        <w:tc>
          <w:tcPr>
            <w:tcW w:type="dxa" w:w="2075"/>
          </w:tcPr>
          <w:p>
            <w:r>
              <w:rPr>
                <w:sz w:val="20"/>
              </w:rPr>
              <w:t>No</w:t>
            </w:r>
          </w:p>
        </w:tc>
        <w:tc>
          <w:tcPr>
            <w:tcW w:type="dxa" w:w="2075"/>
          </w:tcPr>
          <w:p>
            <w:r>
              <w:rPr>
                <w:sz w:val="20"/>
              </w:rPr>
              <w:t>Minimum relevance score (0-100)</w:t>
            </w:r>
          </w:p>
        </w:tc>
      </w:tr>
    </w:tbl>
    <w:p/>
    <w:p>
      <w:pPr>
        <w:pStyle w:val="Heading2"/>
      </w:pPr>
      <w:r>
        <w:t>8.2 Knowledge Search</w:t>
      </w:r>
    </w:p>
    <w:p>
      <w:r>
        <w:rPr>
          <w:b/>
        </w:rPr>
        <w:t xml:space="preserve">GET </w:t>
      </w:r>
      <w:r>
        <w:t>/api/v1/knowledge/search</w:t>
      </w:r>
      <w:r>
        <w:rPr>
          <w:i/>
        </w:rPr>
        <w:t xml:space="preserve">  —  </w:t>
      </w:r>
      <w:r>
        <w:t>Search knowledge base</w:t>
      </w:r>
    </w:p>
    <w:tbl>
      <w:tblPr>
        <w:tblStyle w:val="LightGrid-Accent1"/>
        <w:tblW w:type="auto" w:w="0"/>
        <w:tblLook w:firstColumn="1" w:firstRow="1" w:lastColumn="0" w:lastRow="0" w:noHBand="0" w:noVBand="1" w:val="04A0"/>
      </w:tblPr>
      <w:tblGrid>
        <w:gridCol w:w="2075"/>
        <w:gridCol w:w="2075"/>
        <w:gridCol w:w="2075"/>
        <w:gridCol w:w="2075"/>
      </w:tblGrid>
      <w:tr>
        <w:tc>
          <w:tcPr>
            <w:tcW w:type="dxa" w:w="2075"/>
          </w:tcPr>
          <w:p>
            <w:r>
              <w:rPr>
                <w:b/>
                <w:sz w:val="20"/>
              </w:rPr>
              <w:t>Parameter</w:t>
            </w:r>
          </w:p>
        </w:tc>
        <w:tc>
          <w:tcPr>
            <w:tcW w:type="dxa" w:w="2075"/>
          </w:tcPr>
          <w:p>
            <w:r>
              <w:rPr>
                <w:b/>
                <w:sz w:val="20"/>
              </w:rPr>
              <w:t>Type</w:t>
            </w:r>
          </w:p>
        </w:tc>
        <w:tc>
          <w:tcPr>
            <w:tcW w:type="dxa" w:w="2075"/>
          </w:tcPr>
          <w:p>
            <w:r>
              <w:rPr>
                <w:b/>
                <w:sz w:val="20"/>
              </w:rPr>
              <w:t>Required</w:t>
            </w:r>
          </w:p>
        </w:tc>
        <w:tc>
          <w:tcPr>
            <w:tcW w:type="dxa" w:w="2075"/>
          </w:tcPr>
          <w:p>
            <w:r>
              <w:rPr>
                <w:b/>
                <w:sz w:val="20"/>
              </w:rPr>
              <w:t>Description</w:t>
            </w:r>
          </w:p>
        </w:tc>
      </w:tr>
      <w:tr>
        <w:tc>
          <w:tcPr>
            <w:tcW w:type="dxa" w:w="2075"/>
          </w:tcPr>
          <w:p>
            <w:r>
              <w:rPr>
                <w:sz w:val="20"/>
              </w:rPr>
              <w:t>query</w:t>
            </w:r>
          </w:p>
        </w:tc>
        <w:tc>
          <w:tcPr>
            <w:tcW w:type="dxa" w:w="2075"/>
          </w:tcPr>
          <w:p>
            <w:r>
              <w:rPr>
                <w:sz w:val="20"/>
              </w:rPr>
              <w:t>string</w:t>
            </w:r>
          </w:p>
        </w:tc>
        <w:tc>
          <w:tcPr>
            <w:tcW w:type="dxa" w:w="2075"/>
          </w:tcPr>
          <w:p>
            <w:r>
              <w:rPr>
                <w:sz w:val="20"/>
              </w:rPr>
              <w:t>Yes</w:t>
            </w:r>
          </w:p>
        </w:tc>
        <w:tc>
          <w:tcPr>
            <w:tcW w:type="dxa" w:w="2075"/>
          </w:tcPr>
          <w:p>
            <w:r>
              <w:rPr>
                <w:sz w:val="20"/>
              </w:rPr>
              <w:t>Search query</w:t>
            </w:r>
          </w:p>
        </w:tc>
      </w:tr>
      <w:tr>
        <w:tc>
          <w:tcPr>
            <w:tcW w:type="dxa" w:w="2075"/>
          </w:tcPr>
          <w:p>
            <w:r>
              <w:rPr>
                <w:sz w:val="20"/>
              </w:rPr>
              <w:t>topK</w:t>
            </w:r>
          </w:p>
        </w:tc>
        <w:tc>
          <w:tcPr>
            <w:tcW w:type="dxa" w:w="2075"/>
          </w:tcPr>
          <w:p>
            <w:r>
              <w:rPr>
                <w:sz w:val="20"/>
              </w:rPr>
              <w:t>integer</w:t>
            </w:r>
          </w:p>
        </w:tc>
        <w:tc>
          <w:tcPr>
            <w:tcW w:type="dxa" w:w="2075"/>
          </w:tcPr>
          <w:p>
            <w:r>
              <w:rPr>
                <w:sz w:val="20"/>
              </w:rPr>
              <w:t>No</w:t>
            </w:r>
          </w:p>
        </w:tc>
        <w:tc>
          <w:tcPr>
            <w:tcW w:type="dxa" w:w="2075"/>
          </w:tcPr>
          <w:p>
            <w:r>
              <w:rPr>
                <w:sz w:val="20"/>
              </w:rPr>
              <w:t>Number of results (default: 5)</w:t>
            </w:r>
          </w:p>
        </w:tc>
      </w:tr>
    </w:tbl>
    <w:p/>
    <w:p>
      <w:pPr>
        <w:pStyle w:val="Heading2"/>
      </w:pPr>
      <w:r>
        <w:t>8.3 Knowledge Sync</w:t>
      </w:r>
    </w:p>
    <w:p>
      <w:r>
        <w:rPr>
          <w:b/>
        </w:rPr>
        <w:t xml:space="preserve">POST </w:t>
      </w:r>
      <w:r>
        <w:t>/api/v1/knowledge/sync</w:t>
      </w:r>
      <w:r>
        <w:rPr>
          <w:i/>
        </w:rPr>
        <w:t xml:space="preserve">  —  </w:t>
      </w:r>
      <w:r>
        <w:t>Trigger sync from ServiceNow to Pinecone</w:t>
      </w:r>
    </w:p>
    <w:p>
      <w:pPr>
        <w:pStyle w:val="Heading2"/>
      </w:pPr>
      <w:r>
        <w:t>8.4 Load Synthetic Data</w:t>
      </w:r>
    </w:p>
    <w:p>
      <w:r>
        <w:rPr>
          <w:b/>
        </w:rPr>
        <w:t xml:space="preserve">POST </w:t>
      </w:r>
      <w:r>
        <w:t>/api/v1/knowledge/load-synthetic</w:t>
      </w:r>
      <w:r>
        <w:rPr>
          <w:i/>
        </w:rPr>
        <w:t xml:space="preserve">  —  </w:t>
      </w:r>
      <w:r>
        <w:t>Load 20 sample incidents into ServiceNow</w:t>
      </w:r>
    </w:p>
    <w:p>
      <w:pPr>
        <w:pStyle w:val="Heading2"/>
      </w:pPr>
      <w:r>
        <w:t>8.5 Health Check</w:t>
      </w:r>
    </w:p>
    <w:p>
      <w:r>
        <w:rPr>
          <w:b/>
        </w:rPr>
        <w:t xml:space="preserve">GET </w:t>
      </w:r>
      <w:r>
        <w:t>/actuator/health</w:t>
      </w:r>
      <w:r>
        <w:rPr>
          <w:i/>
        </w:rPr>
        <w:t xml:space="preserve">  —  </w:t>
      </w:r>
      <w:r>
        <w:t>System availability status</w:t>
      </w:r>
    </w:p>
    <w:p>
      <w:pPr>
        <w:pStyle w:val="Heading1"/>
      </w:pPr>
      <w:r>
        <w:t>9. Configuration</w:t>
      </w:r>
    </w:p>
    <w:p>
      <w:pPr>
        <w:pStyle w:val="Heading2"/>
      </w:pPr>
      <w:r>
        <w:t>9.1 Environment Variables</w:t>
      </w:r>
    </w:p>
    <w:tbl>
      <w:tblPr>
        <w:tblStyle w:val="LightGrid-Accent1"/>
        <w:tblW w:type="auto" w:w="0"/>
        <w:tblLook w:firstColumn="1" w:firstRow="1" w:lastColumn="0" w:lastRow="0" w:noHBand="0" w:noVBand="1" w:val="04A0"/>
      </w:tblPr>
      <w:tblGrid>
        <w:gridCol w:w="2767"/>
        <w:gridCol w:w="2767"/>
        <w:gridCol w:w="2767"/>
      </w:tblGrid>
      <w:tr>
        <w:tc>
          <w:tcPr>
            <w:tcW w:type="dxa" w:w="2767"/>
          </w:tcPr>
          <w:p>
            <w:r>
              <w:rPr>
                <w:b/>
                <w:sz w:val="20"/>
              </w:rPr>
              <w:t>Variable</w:t>
            </w:r>
          </w:p>
        </w:tc>
        <w:tc>
          <w:tcPr>
            <w:tcW w:type="dxa" w:w="2767"/>
          </w:tcPr>
          <w:p>
            <w:r>
              <w:rPr>
                <w:b/>
                <w:sz w:val="20"/>
              </w:rPr>
              <w:t>Default</w:t>
            </w:r>
          </w:p>
        </w:tc>
        <w:tc>
          <w:tcPr>
            <w:tcW w:type="dxa" w:w="2767"/>
          </w:tcPr>
          <w:p>
            <w:r>
              <w:rPr>
                <w:b/>
                <w:sz w:val="20"/>
              </w:rPr>
              <w:t>Description</w:t>
            </w:r>
          </w:p>
        </w:tc>
      </w:tr>
      <w:tr>
        <w:tc>
          <w:tcPr>
            <w:tcW w:type="dxa" w:w="2767"/>
          </w:tcPr>
          <w:p>
            <w:r>
              <w:rPr>
                <w:sz w:val="20"/>
              </w:rPr>
              <w:t>GOOGLE_AI_API_KEY</w:t>
            </w:r>
          </w:p>
        </w:tc>
        <w:tc>
          <w:tcPr>
            <w:tcW w:type="dxa" w:w="2767"/>
          </w:tcPr>
          <w:p>
            <w:r>
              <w:rPr>
                <w:sz w:val="20"/>
              </w:rPr>
              <w:t>—</w:t>
            </w:r>
          </w:p>
        </w:tc>
        <w:tc>
          <w:tcPr>
            <w:tcW w:type="dxa" w:w="2767"/>
          </w:tcPr>
          <w:p>
            <w:r>
              <w:rPr>
                <w:sz w:val="20"/>
              </w:rPr>
              <w:t>Google Gemini API key</w:t>
            </w:r>
          </w:p>
        </w:tc>
      </w:tr>
      <w:tr>
        <w:tc>
          <w:tcPr>
            <w:tcW w:type="dxa" w:w="2767"/>
          </w:tcPr>
          <w:p>
            <w:r>
              <w:rPr>
                <w:sz w:val="20"/>
              </w:rPr>
              <w:t>PINECONE_API_KEY</w:t>
            </w:r>
          </w:p>
        </w:tc>
        <w:tc>
          <w:tcPr>
            <w:tcW w:type="dxa" w:w="2767"/>
          </w:tcPr>
          <w:p>
            <w:r>
              <w:rPr>
                <w:sz w:val="20"/>
              </w:rPr>
              <w:t>—</w:t>
            </w:r>
          </w:p>
        </w:tc>
        <w:tc>
          <w:tcPr>
            <w:tcW w:type="dxa" w:w="2767"/>
          </w:tcPr>
          <w:p>
            <w:r>
              <w:rPr>
                <w:sz w:val="20"/>
              </w:rPr>
              <w:t>Pinecone API key</w:t>
            </w:r>
          </w:p>
        </w:tc>
      </w:tr>
      <w:tr>
        <w:tc>
          <w:tcPr>
            <w:tcW w:type="dxa" w:w="2767"/>
          </w:tcPr>
          <w:p>
            <w:r>
              <w:rPr>
                <w:sz w:val="20"/>
              </w:rPr>
              <w:t>PINECONE_INDEX_NAME</w:t>
            </w:r>
          </w:p>
        </w:tc>
        <w:tc>
          <w:tcPr>
            <w:tcW w:type="dxa" w:w="2767"/>
          </w:tcPr>
          <w:p>
            <w:r>
              <w:rPr>
                <w:sz w:val="20"/>
              </w:rPr>
              <w:t>servicedesk-knowledge</w:t>
            </w:r>
          </w:p>
        </w:tc>
        <w:tc>
          <w:tcPr>
            <w:tcW w:type="dxa" w:w="2767"/>
          </w:tcPr>
          <w:p>
            <w:r>
              <w:rPr>
                <w:sz w:val="20"/>
              </w:rPr>
              <w:t>Pinecone index name</w:t>
            </w:r>
          </w:p>
        </w:tc>
      </w:tr>
      <w:tr>
        <w:tc>
          <w:tcPr>
            <w:tcW w:type="dxa" w:w="2767"/>
          </w:tcPr>
          <w:p>
            <w:r>
              <w:rPr>
                <w:sz w:val="20"/>
              </w:rPr>
              <w:t>SERVICENOW_INSTANCE_URL</w:t>
            </w:r>
          </w:p>
        </w:tc>
        <w:tc>
          <w:tcPr>
            <w:tcW w:type="dxa" w:w="2767"/>
          </w:tcPr>
          <w:p>
            <w:r>
              <w:rPr>
                <w:sz w:val="20"/>
              </w:rPr>
              <w:t>https://dev440425.service-now.com</w:t>
            </w:r>
          </w:p>
        </w:tc>
        <w:tc>
          <w:tcPr>
            <w:tcW w:type="dxa" w:w="2767"/>
          </w:tcPr>
          <w:p>
            <w:r>
              <w:rPr>
                <w:sz w:val="20"/>
              </w:rPr>
              <w:t>ServiceNow instance</w:t>
            </w:r>
          </w:p>
        </w:tc>
      </w:tr>
      <w:tr>
        <w:tc>
          <w:tcPr>
            <w:tcW w:type="dxa" w:w="2767"/>
          </w:tcPr>
          <w:p>
            <w:r>
              <w:rPr>
                <w:sz w:val="20"/>
              </w:rPr>
              <w:t>SERVICENOW_USERNAME</w:t>
            </w:r>
          </w:p>
        </w:tc>
        <w:tc>
          <w:tcPr>
            <w:tcW w:type="dxa" w:w="2767"/>
          </w:tcPr>
          <w:p>
            <w:r>
              <w:rPr>
                <w:sz w:val="20"/>
              </w:rPr>
              <w:t>—</w:t>
            </w:r>
          </w:p>
        </w:tc>
        <w:tc>
          <w:tcPr>
            <w:tcW w:type="dxa" w:w="2767"/>
          </w:tcPr>
          <w:p>
            <w:r>
              <w:rPr>
                <w:sz w:val="20"/>
              </w:rPr>
              <w:t>ServiceNow admin username</w:t>
            </w:r>
          </w:p>
        </w:tc>
      </w:tr>
      <w:tr>
        <w:tc>
          <w:tcPr>
            <w:tcW w:type="dxa" w:w="2767"/>
          </w:tcPr>
          <w:p>
            <w:r>
              <w:rPr>
                <w:sz w:val="20"/>
              </w:rPr>
              <w:t>SERVICENOW_PASSWORD</w:t>
            </w:r>
          </w:p>
        </w:tc>
        <w:tc>
          <w:tcPr>
            <w:tcW w:type="dxa" w:w="2767"/>
          </w:tcPr>
          <w:p>
            <w:r>
              <w:rPr>
                <w:sz w:val="20"/>
              </w:rPr>
              <w:t>—</w:t>
            </w:r>
          </w:p>
        </w:tc>
        <w:tc>
          <w:tcPr>
            <w:tcW w:type="dxa" w:w="2767"/>
          </w:tcPr>
          <w:p>
            <w:r>
              <w:rPr>
                <w:sz w:val="20"/>
              </w:rPr>
              <w:t>ServiceNow admin password</w:t>
            </w:r>
          </w:p>
        </w:tc>
      </w:tr>
      <w:tr>
        <w:tc>
          <w:tcPr>
            <w:tcW w:type="dxa" w:w="2767"/>
          </w:tcPr>
          <w:p>
            <w:r>
              <w:rPr>
                <w:sz w:val="20"/>
              </w:rPr>
              <w:t>SERVER_PORT</w:t>
            </w:r>
          </w:p>
        </w:tc>
        <w:tc>
          <w:tcPr>
            <w:tcW w:type="dxa" w:w="2767"/>
          </w:tcPr>
          <w:p>
            <w:r>
              <w:rPr>
                <w:sz w:val="20"/>
              </w:rPr>
              <w:t>8080</w:t>
            </w:r>
          </w:p>
        </w:tc>
        <w:tc>
          <w:tcPr>
            <w:tcW w:type="dxa" w:w="2767"/>
          </w:tcPr>
          <w:p>
            <w:r>
              <w:rPr>
                <w:sz w:val="20"/>
              </w:rPr>
              <w:t>Backend server port</w:t>
            </w:r>
          </w:p>
        </w:tc>
      </w:tr>
    </w:tbl>
    <w:p/>
    <w:p>
      <w:pPr>
        <w:pStyle w:val="Heading2"/>
      </w:pPr>
      <w:r>
        <w:t>9.2 AppConstants.java</w:t>
      </w:r>
    </w:p>
    <w:p>
      <w:r>
        <w:t>All constants are centralized in AppConstants.java for consistency:</w:t>
      </w:r>
    </w:p>
    <w:tbl>
      <w:tblPr>
        <w:tblStyle w:val="LightGrid-Accent1"/>
        <w:tblW w:type="auto" w:w="0"/>
        <w:tblLook w:firstColumn="1" w:firstRow="1" w:lastColumn="0" w:lastRow="0" w:noHBand="0" w:noVBand="1" w:val="04A0"/>
      </w:tblPr>
      <w:tblGrid>
        <w:gridCol w:w="2767"/>
        <w:gridCol w:w="2767"/>
        <w:gridCol w:w="2767"/>
      </w:tblGrid>
      <w:tr>
        <w:tc>
          <w:tcPr>
            <w:tcW w:type="dxa" w:w="2767"/>
          </w:tcPr>
          <w:p>
            <w:r>
              <w:rPr>
                <w:b/>
                <w:sz w:val="20"/>
              </w:rPr>
              <w:t>Constant</w:t>
            </w:r>
          </w:p>
        </w:tc>
        <w:tc>
          <w:tcPr>
            <w:tcW w:type="dxa" w:w="2767"/>
          </w:tcPr>
          <w:p>
            <w:r>
              <w:rPr>
                <w:b/>
                <w:sz w:val="20"/>
              </w:rPr>
              <w:t>Value</w:t>
            </w:r>
          </w:p>
        </w:tc>
        <w:tc>
          <w:tcPr>
            <w:tcW w:type="dxa" w:w="2767"/>
          </w:tcPr>
          <w:p>
            <w:r>
              <w:rPr>
                <w:b/>
                <w:sz w:val="20"/>
              </w:rPr>
              <w:t>Purpose</w:t>
            </w:r>
          </w:p>
        </w:tc>
      </w:tr>
      <w:tr>
        <w:tc>
          <w:tcPr>
            <w:tcW w:type="dxa" w:w="2767"/>
          </w:tcPr>
          <w:p>
            <w:r>
              <w:rPr>
                <w:sz w:val="20"/>
              </w:rPr>
              <w:t>VECTOR_ID_PREFIX</w:t>
            </w:r>
          </w:p>
        </w:tc>
        <w:tc>
          <w:tcPr>
            <w:tcW w:type="dxa" w:w="2767"/>
          </w:tcPr>
          <w:p>
            <w:r>
              <w:rPr>
                <w:sz w:val="20"/>
              </w:rPr>
              <w:t>sn-</w:t>
            </w:r>
          </w:p>
        </w:tc>
        <w:tc>
          <w:tcPr>
            <w:tcW w:type="dxa" w:w="2767"/>
          </w:tcPr>
          <w:p>
            <w:r>
              <w:rPr>
                <w:sz w:val="20"/>
              </w:rPr>
              <w:t>Prefix for vector IDs</w:t>
            </w:r>
          </w:p>
        </w:tc>
      </w:tr>
      <w:tr>
        <w:tc>
          <w:tcPr>
            <w:tcW w:type="dxa" w:w="2767"/>
          </w:tcPr>
          <w:p>
            <w:r>
              <w:rPr>
                <w:sz w:val="20"/>
              </w:rPr>
              <w:t>DEFAULT_NAMESPACE</w:t>
            </w:r>
          </w:p>
        </w:tc>
        <w:tc>
          <w:tcPr>
            <w:tcW w:type="dxa" w:w="2767"/>
          </w:tcPr>
          <w:p>
            <w:r>
              <w:rPr>
                <w:sz w:val="20"/>
              </w:rPr>
              <w:t>default</w:t>
            </w:r>
          </w:p>
        </w:tc>
        <w:tc>
          <w:tcPr>
            <w:tcW w:type="dxa" w:w="2767"/>
          </w:tcPr>
          <w:p>
            <w:r>
              <w:rPr>
                <w:sz w:val="20"/>
              </w:rPr>
              <w:t>Pinecone namespace</w:t>
            </w:r>
          </w:p>
        </w:tc>
      </w:tr>
      <w:tr>
        <w:tc>
          <w:tcPr>
            <w:tcW w:type="dxa" w:w="2767"/>
          </w:tcPr>
          <w:p>
            <w:r>
              <w:rPr>
                <w:sz w:val="20"/>
              </w:rPr>
              <w:t>EMBEDDING_BATCH_SIZE</w:t>
            </w:r>
          </w:p>
        </w:tc>
        <w:tc>
          <w:tcPr>
            <w:tcW w:type="dxa" w:w="2767"/>
          </w:tcPr>
          <w:p>
            <w:r>
              <w:rPr>
                <w:sz w:val="20"/>
              </w:rPr>
              <w:t>100</w:t>
            </w:r>
          </w:p>
        </w:tc>
        <w:tc>
          <w:tcPr>
            <w:tcW w:type="dxa" w:w="2767"/>
          </w:tcPr>
          <w:p>
            <w:r>
              <w:rPr>
                <w:sz w:val="20"/>
              </w:rPr>
              <w:t>Gemini batch size</w:t>
            </w:r>
          </w:p>
        </w:tc>
      </w:tr>
      <w:tr>
        <w:tc>
          <w:tcPr>
            <w:tcW w:type="dxa" w:w="2767"/>
          </w:tcPr>
          <w:p>
            <w:r>
              <w:rPr>
                <w:sz w:val="20"/>
              </w:rPr>
              <w:t>UPSERT_BATCH_SIZE</w:t>
            </w:r>
          </w:p>
        </w:tc>
        <w:tc>
          <w:tcPr>
            <w:tcW w:type="dxa" w:w="2767"/>
          </w:tcPr>
          <w:p>
            <w:r>
              <w:rPr>
                <w:sz w:val="20"/>
              </w:rPr>
              <w:t>96</w:t>
            </w:r>
          </w:p>
        </w:tc>
        <w:tc>
          <w:tcPr>
            <w:tcW w:type="dxa" w:w="2767"/>
          </w:tcPr>
          <w:p>
            <w:r>
              <w:rPr>
                <w:sz w:val="20"/>
              </w:rPr>
              <w:t>Pinecone upsert batch size</w:t>
            </w:r>
          </w:p>
        </w:tc>
      </w:tr>
      <w:tr>
        <w:tc>
          <w:tcPr>
            <w:tcW w:type="dxa" w:w="2767"/>
          </w:tcPr>
          <w:p>
            <w:r>
              <w:rPr>
                <w:sz w:val="20"/>
              </w:rPr>
              <w:t>CHUNK_SIZE</w:t>
            </w:r>
          </w:p>
        </w:tc>
        <w:tc>
          <w:tcPr>
            <w:tcW w:type="dxa" w:w="2767"/>
          </w:tcPr>
          <w:p>
            <w:r>
              <w:rPr>
                <w:sz w:val="20"/>
              </w:rPr>
              <w:t>512</w:t>
            </w:r>
          </w:p>
        </w:tc>
        <w:tc>
          <w:tcPr>
            <w:tcW w:type="dxa" w:w="2767"/>
          </w:tcPr>
          <w:p>
            <w:r>
              <w:rPr>
                <w:sz w:val="20"/>
              </w:rPr>
              <w:t>Text chunk size in tokens</w:t>
            </w:r>
          </w:p>
        </w:tc>
      </w:tr>
      <w:tr>
        <w:tc>
          <w:tcPr>
            <w:tcW w:type="dxa" w:w="2767"/>
          </w:tcPr>
          <w:p>
            <w:r>
              <w:rPr>
                <w:sz w:val="20"/>
              </w:rPr>
              <w:t>CHUNK_OVERLAP</w:t>
            </w:r>
          </w:p>
        </w:tc>
        <w:tc>
          <w:tcPr>
            <w:tcW w:type="dxa" w:w="2767"/>
          </w:tcPr>
          <w:p>
            <w:r>
              <w:rPr>
                <w:sz w:val="20"/>
              </w:rPr>
              <w:t>50</w:t>
            </w:r>
          </w:p>
        </w:tc>
        <w:tc>
          <w:tcPr>
            <w:tcW w:type="dxa" w:w="2767"/>
          </w:tcPr>
          <w:p>
            <w:r>
              <w:rPr>
                <w:sz w:val="20"/>
              </w:rPr>
              <w:t>Overlap between chunks</w:t>
            </w:r>
          </w:p>
        </w:tc>
      </w:tr>
      <w:tr>
        <w:tc>
          <w:tcPr>
            <w:tcW w:type="dxa" w:w="2767"/>
          </w:tcPr>
          <w:p>
            <w:r>
              <w:rPr>
                <w:sz w:val="20"/>
              </w:rPr>
              <w:t>MIN_RELEVANCE_SCORE</w:t>
            </w:r>
          </w:p>
        </w:tc>
        <w:tc>
          <w:tcPr>
            <w:tcW w:type="dxa" w:w="2767"/>
          </w:tcPr>
          <w:p>
            <w:r>
              <w:rPr>
                <w:sz w:val="20"/>
              </w:rPr>
              <w:t>0.7</w:t>
            </w:r>
          </w:p>
        </w:tc>
        <w:tc>
          <w:tcPr>
            <w:tcW w:type="dxa" w:w="2767"/>
          </w:tcPr>
          <w:p>
            <w:r>
              <w:rPr>
                <w:sz w:val="20"/>
              </w:rPr>
              <w:t>Minimum score threshold</w:t>
            </w:r>
          </w:p>
        </w:tc>
      </w:tr>
    </w:tbl>
    <w:p/>
    <w:p>
      <w:pPr>
        <w:pStyle w:val="Heading1"/>
      </w:pPr>
      <w:r>
        <w:t>10. Deployment &amp; Operations</w:t>
      </w:r>
    </w:p>
    <w:p>
      <w:pPr>
        <w:pStyle w:val="Heading2"/>
      </w:pPr>
      <w:r>
        <w:t>10.1 Prerequisites</w:t>
      </w:r>
    </w:p>
    <w:p>
      <w:pPr>
        <w:pStyle w:val="ListBullet"/>
      </w:pPr>
      <w:r>
        <w:t>Java 17+ runtime (Eclipse Temurin recommended)</w:t>
      </w:r>
    </w:p>
    <w:p>
      <w:pPr>
        <w:pStyle w:val="ListBullet"/>
      </w:pPr>
      <w:r>
        <w:t>Maven 3.9+ for building from source</w:t>
      </w:r>
    </w:p>
    <w:p>
      <w:pPr>
        <w:pStyle w:val="ListBullet"/>
      </w:pPr>
      <w:r>
        <w:t>Node.js 18+ for Cloudflare tunnel</w:t>
      </w:r>
    </w:p>
    <w:p>
      <w:pPr>
        <w:pStyle w:val="ListBullet"/>
      </w:pPr>
      <w:r>
        <w:t>ServiceNow developer instance (free tier OK)</w:t>
      </w:r>
    </w:p>
    <w:p>
      <w:pPr>
        <w:pStyle w:val="ListBullet"/>
      </w:pPr>
      <w:r>
        <w:t>Google Cloud project with Gemini API enabled</w:t>
      </w:r>
    </w:p>
    <w:p>
      <w:pPr>
        <w:pStyle w:val="ListBullet"/>
      </w:pPr>
      <w:r>
        <w:t>Pinecone account (free tier OK)</w:t>
      </w:r>
    </w:p>
    <w:p>
      <w:pPr>
        <w:pStyle w:val="Heading2"/>
      </w:pPr>
      <w:r>
        <w:t>10.2 Deployment Steps</w:t>
      </w:r>
    </w:p>
    <w:tbl>
      <w:tblPr>
        <w:tblStyle w:val="LightGrid-Accent1"/>
        <w:tblW w:type="auto" w:w="0"/>
        <w:tblLook w:firstColumn="1" w:firstRow="1" w:lastColumn="0" w:lastRow="0" w:noHBand="0" w:noVBand="1" w:val="04A0"/>
      </w:tblPr>
      <w:tblGrid>
        <w:gridCol w:w="2767"/>
        <w:gridCol w:w="2767"/>
        <w:gridCol w:w="2767"/>
      </w:tblGrid>
      <w:tr>
        <w:tc>
          <w:tcPr>
            <w:tcW w:type="dxa" w:w="2767"/>
          </w:tcPr>
          <w:p>
            <w:r>
              <w:rPr>
                <w:b/>
                <w:sz w:val="20"/>
              </w:rPr>
              <w:t>Step</w:t>
            </w:r>
          </w:p>
        </w:tc>
        <w:tc>
          <w:tcPr>
            <w:tcW w:type="dxa" w:w="2767"/>
          </w:tcPr>
          <w:p>
            <w:r>
              <w:rPr>
                <w:b/>
                <w:sz w:val="20"/>
              </w:rPr>
              <w:t>Command</w:t>
            </w:r>
          </w:p>
        </w:tc>
        <w:tc>
          <w:tcPr>
            <w:tcW w:type="dxa" w:w="2767"/>
          </w:tcPr>
          <w:p>
            <w:r>
              <w:rPr>
                <w:b/>
                <w:sz w:val="20"/>
              </w:rPr>
              <w:t>Purpose</w:t>
            </w:r>
          </w:p>
        </w:tc>
      </w:tr>
      <w:tr>
        <w:tc>
          <w:tcPr>
            <w:tcW w:type="dxa" w:w="2767"/>
          </w:tcPr>
          <w:p>
            <w:r>
              <w:rPr>
                <w:sz w:val="20"/>
              </w:rPr>
              <w:t>1</w:t>
            </w:r>
          </w:p>
        </w:tc>
        <w:tc>
          <w:tcPr>
            <w:tcW w:type="dxa" w:w="2767"/>
          </w:tcPr>
          <w:p>
            <w:r>
              <w:rPr>
                <w:sz w:val="20"/>
              </w:rPr>
              <w:t>mvn clean install -DskipTests</w:t>
            </w:r>
          </w:p>
        </w:tc>
        <w:tc>
          <w:tcPr>
            <w:tcW w:type="dxa" w:w="2767"/>
          </w:tcPr>
          <w:p>
            <w:r>
              <w:rPr>
                <w:sz w:val="20"/>
              </w:rPr>
              <w:t>Build the project</w:t>
            </w:r>
          </w:p>
        </w:tc>
      </w:tr>
      <w:tr>
        <w:tc>
          <w:tcPr>
            <w:tcW w:type="dxa" w:w="2767"/>
          </w:tcPr>
          <w:p>
            <w:r>
              <w:rPr>
                <w:sz w:val="20"/>
              </w:rPr>
              <w:t>2</w:t>
            </w:r>
          </w:p>
        </w:tc>
        <w:tc>
          <w:tcPr>
            <w:tcW w:type="dxa" w:w="2767"/>
          </w:tcPr>
          <w:p>
            <w:r>
              <w:rPr>
                <w:sz w:val="20"/>
              </w:rPr>
              <w:t>mvn spring-boot:run -pl api</w:t>
            </w:r>
          </w:p>
        </w:tc>
        <w:tc>
          <w:tcPr>
            <w:tcW w:type="dxa" w:w="2767"/>
          </w:tcPr>
          <w:p>
            <w:r>
              <w:rPr>
                <w:sz w:val="20"/>
              </w:rPr>
              <w:t>Start the backend</w:t>
            </w:r>
          </w:p>
        </w:tc>
      </w:tr>
      <w:tr>
        <w:tc>
          <w:tcPr>
            <w:tcW w:type="dxa" w:w="2767"/>
          </w:tcPr>
          <w:p>
            <w:r>
              <w:rPr>
                <w:sz w:val="20"/>
              </w:rPr>
              <w:t>3</w:t>
            </w:r>
          </w:p>
        </w:tc>
        <w:tc>
          <w:tcPr>
            <w:tcW w:type="dxa" w:w="2767"/>
          </w:tcPr>
          <w:p>
            <w:r>
              <w:rPr>
                <w:sz w:val="20"/>
              </w:rPr>
              <w:t>cloudflared tunnel --url http://localhost:8080</w:t>
            </w:r>
          </w:p>
        </w:tc>
        <w:tc>
          <w:tcPr>
            <w:tcW w:type="dxa" w:w="2767"/>
          </w:tcPr>
          <w:p>
            <w:r>
              <w:rPr>
                <w:sz w:val="20"/>
              </w:rPr>
              <w:t>Start Cloudflare tunnel</w:t>
            </w:r>
          </w:p>
        </w:tc>
      </w:tr>
      <w:tr>
        <w:tc>
          <w:tcPr>
            <w:tcW w:type="dxa" w:w="2767"/>
          </w:tcPr>
          <w:p>
            <w:r>
              <w:rPr>
                <w:sz w:val="20"/>
              </w:rPr>
              <w:t>4</w:t>
            </w:r>
          </w:p>
        </w:tc>
        <w:tc>
          <w:tcPr>
            <w:tcW w:type="dxa" w:w="2767"/>
          </w:tcPr>
          <w:p>
            <w:r>
              <w:rPr>
                <w:sz w:val="20"/>
              </w:rPr>
              <w:t>curl http://localhost:8080/actuator/health</w:t>
            </w:r>
          </w:p>
        </w:tc>
        <w:tc>
          <w:tcPr>
            <w:tcW w:type="dxa" w:w="2767"/>
          </w:tcPr>
          <w:p>
            <w:r>
              <w:rPr>
                <w:sz w:val="20"/>
              </w:rPr>
              <w:t>Verify backend</w:t>
            </w:r>
          </w:p>
        </w:tc>
      </w:tr>
      <w:tr>
        <w:tc>
          <w:tcPr>
            <w:tcW w:type="dxa" w:w="2767"/>
          </w:tcPr>
          <w:p>
            <w:r>
              <w:rPr>
                <w:sz w:val="20"/>
              </w:rPr>
              <w:t>5</w:t>
            </w:r>
          </w:p>
        </w:tc>
        <w:tc>
          <w:tcPr>
            <w:tcW w:type="dxa" w:w="2767"/>
          </w:tcPr>
          <w:p>
            <w:r>
              <w:rPr>
                <w:sz w:val="20"/>
              </w:rPr>
              <w:t>curl https://&lt;tunnel-url&gt;/actuator/health</w:t>
            </w:r>
          </w:p>
        </w:tc>
        <w:tc>
          <w:tcPr>
            <w:tcW w:type="dxa" w:w="2767"/>
          </w:tcPr>
          <w:p>
            <w:r>
              <w:rPr>
                <w:sz w:val="20"/>
              </w:rPr>
              <w:t>Verify tunnel</w:t>
            </w:r>
          </w:p>
        </w:tc>
      </w:tr>
      <w:tr>
        <w:tc>
          <w:tcPr>
            <w:tcW w:type="dxa" w:w="2767"/>
          </w:tcPr>
          <w:p>
            <w:r>
              <w:rPr>
                <w:sz w:val="20"/>
              </w:rPr>
              <w:t>6</w:t>
            </w:r>
          </w:p>
        </w:tc>
        <w:tc>
          <w:tcPr>
            <w:tcW w:type="dxa" w:w="2767"/>
          </w:tcPr>
          <w:p>
            <w:r>
              <w:rPr>
                <w:sz w:val="20"/>
              </w:rPr>
              <w:t>POST /api/v1/knowledge/load-synthetic</w:t>
            </w:r>
          </w:p>
        </w:tc>
        <w:tc>
          <w:tcPr>
            <w:tcW w:type="dxa" w:w="2767"/>
          </w:tcPr>
          <w:p>
            <w:r>
              <w:rPr>
                <w:sz w:val="20"/>
              </w:rPr>
              <w:t>Load sample data</w:t>
            </w:r>
          </w:p>
        </w:tc>
      </w:tr>
      <w:tr>
        <w:tc>
          <w:tcPr>
            <w:tcW w:type="dxa" w:w="2767"/>
          </w:tcPr>
          <w:p>
            <w:r>
              <w:rPr>
                <w:sz w:val="20"/>
              </w:rPr>
              <w:t>7</w:t>
            </w:r>
          </w:p>
        </w:tc>
        <w:tc>
          <w:tcPr>
            <w:tcW w:type="dxa" w:w="2767"/>
          </w:tcPr>
          <w:p>
            <w:r>
              <w:rPr>
                <w:sz w:val="20"/>
              </w:rPr>
              <w:t>POST /api/v1/knowledge/sync</w:t>
            </w:r>
          </w:p>
        </w:tc>
        <w:tc>
          <w:tcPr>
            <w:tcW w:type="dxa" w:w="2767"/>
          </w:tcPr>
          <w:p>
            <w:r>
              <w:rPr>
                <w:sz w:val="20"/>
              </w:rPr>
              <w:t>Sync to vector DB</w:t>
            </w:r>
          </w:p>
        </w:tc>
      </w:tr>
    </w:tbl>
    <w:p/>
    <w:p>
      <w:pPr>
        <w:pStyle w:val="Heading2"/>
      </w:pPr>
      <w:r>
        <w:t>10.3 ServiceNow Setup</w:t>
      </w:r>
    </w:p>
    <w:tbl>
      <w:tblPr>
        <w:tblStyle w:val="LightGrid-Accent1"/>
        <w:tblW w:type="auto" w:w="0"/>
        <w:tblLook w:firstColumn="1" w:firstRow="1" w:lastColumn="0" w:lastRow="0" w:noHBand="0" w:noVBand="1" w:val="04A0"/>
      </w:tblPr>
      <w:tblGrid>
        <w:gridCol w:w="2767"/>
        <w:gridCol w:w="2767"/>
        <w:gridCol w:w="2767"/>
      </w:tblGrid>
      <w:tr>
        <w:tc>
          <w:tcPr>
            <w:tcW w:type="dxa" w:w="2767"/>
          </w:tcPr>
          <w:p>
            <w:r>
              <w:rPr>
                <w:b/>
                <w:sz w:val="20"/>
              </w:rPr>
              <w:t>Component</w:t>
            </w:r>
          </w:p>
        </w:tc>
        <w:tc>
          <w:tcPr>
            <w:tcW w:type="dxa" w:w="2767"/>
          </w:tcPr>
          <w:p>
            <w:r>
              <w:rPr>
                <w:b/>
                <w:sz w:val="20"/>
              </w:rPr>
              <w:t>Navigation</w:t>
            </w:r>
          </w:p>
        </w:tc>
        <w:tc>
          <w:tcPr>
            <w:tcW w:type="dxa" w:w="2767"/>
          </w:tcPr>
          <w:p>
            <w:r>
              <w:rPr>
                <w:b/>
                <w:sz w:val="20"/>
              </w:rPr>
              <w:t>Key Settings</w:t>
            </w:r>
          </w:p>
        </w:tc>
      </w:tr>
      <w:tr>
        <w:tc>
          <w:tcPr>
            <w:tcW w:type="dxa" w:w="2767"/>
          </w:tcPr>
          <w:p>
            <w:r>
              <w:rPr>
                <w:sz w:val="20"/>
              </w:rPr>
              <w:t>Script Include</w:t>
            </w:r>
          </w:p>
        </w:tc>
        <w:tc>
          <w:tcPr>
            <w:tcW w:type="dxa" w:w="2767"/>
          </w:tcPr>
          <w:p>
            <w:r>
              <w:rPr>
                <w:sz w:val="20"/>
              </w:rPr>
              <w:t>System Definition &gt; Script Includes</w:t>
            </w:r>
          </w:p>
        </w:tc>
        <w:tc>
          <w:tcPr>
            <w:tcW w:type="dxa" w:w="2767"/>
          </w:tcPr>
          <w:p>
            <w:r>
              <w:rPr>
                <w:sz w:val="20"/>
              </w:rPr>
              <w:t>Client Callable: ☑</w:t>
            </w:r>
          </w:p>
        </w:tc>
      </w:tr>
      <w:tr>
        <w:tc>
          <w:tcPr>
            <w:tcW w:type="dxa" w:w="2767"/>
          </w:tcPr>
          <w:p>
            <w:r>
              <w:rPr>
                <w:sz w:val="20"/>
              </w:rPr>
              <w:t>Client Script</w:t>
            </w:r>
          </w:p>
        </w:tc>
        <w:tc>
          <w:tcPr>
            <w:tcW w:type="dxa" w:w="2767"/>
          </w:tcPr>
          <w:p>
            <w:r>
              <w:rPr>
                <w:sz w:val="20"/>
              </w:rPr>
              <w:t>System Definition &gt; Client Scripts</w:t>
            </w:r>
          </w:p>
        </w:tc>
        <w:tc>
          <w:tcPr>
            <w:tcW w:type="dxa" w:w="2767"/>
          </w:tcPr>
          <w:p>
            <w:r>
              <w:rPr>
                <w:sz w:val="20"/>
              </w:rPr>
              <w:t>Type: onChange, Field: description</w:t>
            </w:r>
          </w:p>
        </w:tc>
      </w:tr>
      <w:tr>
        <w:tc>
          <w:tcPr>
            <w:tcW w:type="dxa" w:w="2767"/>
          </w:tcPr>
          <w:p>
            <w:r>
              <w:rPr>
                <w:sz w:val="20"/>
              </w:rPr>
              <w:t>REST Message</w:t>
            </w:r>
          </w:p>
        </w:tc>
        <w:tc>
          <w:tcPr>
            <w:tcW w:type="dxa" w:w="2767"/>
          </w:tcPr>
          <w:p>
            <w:r>
              <w:rPr>
                <w:sz w:val="20"/>
              </w:rPr>
              <w:t>System Web Services &gt; Outbound &gt; REST Message</w:t>
            </w:r>
          </w:p>
        </w:tc>
        <w:tc>
          <w:tcPr>
            <w:tcW w:type="dxa" w:w="2767"/>
          </w:tcPr>
          <w:p>
            <w:r>
              <w:rPr>
                <w:sz w:val="20"/>
              </w:rPr>
              <w:t>Endpoint: tunnel URL</w:t>
            </w:r>
          </w:p>
        </w:tc>
      </w:tr>
      <w:tr>
        <w:tc>
          <w:tcPr>
            <w:tcW w:type="dxa" w:w="2767"/>
          </w:tcPr>
          <w:p>
            <w:r>
              <w:rPr>
                <w:sz w:val="20"/>
              </w:rPr>
              <w:t>Portal Widget</w:t>
            </w:r>
          </w:p>
        </w:tc>
        <w:tc>
          <w:tcPr>
            <w:tcW w:type="dxa" w:w="2767"/>
          </w:tcPr>
          <w:p>
            <w:r>
              <w:rPr>
                <w:sz w:val="20"/>
              </w:rPr>
              <w:t>Service Portal &gt; Widgets</w:t>
            </w:r>
          </w:p>
        </w:tc>
        <w:tc>
          <w:tcPr>
            <w:tcW w:type="dxa" w:w="2767"/>
          </w:tcPr>
          <w:p>
            <w:r>
              <w:rPr>
                <w:sz w:val="20"/>
              </w:rPr>
              <w:t>HTML, CSS, Client Script</w:t>
            </w:r>
          </w:p>
        </w:tc>
      </w:tr>
    </w:tbl>
    <w:p/>
    <w:p>
      <w:pPr>
        <w:pStyle w:val="Heading1"/>
      </w:pPr>
      <w:r>
        <w:t>11. Testing Strategy</w:t>
      </w:r>
    </w:p>
    <w:p>
      <w:pPr>
        <w:pStyle w:val="Heading2"/>
      </w:pPr>
      <w:r>
        <w:t>11.1 Test Levels</w:t>
      </w:r>
    </w:p>
    <w:tbl>
      <w:tblPr>
        <w:tblStyle w:val="LightGrid-Accent1"/>
        <w:tblW w:type="auto" w:w="0"/>
        <w:tblLook w:firstColumn="1" w:firstRow="1" w:lastColumn="0" w:lastRow="0" w:noHBand="0" w:noVBand="1" w:val="04A0"/>
      </w:tblPr>
      <w:tblGrid>
        <w:gridCol w:w="2767"/>
        <w:gridCol w:w="2767"/>
        <w:gridCol w:w="2767"/>
      </w:tblGrid>
      <w:tr>
        <w:tc>
          <w:tcPr>
            <w:tcW w:type="dxa" w:w="2767"/>
          </w:tcPr>
          <w:p>
            <w:r>
              <w:rPr>
                <w:b/>
                <w:sz w:val="20"/>
              </w:rPr>
              <w:t>Level</w:t>
            </w:r>
          </w:p>
        </w:tc>
        <w:tc>
          <w:tcPr>
            <w:tcW w:type="dxa" w:w="2767"/>
          </w:tcPr>
          <w:p>
            <w:r>
              <w:rPr>
                <w:b/>
                <w:sz w:val="20"/>
              </w:rPr>
              <w:t>Scope</w:t>
            </w:r>
          </w:p>
        </w:tc>
        <w:tc>
          <w:tcPr>
            <w:tcW w:type="dxa" w:w="2767"/>
          </w:tcPr>
          <w:p>
            <w:r>
              <w:rPr>
                <w:b/>
                <w:sz w:val="20"/>
              </w:rPr>
              <w:t>Tools</w:t>
            </w:r>
          </w:p>
        </w:tc>
      </w:tr>
      <w:tr>
        <w:tc>
          <w:tcPr>
            <w:tcW w:type="dxa" w:w="2767"/>
          </w:tcPr>
          <w:p>
            <w:r>
              <w:rPr>
                <w:sz w:val="20"/>
              </w:rPr>
              <w:t>Unit</w:t>
            </w:r>
          </w:p>
        </w:tc>
        <w:tc>
          <w:tcPr>
            <w:tcW w:type="dxa" w:w="2767"/>
          </w:tcPr>
          <w:p>
            <w:r>
              <w:rPr>
                <w:sz w:val="20"/>
              </w:rPr>
              <w:t>Individual components</w:t>
            </w:r>
          </w:p>
        </w:tc>
        <w:tc>
          <w:tcPr>
            <w:tcW w:type="dxa" w:w="2767"/>
          </w:tcPr>
          <w:p>
            <w:r>
              <w:rPr>
                <w:sz w:val="20"/>
              </w:rPr>
              <w:t>JUnit 5, Mockito</w:t>
            </w:r>
          </w:p>
        </w:tc>
      </w:tr>
      <w:tr>
        <w:tc>
          <w:tcPr>
            <w:tcW w:type="dxa" w:w="2767"/>
          </w:tcPr>
          <w:p>
            <w:r>
              <w:rPr>
                <w:sz w:val="20"/>
              </w:rPr>
              <w:t>Integration</w:t>
            </w:r>
          </w:p>
        </w:tc>
        <w:tc>
          <w:tcPr>
            <w:tcW w:type="dxa" w:w="2767"/>
          </w:tcPr>
          <w:p>
            <w:r>
              <w:rPr>
                <w:sz w:val="20"/>
              </w:rPr>
              <w:t>API endpoints</w:t>
            </w:r>
          </w:p>
        </w:tc>
        <w:tc>
          <w:tcPr>
            <w:tcW w:type="dxa" w:w="2767"/>
          </w:tcPr>
          <w:p>
            <w:r>
              <w:rPr>
                <w:sz w:val="20"/>
              </w:rPr>
              <w:t>MockMvc, TestRestTemplate</w:t>
            </w:r>
          </w:p>
        </w:tc>
      </w:tr>
      <w:tr>
        <w:tc>
          <w:tcPr>
            <w:tcW w:type="dxa" w:w="2767"/>
          </w:tcPr>
          <w:p>
            <w:r>
              <w:rPr>
                <w:sz w:val="20"/>
              </w:rPr>
              <w:t>E2E</w:t>
            </w:r>
          </w:p>
        </w:tc>
        <w:tc>
          <w:tcPr>
            <w:tcW w:type="dxa" w:w="2767"/>
          </w:tcPr>
          <w:p>
            <w:r>
              <w:rPr>
                <w:sz w:val="20"/>
              </w:rPr>
              <w:t>Full user flow</w:t>
            </w:r>
          </w:p>
        </w:tc>
        <w:tc>
          <w:tcPr>
            <w:tcW w:type="dxa" w:w="2767"/>
          </w:tcPr>
          <w:p>
            <w:r>
              <w:rPr>
                <w:sz w:val="20"/>
              </w:rPr>
              <w:t>Manual testing in ServiceNow</w:t>
            </w:r>
          </w:p>
        </w:tc>
      </w:tr>
    </w:tbl>
    <w:p/>
    <w:p>
      <w:pPr>
        <w:pStyle w:val="Heading2"/>
      </w:pPr>
      <w:r>
        <w:t>11.2 Verification Checklist</w:t>
      </w:r>
    </w:p>
    <w:p>
      <w:pPr>
        <w:pStyle w:val="ListBullet"/>
      </w:pPr>
      <w:r>
        <w:t>Backend health check returns UP</w:t>
      </w:r>
    </w:p>
    <w:p>
      <w:pPr>
        <w:pStyle w:val="ListBullet"/>
      </w:pPr>
      <w:r>
        <w:t>Cloudflare tunnel is accessible</w:t>
      </w:r>
    </w:p>
    <w:p>
      <w:pPr>
        <w:pStyle w:val="ListBullet"/>
      </w:pPr>
      <w:r>
        <w:t>API returns suggestions for test query</w:t>
      </w:r>
    </w:p>
    <w:p>
      <w:pPr>
        <w:pStyle w:val="ListBullet"/>
      </w:pPr>
      <w:r>
        <w:t>ServiceNow Script Include is client-callable</w:t>
      </w:r>
    </w:p>
    <w:p>
      <w:pPr>
        <w:pStyle w:val="ListBullet"/>
      </w:pPr>
      <w:r>
        <w:t>Client Script triggers on description change</w:t>
      </w:r>
    </w:p>
    <w:p>
      <w:pPr>
        <w:pStyle w:val="ListBullet"/>
      </w:pPr>
      <w:r>
        <w:t>GlideAjax calls return 200 status</w:t>
      </w:r>
    </w:p>
    <w:p>
      <w:pPr>
        <w:pStyle w:val="ListBullet"/>
      </w:pPr>
      <w:r>
        <w:t>Suggestion panel appears in Incident form</w:t>
      </w:r>
    </w:p>
    <w:p>
      <w:pPr>
        <w:pStyle w:val="ListBullet"/>
      </w:pPr>
      <w:r>
        <w:t>Apply Resolution updates form fields</w:t>
      </w:r>
    </w:p>
    <w:p>
      <w:pPr>
        <w:pStyle w:val="Heading1"/>
      </w:pPr>
      <w:r>
        <w:t>12. Troubleshooting</w:t>
      </w:r>
    </w:p>
    <w:p>
      <w:pPr>
        <w:pStyle w:val="Heading2"/>
      </w:pPr>
      <w:r>
        <w:t>12.1 Common Issues</w:t>
      </w:r>
    </w:p>
    <w:tbl>
      <w:tblPr>
        <w:tblStyle w:val="LightGrid-Accent1"/>
        <w:tblW w:type="auto" w:w="0"/>
        <w:tblLook w:firstColumn="1" w:firstRow="1" w:lastColumn="0" w:lastRow="0" w:noHBand="0" w:noVBand="1" w:val="04A0"/>
      </w:tblPr>
      <w:tblGrid>
        <w:gridCol w:w="2767"/>
        <w:gridCol w:w="2767"/>
        <w:gridCol w:w="2767"/>
      </w:tblGrid>
      <w:tr>
        <w:tc>
          <w:tcPr>
            <w:tcW w:type="dxa" w:w="2767"/>
          </w:tcPr>
          <w:p>
            <w:r>
              <w:rPr>
                <w:b/>
                <w:sz w:val="20"/>
              </w:rPr>
              <w:t>Issue</w:t>
            </w:r>
          </w:p>
        </w:tc>
        <w:tc>
          <w:tcPr>
            <w:tcW w:type="dxa" w:w="2767"/>
          </w:tcPr>
          <w:p>
            <w:r>
              <w:rPr>
                <w:b/>
                <w:sz w:val="20"/>
              </w:rPr>
              <w:t>Symptoms</w:t>
            </w:r>
          </w:p>
        </w:tc>
        <w:tc>
          <w:tcPr>
            <w:tcW w:type="dxa" w:w="2767"/>
          </w:tcPr>
          <w:p>
            <w:r>
              <w:rPr>
                <w:b/>
                <w:sz w:val="20"/>
              </w:rPr>
              <w:t>Fix</w:t>
            </w:r>
          </w:p>
        </w:tc>
      </w:tr>
      <w:tr>
        <w:tc>
          <w:tcPr>
            <w:tcW w:type="dxa" w:w="2767"/>
          </w:tcPr>
          <w:p>
            <w:r>
              <w:rPr>
                <w:sz w:val="20"/>
              </w:rPr>
              <w:t>Backend not running</w:t>
            </w:r>
          </w:p>
        </w:tc>
        <w:tc>
          <w:tcPr>
            <w:tcW w:type="dxa" w:w="2767"/>
          </w:tcPr>
          <w:p>
            <w:r>
              <w:rPr>
                <w:sz w:val="20"/>
              </w:rPr>
              <w:t>Health check fails</w:t>
            </w:r>
          </w:p>
        </w:tc>
        <w:tc>
          <w:tcPr>
            <w:tcW w:type="dxa" w:w="2767"/>
          </w:tcPr>
          <w:p>
            <w:r>
              <w:rPr>
                <w:sz w:val="20"/>
              </w:rPr>
              <w:t>Run: mvn spring-boot:run -pl api</w:t>
            </w:r>
          </w:p>
        </w:tc>
      </w:tr>
      <w:tr>
        <w:tc>
          <w:tcPr>
            <w:tcW w:type="dxa" w:w="2767"/>
          </w:tcPr>
          <w:p>
            <w:r>
              <w:rPr>
                <w:sz w:val="20"/>
              </w:rPr>
              <w:t>Tunnel URL changed</w:t>
            </w:r>
          </w:p>
        </w:tc>
        <w:tc>
          <w:tcPr>
            <w:tcW w:type="dxa" w:w="2767"/>
          </w:tcPr>
          <w:p>
            <w:r>
              <w:rPr>
                <w:sz w:val="20"/>
              </w:rPr>
              <w:t>ServiceNow 403/500</w:t>
            </w:r>
          </w:p>
        </w:tc>
        <w:tc>
          <w:tcPr>
            <w:tcW w:type="dxa" w:w="2767"/>
          </w:tcPr>
          <w:p>
            <w:r>
              <w:rPr>
                <w:sz w:val="20"/>
              </w:rPr>
              <w:t>Update URL in Script Include</w:t>
            </w:r>
          </w:p>
        </w:tc>
      </w:tr>
      <w:tr>
        <w:tc>
          <w:tcPr>
            <w:tcW w:type="dxa" w:w="2767"/>
          </w:tcPr>
          <w:p>
            <w:r>
              <w:rPr>
                <w:sz w:val="20"/>
              </w:rPr>
              <w:t>Script Include not callable</w:t>
            </w:r>
          </w:p>
        </w:tc>
        <w:tc>
          <w:tcPr>
            <w:tcW w:type="dxa" w:w="2767"/>
          </w:tcPr>
          <w:p>
            <w:r>
              <w:rPr>
                <w:sz w:val="20"/>
              </w:rPr>
              <w:t>GlideAjax fails</w:t>
            </w:r>
          </w:p>
        </w:tc>
        <w:tc>
          <w:tcPr>
            <w:tcW w:type="dxa" w:w="2767"/>
          </w:tcPr>
          <w:p>
            <w:r>
              <w:rPr>
                <w:sz w:val="20"/>
              </w:rPr>
              <w:t>Check Client Callable checkbox</w:t>
            </w:r>
          </w:p>
        </w:tc>
      </w:tr>
      <w:tr>
        <w:tc>
          <w:tcPr>
            <w:tcW w:type="dxa" w:w="2767"/>
          </w:tcPr>
          <w:p>
            <w:r>
              <w:rPr>
                <w:sz w:val="20"/>
              </w:rPr>
              <w:t>No suggestions appear</w:t>
            </w:r>
          </w:p>
        </w:tc>
        <w:tc>
          <w:tcPr>
            <w:tcW w:type="dxa" w:w="2767"/>
          </w:tcPr>
          <w:p>
            <w:r>
              <w:rPr>
                <w:sz w:val="20"/>
              </w:rPr>
              <w:t>Empty panel</w:t>
            </w:r>
          </w:p>
        </w:tc>
        <w:tc>
          <w:tcPr>
            <w:tcW w:type="dxa" w:w="2767"/>
          </w:tcPr>
          <w:p>
            <w:r>
              <w:rPr>
                <w:sz w:val="20"/>
              </w:rPr>
              <w:t>Load synthetic data and sync</w:t>
            </w:r>
          </w:p>
        </w:tc>
      </w:tr>
      <w:tr>
        <w:tc>
          <w:tcPr>
            <w:tcW w:type="dxa" w:w="2767"/>
          </w:tcPr>
          <w:p>
            <w:r>
              <w:rPr>
                <w:sz w:val="20"/>
              </w:rPr>
              <w:t>Pinecone connection failed</w:t>
            </w:r>
          </w:p>
        </w:tc>
        <w:tc>
          <w:tcPr>
            <w:tcW w:type="dxa" w:w="2767"/>
          </w:tcPr>
          <w:p>
            <w:r>
              <w:rPr>
                <w:sz w:val="20"/>
              </w:rPr>
              <w:t>Vector search error</w:t>
            </w:r>
          </w:p>
        </w:tc>
        <w:tc>
          <w:tcPr>
            <w:tcW w:type="dxa" w:w="2767"/>
          </w:tcPr>
          <w:p>
            <w:r>
              <w:rPr>
                <w:sz w:val="20"/>
              </w:rPr>
              <w:t>Check PINECONE_API_KEY</w:t>
            </w:r>
          </w:p>
        </w:tc>
      </w:tr>
      <w:tr>
        <w:tc>
          <w:tcPr>
            <w:tcW w:type="dxa" w:w="2767"/>
          </w:tcPr>
          <w:p>
            <w:r>
              <w:rPr>
                <w:sz w:val="20"/>
              </w:rPr>
              <w:t>Gemini API error</w:t>
            </w:r>
          </w:p>
        </w:tc>
        <w:tc>
          <w:tcPr>
            <w:tcW w:type="dxa" w:w="2767"/>
          </w:tcPr>
          <w:p>
            <w:r>
              <w:rPr>
                <w:sz w:val="20"/>
              </w:rPr>
              <w:t>Embedding failure</w:t>
            </w:r>
          </w:p>
        </w:tc>
        <w:tc>
          <w:tcPr>
            <w:tcW w:type="dxa" w:w="2767"/>
          </w:tcPr>
          <w:p>
            <w:r>
              <w:rPr>
                <w:sz w:val="20"/>
              </w:rPr>
              <w:t>Check GOOGLE_AI_API_KEY</w:t>
            </w:r>
          </w:p>
        </w:tc>
      </w:tr>
    </w:tbl>
    <w:p/>
    <w:p>
      <w:pPr>
        <w:pStyle w:val="Heading2"/>
      </w:pPr>
      <w:r>
        <w:t>12.2 Debug Steps</w:t>
      </w:r>
    </w:p>
    <w:p>
      <w:pPr>
        <w:pStyle w:val="ListBullet"/>
      </w:pPr>
      <w:r>
        <w:t>Check browser Console (F12) for JavaScript errors</w:t>
      </w:r>
    </w:p>
    <w:p>
      <w:pPr>
        <w:pStyle w:val="ListBullet"/>
      </w:pPr>
      <w:r>
        <w:t>Check ServiceNow System Logs for [AI Service Desk] errors</w:t>
      </w:r>
    </w:p>
    <w:p>
      <w:pPr>
        <w:pStyle w:val="ListBullet"/>
      </w:pPr>
      <w:r>
        <w:t>Verify tunnel URL is correct and accessible</w:t>
      </w:r>
    </w:p>
    <w:p>
      <w:pPr>
        <w:pStyle w:val="ListBullet"/>
      </w:pPr>
      <w:r>
        <w:t>Test API endpoint directly via curl or Postman</w:t>
      </w:r>
    </w:p>
    <w:p>
      <w:pPr>
        <w:pStyle w:val="ListBullet"/>
      </w:pPr>
      <w:r>
        <w:t>Check backend logs for connection errors</w:t>
      </w:r>
    </w:p>
    <w:p>
      <w:pPr>
        <w:pStyle w:val="Heading1"/>
      </w:pPr>
      <w:r>
        <w:t>13. Roadmap</w:t>
      </w:r>
    </w:p>
    <w:p>
      <w:r>
        <w:rPr>
          <w:b/>
        </w:rPr>
        <w:t xml:space="preserve">Phase 1 — Current: </w:t>
      </w:r>
      <w:r>
        <w:t>Core suggestion engine with Pinecone + Gemini integration</w:t>
      </w:r>
    </w:p>
    <w:p>
      <w:r>
        <w:rPr>
          <w:b/>
        </w:rPr>
        <w:t xml:space="preserve">Phase 2 — Enhanced UI: </w:t>
      </w:r>
      <w:r>
        <w:t>Service Portal widget with rich card layout</w:t>
      </w:r>
    </w:p>
    <w:p>
      <w:r>
        <w:rPr>
          <w:b/>
        </w:rPr>
        <w:t xml:space="preserve">Phase 3 — Analytics: </w:t>
      </w:r>
      <w:r>
        <w:t>Suggestion acceptance/rejection tracking</w:t>
      </w:r>
    </w:p>
    <w:p>
      <w:r>
        <w:rPr>
          <w:b/>
        </w:rPr>
        <w:t xml:space="preserve">Phase 4 — ML Feedback: </w:t>
      </w:r>
      <w:r>
        <w:t>Reinforcement learning from agent choices</w:t>
      </w:r>
    </w:p>
    <w:p>
      <w:r>
        <w:rPr>
          <w:b/>
        </w:rPr>
        <w:t xml:space="preserve">Phase 5 — Multi-Tenant: </w:t>
      </w:r>
      <w:r>
        <w:t>Support for multiple ServiceNow instances</w:t>
      </w:r>
    </w:p>
    <w:sectPr w:rsidR="00FC693F" w:rsidRPr="0006063C" w:rsidSect="00034616">
      <w:footerReference w:type="default" r:id="rId9"/>
      <w:pgSz w:w="11906" w:h="16838"/>
      <w:pgMar w:top="1440" w:right="1803" w:bottom="1440" w:left="180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ServiceNow AI Service Desk — Confidential  |  </w:t>
    </w:r>
    <w:r>
      <w:fldChar w:fldCharType="begin"/>
      <w:instrText>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1F1F1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Calibri Light" w:hAnsi="Calibri Light"/>
      <w:b/>
      <w:bCs/>
      <w:color w:val="1F3A5F"/>
      <w:sz w:val="3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Light" w:hAnsi="Calibri Light"/>
      <w:b/>
      <w:bCs/>
      <w:color w:val="1F3A5F"/>
      <w:sz w:val="28"/>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Light" w:hAnsi="Calibri Light"/>
      <w:b/>
      <w:bCs/>
      <w:color w:val="2E4057"/>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