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Title: Self-Service Password Reset</w:t>
      </w:r>
    </w:p>
    <w:p>
      <w:pPr>
        <w:spacing w:after="0"/>
      </w:pPr>
      <w:r>
        <w:t>Category: Access</w:t>
      </w:r>
    </w:p>
    <w:p>
      <w:pPr>
        <w:spacing w:after="0"/>
      </w:pPr>
      <w:r>
        <w:t>Department: IT Service Desk</w:t>
      </w:r>
    </w:p>
    <w:p>
      <w:pPr>
        <w:spacing w:after="0"/>
      </w:pPr>
      <w:r>
        <w:t>Priority: 3</w:t>
      </w:r>
    </w:p>
    <w:p>
      <w:pPr>
        <w:spacing w:after="0"/>
      </w:pPr>
      <w:r>
        <w:t>Tags: password, reset, mfa, locked out, sso</w:t>
      </w:r>
    </w:p>
    <w:p>
      <w:r>
        <w:t>---</w:t>
      </w:r>
    </w:p>
    <w:p>
      <w:pPr>
        <w:pStyle w:val="Heading1"/>
      </w:pPr>
      <w:r>
        <w:t>Self-Service Password Reset</w:t>
      </w:r>
    </w:p>
    <w:p>
      <w:r>
        <w:t>Users who are locked out or whose password has expired can reset it themselves without raising a ticket.</w:t>
      </w:r>
    </w:p>
    <w:p>
      <w:r>
        <w:t>Step 1: Go to the self-service portal at the address published on the intranet home page and choose Forgot Password.</w:t>
      </w:r>
    </w:p>
    <w:p>
      <w:r>
        <w:t>Step 2: Complete multi-factor verification using the registered authenticator app or the backup SMS code.</w:t>
      </w:r>
    </w:p>
    <w:p>
      <w:r>
        <w:t>Step 3: Choose a new password meeting the policy: at least 14 characters, mixed case, one number and one symbol, and not one of the last ten passwords used.</w:t>
      </w:r>
    </w:p>
    <w:p>
      <w:r>
        <w:t>Step 4: Sign out of all devices and sign back in. Mobile mail clients usually need the saved password updated manually.</w:t>
      </w:r>
    </w:p>
    <w:p>
      <w:r>
        <w:t>If multi-factor verification itself is unavailable, the service desk must verify identity before resetting.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