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BB7" w14:textId="5E14A176" w:rsidR="0038326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pPr w:leftFromText="180" w:rightFromText="180" w:vertAnchor="page" w:horzAnchor="margin" w:tblpY="1381"/>
        <w:tblW w:w="9911" w:type="dxa"/>
        <w:tblInd w:w="0" w:type="dxa"/>
        <w:tblLook w:val="04A0" w:firstRow="1" w:lastRow="0" w:firstColumn="1" w:lastColumn="0" w:noHBand="0" w:noVBand="1"/>
      </w:tblPr>
      <w:tblGrid>
        <w:gridCol w:w="1885"/>
        <w:gridCol w:w="2160"/>
        <w:gridCol w:w="4030"/>
        <w:gridCol w:w="1836"/>
      </w:tblGrid>
      <w:tr w:rsidR="0038326E" w:rsidRPr="0066322D" w14:paraId="41B44F19" w14:textId="77777777" w:rsidTr="000F4051">
        <w:trPr>
          <w:trHeight w:val="100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5C43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customerID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4550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name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922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7CD9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phone</w:t>
            </w:r>
          </w:p>
        </w:tc>
      </w:tr>
      <w:tr w:rsidR="0038326E" w:rsidRPr="0066322D" w14:paraId="423CC7B1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49C0" w14:textId="3305A308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  <w:r w:rsid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001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1DA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สมชาย ไมตรี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328E" w14:textId="0812554E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88/1 ห้วยจรเข้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 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4A9B" w14:textId="13BCEDCB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0912350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232</w:t>
            </w:r>
          </w:p>
        </w:tc>
      </w:tr>
      <w:tr w:rsidR="0038326E" w:rsidRPr="0066322D" w14:paraId="10B9B445" w14:textId="77777777" w:rsidTr="000F4051">
        <w:trPr>
          <w:trHeight w:val="50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B1A9" w14:textId="3E92D39D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  <w:r w:rsid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A8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ชาย ไมตรี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CA0" w14:textId="4DE4555C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25/1 สนามจันทร์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F4F2" w14:textId="33B08C83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0912360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123</w:t>
            </w:r>
          </w:p>
        </w:tc>
      </w:tr>
      <w:tr w:rsidR="0038326E" w:rsidRPr="0066322D" w14:paraId="0DE50586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7210" w14:textId="1C214475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  <w:r w:rsid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300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B616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ไมตรี สมชาย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7DF" w14:textId="466B773E" w:rsidR="0038326E" w:rsidRPr="0066322D" w:rsidRDefault="000F4051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25 ลำพยา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B5D9" w14:textId="4EED528C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0912370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24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</w:t>
            </w:r>
          </w:p>
        </w:tc>
      </w:tr>
      <w:tr w:rsidR="0038326E" w:rsidRPr="0066322D" w14:paraId="7D3B60E3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84B" w14:textId="7E28F66C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  <w:r w:rsid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0B1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สมหญิง สวยมาก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332" w14:textId="24F8AD20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99/9 ลำพยา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C258" w14:textId="06D9C57A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2346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00</w:t>
            </w:r>
          </w:p>
        </w:tc>
      </w:tr>
      <w:tr w:rsidR="0038326E" w:rsidRPr="0066322D" w14:paraId="5DCD353D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EA22" w14:textId="225FC4DC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  <w:r w:rsid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1C5A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สมใจ สมชาย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>'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828" w14:textId="3C4FC2D5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64/7 สนามจันทร์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29BF" w14:textId="7EB36623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364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6</w:t>
            </w:r>
          </w:p>
        </w:tc>
      </w:tr>
    </w:tbl>
    <w:p w14:paraId="1CC99319" w14:textId="7C1CE23F" w:rsidR="0053320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</w:p>
    <w:p w14:paraId="04E49CDD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AD5AFA2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0E046E7F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ECFBD38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</w:rPr>
        <w:t xml:space="preserve"> </w:t>
      </w:r>
    </w:p>
    <w:p w14:paraId="5C4A803E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E09D2CD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502C4ABB" w14:textId="099FC079" w:rsidR="0053320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Employee</w:t>
      </w:r>
    </w:p>
    <w:tbl>
      <w:tblPr>
        <w:tblStyle w:val="TableGrid"/>
        <w:tblpPr w:leftFromText="180" w:rightFromText="180" w:vertAnchor="page" w:horzAnchor="margin" w:tblpY="6286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38326E" w:rsidRPr="0066322D" w14:paraId="57582C1B" w14:textId="77777777" w:rsidTr="00BC6E70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88A4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employeeID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B92C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name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8C4D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address</w:t>
            </w:r>
          </w:p>
        </w:tc>
      </w:tr>
      <w:tr w:rsidR="0038326E" w:rsidRPr="0066322D" w14:paraId="03D59549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23F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6DF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สมสม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957B" w14:textId="11569531" w:rsidR="0038326E" w:rsidRPr="0066322D" w:rsidRDefault="000F4051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6/7 สนามจันทร์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  <w:tr w:rsidR="0038326E" w:rsidRPr="0066322D" w14:paraId="44FBFECB" w14:textId="77777777" w:rsidTr="00BC6E70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FE7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C51A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มานะ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5B86" w14:textId="0A1F7C8A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65/1</w:t>
            </w:r>
            <w:r w:rsidRPr="000F4051">
              <w:rPr>
                <w:rFonts w:ascii="CordiaUPC" w:hAnsi="CordiaUPC" w:cs="CordiaUPC" w:hint="cs"/>
                <w:b/>
                <w:bCs/>
                <w:sz w:val="28"/>
                <w:szCs w:val="36"/>
                <w:cs/>
              </w:rPr>
              <w:t xml:space="preserve"> 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สนามจันทร์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  <w:tr w:rsidR="0038326E" w:rsidRPr="0066322D" w14:paraId="30DD188E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86CB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37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นานะ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6AA4" w14:textId="09E36A21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98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ลำพยา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</w:tbl>
    <w:p w14:paraId="71917DF9" w14:textId="759AABDF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16796A15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279F17FE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1983915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2C14DD77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9C071F0" w14:textId="05411024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4"/>
          <w:szCs w:val="52"/>
        </w:rPr>
        <w:t>order</w:t>
      </w:r>
    </w:p>
    <w:tbl>
      <w:tblPr>
        <w:tblStyle w:val="TableGrid"/>
        <w:tblpPr w:leftFromText="180" w:rightFromText="180" w:vertAnchor="page" w:horzAnchor="margin" w:tblpY="9946"/>
        <w:tblW w:w="10073" w:type="dxa"/>
        <w:tblInd w:w="0" w:type="dxa"/>
        <w:tblLook w:val="04A0" w:firstRow="1" w:lastRow="0" w:firstColumn="1" w:lastColumn="0" w:noHBand="0" w:noVBand="1"/>
      </w:tblPr>
      <w:tblGrid>
        <w:gridCol w:w="2009"/>
        <w:gridCol w:w="2243"/>
        <w:gridCol w:w="1893"/>
        <w:gridCol w:w="2005"/>
        <w:gridCol w:w="1923"/>
      </w:tblGrid>
      <w:tr w:rsidR="0038326E" w:rsidRPr="0066322D" w14:paraId="3A9A4BC0" w14:textId="77777777" w:rsidTr="0038326E">
        <w:trPr>
          <w:trHeight w:val="11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1473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orderID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5A71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customerID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2A6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employeeID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1CBB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dateOrder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DDEA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orderTotal</w:t>
            </w:r>
          </w:p>
        </w:tc>
      </w:tr>
      <w:tr w:rsidR="0038326E" w:rsidRPr="0066322D" w14:paraId="7A675F85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466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A1F" w14:textId="03991124" w:rsidR="0038326E" w:rsidRPr="0066322D" w:rsidRDefault="00D7727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D7727B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001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B4D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F0FA" w14:textId="072F0FCE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ECA" w14:textId="000A7F3B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150</w:t>
            </w:r>
          </w:p>
        </w:tc>
      </w:tr>
      <w:tr w:rsidR="0038326E" w:rsidRPr="0066322D" w14:paraId="46F13E69" w14:textId="77777777" w:rsidTr="0038326E">
        <w:trPr>
          <w:trHeight w:val="10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602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EB12" w14:textId="23F4AAC7" w:rsidR="0038326E" w:rsidRPr="0066322D" w:rsidRDefault="00D7727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200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C89E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F5EB" w14:textId="4691BC36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0BC4" w14:textId="1056F617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</w:p>
        </w:tc>
      </w:tr>
      <w:tr w:rsidR="0038326E" w:rsidRPr="0066322D" w14:paraId="56853E73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24AD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D538" w14:textId="60D295EA" w:rsidR="0038326E" w:rsidRPr="0066322D" w:rsidRDefault="00D7727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300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8D0C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F0B" w14:textId="5FEE3CC8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23D" w14:textId="67C6700A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</w:p>
        </w:tc>
      </w:tr>
      <w:tr w:rsidR="0038326E" w:rsidRPr="0066322D" w14:paraId="29FB1578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C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9828" w14:textId="0F3F407B" w:rsidR="0038326E" w:rsidRPr="0066322D" w:rsidRDefault="00D7727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100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1E75" w14:textId="2A498ED5" w:rsidR="0038326E" w:rsidRPr="0066322D" w:rsidRDefault="009E121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45F3" w14:textId="519EA457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2DC7" w14:textId="41C620EC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100</w:t>
            </w:r>
          </w:p>
        </w:tc>
      </w:tr>
      <w:tr w:rsidR="0038326E" w:rsidRPr="0066322D" w14:paraId="4BD7CA3D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5ED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DABD" w14:textId="6D52E184" w:rsidR="0038326E" w:rsidRPr="0066322D" w:rsidRDefault="00D7727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200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3177" w14:textId="62F94A35" w:rsidR="0038326E" w:rsidRPr="0066322D" w:rsidRDefault="009E121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93E5" w14:textId="3C28569C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A716" w14:textId="20FCEC67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150</w:t>
            </w:r>
          </w:p>
        </w:tc>
      </w:tr>
    </w:tbl>
    <w:p w14:paraId="6AF163DB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1291"/>
        <w:tblW w:w="10454" w:type="dxa"/>
        <w:tblInd w:w="0" w:type="dxa"/>
        <w:tblLook w:val="04A0" w:firstRow="1" w:lastRow="0" w:firstColumn="1" w:lastColumn="0" w:noHBand="0" w:noVBand="1"/>
      </w:tblPr>
      <w:tblGrid>
        <w:gridCol w:w="5114"/>
        <w:gridCol w:w="5340"/>
      </w:tblGrid>
      <w:tr w:rsidR="00010C05" w:rsidRPr="0066322D" w14:paraId="0DB5265F" w14:textId="77777777" w:rsidTr="00BC6E70">
        <w:trPr>
          <w:trHeight w:val="758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385" w14:textId="1D4A4E7A" w:rsidR="00010C05" w:rsidRPr="0066322D" w:rsidRDefault="00010C05" w:rsidP="00010C05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lastRenderedPageBreak/>
              <w:t>cateID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44D1" w14:textId="0A3CB0B3" w:rsidR="00010C05" w:rsidRPr="0066322D" w:rsidRDefault="00010C05" w:rsidP="00010C05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cateName</w:t>
            </w:r>
          </w:p>
        </w:tc>
      </w:tr>
      <w:tr w:rsidR="00010C05" w:rsidRPr="0066322D" w14:paraId="34458DB5" w14:textId="77777777" w:rsidTr="00BC6E70">
        <w:trPr>
          <w:trHeight w:val="372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CB65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ED6F" w14:textId="2CCA81EE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</w:t>
            </w:r>
          </w:p>
        </w:tc>
      </w:tr>
      <w:tr w:rsidR="00010C05" w:rsidRPr="0066322D" w14:paraId="5813C21E" w14:textId="77777777" w:rsidTr="00BC6E70">
        <w:trPr>
          <w:trHeight w:val="383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3630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BCAE" w14:textId="51FD891B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</w:t>
            </w:r>
          </w:p>
        </w:tc>
      </w:tr>
      <w:tr w:rsidR="00010C05" w:rsidRPr="0066322D" w14:paraId="4C51055E" w14:textId="77777777" w:rsidTr="009E121B">
        <w:trPr>
          <w:trHeight w:val="64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DA29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0188" w14:textId="67C5E3CE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</w:t>
            </w:r>
          </w:p>
        </w:tc>
      </w:tr>
    </w:tbl>
    <w:p w14:paraId="6DF13A73" w14:textId="4D71B3A0" w:rsidR="00010C05" w:rsidRPr="0066322D" w:rsidRDefault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Category</w:t>
      </w:r>
    </w:p>
    <w:p w14:paraId="34D4BB9A" w14:textId="77777777" w:rsidR="00010C05" w:rsidRPr="0066322D" w:rsidRDefault="00010C05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7F0367D9" w14:textId="58047188" w:rsidR="00010C05" w:rsidRPr="0066322D" w:rsidRDefault="00010C05" w:rsidP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Product</w:t>
      </w:r>
    </w:p>
    <w:p w14:paraId="296293C5" w14:textId="77777777" w:rsidR="00BC6E70" w:rsidRPr="0066322D" w:rsidRDefault="00BC6E70" w:rsidP="00BC6E70">
      <w:pPr>
        <w:rPr>
          <w:rFonts w:ascii="CordiaUPC" w:hAnsi="CordiaUPC" w:cs="CordiaUPC"/>
          <w:b/>
          <w:bCs/>
          <w:sz w:val="32"/>
          <w:szCs w:val="40"/>
        </w:rPr>
      </w:pPr>
    </w:p>
    <w:p w14:paraId="3D84416D" w14:textId="07049BA1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stock</w:t>
      </w:r>
    </w:p>
    <w:p w14:paraId="7E554750" w14:textId="3031D876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0349FD0A" w14:textId="26C06434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3DD0F4B0" w14:textId="77777777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948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66322D" w14:paraId="45C10E92" w14:textId="77777777" w:rsidTr="00BC6E70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4DDF" w14:textId="772A423E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stockID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2B46" w14:textId="376FDCC2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prodID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C5F1" w14:textId="77777777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7A27" w14:textId="145B6FEC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amountProd</w:t>
            </w:r>
          </w:p>
        </w:tc>
      </w:tr>
      <w:tr w:rsidR="00BC6E70" w:rsidRPr="0066322D" w14:paraId="4BACFCA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E02B" w14:textId="6C9EB454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7F07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0C3B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15D" w14:textId="761AC352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1613DB87" w14:textId="77777777" w:rsidTr="00BC6E70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238" w14:textId="1F78FBC5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5DBA" w14:textId="5FD6F15F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8B2D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18B0" w14:textId="5F1AD153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50FF4F0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761" w14:textId="7F5F74C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398" w14:textId="73031EBF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044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692" w14:textId="69A51AFC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1C30616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66CE" w14:textId="0C0FE9B0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D91" w14:textId="4A237543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20B3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3198" w14:textId="3E0229EB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58B4B1D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3CFB" w14:textId="5984ADEC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2221" w14:textId="4694C0CD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279F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0495" w14:textId="30AE50ED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</w:tbl>
    <w:p w14:paraId="477865DB" w14:textId="77777777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489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66322D" w14:paraId="40031392" w14:textId="77777777" w:rsidTr="009D2278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5A61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prodID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148D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cateID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52D8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F858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price</w:t>
            </w:r>
          </w:p>
        </w:tc>
      </w:tr>
      <w:tr w:rsidR="00BC6E70" w:rsidRPr="0066322D" w14:paraId="3AE29D6B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AC71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542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161F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99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25</w:t>
            </w:r>
          </w:p>
        </w:tc>
      </w:tr>
      <w:tr w:rsidR="00BC6E70" w:rsidRPr="0066322D" w14:paraId="0ACF9693" w14:textId="77777777" w:rsidTr="009D2278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81E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7CFF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20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FC6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</w:tr>
      <w:tr w:rsidR="00BC6E70" w:rsidRPr="0066322D" w14:paraId="1EEA25B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48F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E59B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4107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7B9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25</w:t>
            </w:r>
          </w:p>
        </w:tc>
      </w:tr>
      <w:tr w:rsidR="00BC6E70" w:rsidRPr="0066322D" w14:paraId="0BD51B7E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0A58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872B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51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0DD" w14:textId="553177ED" w:rsidR="00BC6E70" w:rsidRPr="0066322D" w:rsidRDefault="00926251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30</w:t>
            </w:r>
          </w:p>
        </w:tc>
      </w:tr>
      <w:tr w:rsidR="00BC6E70" w:rsidRPr="0066322D" w14:paraId="00AC3DC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7855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1A43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5DD2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2744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margin" w:tblpY="1471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846E6A" w:rsidRPr="0066322D" w14:paraId="297517BA" w14:textId="77777777" w:rsidTr="00846E6A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4EC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lastRenderedPageBreak/>
              <w:t>itemID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CE4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orderID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716C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prodID</w:t>
            </w:r>
          </w:p>
        </w:tc>
      </w:tr>
      <w:tr w:rsidR="00846E6A" w:rsidRPr="0066322D" w14:paraId="74C19273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F13C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3E89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E4A7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</w:tr>
      <w:tr w:rsidR="00846E6A" w:rsidRPr="0066322D" w14:paraId="55EDD2B7" w14:textId="77777777" w:rsidTr="00846E6A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3BAD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41AC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DEB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</w:tr>
      <w:tr w:rsidR="00846E6A" w:rsidRPr="0066322D" w14:paraId="553B0DE2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A839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6235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5A60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</w:tr>
    </w:tbl>
    <w:p w14:paraId="653DBDD5" w14:textId="0A97DF3D" w:rsidR="0053320E" w:rsidRPr="0066322D" w:rsidRDefault="00BC6E70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 </w:t>
      </w:r>
      <w:r w:rsidRPr="00926251">
        <w:rPr>
          <w:rFonts w:ascii="CordiaUPC" w:hAnsi="CordiaUPC" w:cs="CordiaUPC"/>
          <w:b/>
          <w:bCs/>
          <w:sz w:val="40"/>
          <w:szCs w:val="48"/>
        </w:rPr>
        <w:t>orderItem</w:t>
      </w:r>
    </w:p>
    <w:sectPr w:rsidR="0053320E" w:rsidRPr="0066322D" w:rsidSect="003832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0E"/>
    <w:rsid w:val="00010C05"/>
    <w:rsid w:val="000F4051"/>
    <w:rsid w:val="0038326E"/>
    <w:rsid w:val="0045066A"/>
    <w:rsid w:val="004D0C9A"/>
    <w:rsid w:val="0053320E"/>
    <w:rsid w:val="0066322D"/>
    <w:rsid w:val="00846E6A"/>
    <w:rsid w:val="00926251"/>
    <w:rsid w:val="009E121B"/>
    <w:rsid w:val="00BC6E70"/>
    <w:rsid w:val="00D7727B"/>
    <w:rsid w:val="00E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40"/>
  <w15:chartTrackingRefBased/>
  <w15:docId w15:val="{530D6B5D-A2B2-4FF7-B5F3-10472AF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0E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poopee</dc:creator>
  <cp:keywords/>
  <dc:description/>
  <cp:lastModifiedBy>Pee poopee</cp:lastModifiedBy>
  <cp:revision>7</cp:revision>
  <cp:lastPrinted>2024-09-11T07:08:00Z</cp:lastPrinted>
  <dcterms:created xsi:type="dcterms:W3CDTF">2024-09-06T14:00:00Z</dcterms:created>
  <dcterms:modified xsi:type="dcterms:W3CDTF">2024-09-12T15:35:00Z</dcterms:modified>
</cp:coreProperties>
</file>