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070A21" w14:textId="4AFDA0E0" w:rsidR="00506D4B" w:rsidRPr="00BF73AA" w:rsidRDefault="00C04CBF" w:rsidP="00506D4B">
      <w:pPr>
        <w:pStyle w:val="af5"/>
        <w:jc w:val="center"/>
        <w:rPr>
          <w:rFonts w:ascii="微软雅黑" w:eastAsia="微软雅黑" w:hAnsi="微软雅黑"/>
        </w:rPr>
      </w:pPr>
      <w:r w:rsidRPr="00BF73AA">
        <w:rPr>
          <w:rFonts w:ascii="微软雅黑" w:eastAsia="微软雅黑" w:hAnsi="微软雅黑"/>
        </w:rPr>
        <w:t xml:space="preserve">Day 13  </w:t>
      </w:r>
      <w:r w:rsidR="00AA413A" w:rsidRPr="00BF73AA">
        <w:rPr>
          <w:rFonts w:ascii="微软雅黑" w:eastAsia="微软雅黑" w:hAnsi="微软雅黑" w:hint="eastAsia"/>
        </w:rPr>
        <w:t>区块链运维管理</w:t>
      </w:r>
    </w:p>
    <w:p w14:paraId="0B1C8343" w14:textId="77777777" w:rsidR="00506D4B" w:rsidRPr="00BF73AA" w:rsidRDefault="00506D4B">
      <w:pPr>
        <w:rPr>
          <w:rFonts w:ascii="微软雅黑" w:eastAsia="微软雅黑" w:hAnsi="微软雅黑" w:cs="Arial"/>
        </w:rPr>
      </w:pPr>
    </w:p>
    <w:p w14:paraId="5FE44AB3" w14:textId="77777777" w:rsidR="00506D4B" w:rsidRPr="00BF73AA" w:rsidRDefault="00506D4B" w:rsidP="00506D4B">
      <w:pPr>
        <w:pStyle w:val="1"/>
        <w:rPr>
          <w:rFonts w:ascii="微软雅黑" w:eastAsia="微软雅黑" w:hAnsi="微软雅黑"/>
        </w:rPr>
      </w:pPr>
      <w:r w:rsidRPr="00BF73AA">
        <w:rPr>
          <w:rFonts w:ascii="微软雅黑" w:eastAsia="微软雅黑" w:hAnsi="微软雅黑" w:hint="eastAsia"/>
        </w:rPr>
        <w:t>准备工作</w:t>
      </w:r>
    </w:p>
    <w:p w14:paraId="68869ABB" w14:textId="0F95E665" w:rsidR="00506D4B" w:rsidRPr="00BF73AA" w:rsidRDefault="00B8217D" w:rsidP="00506D4B">
      <w:pPr>
        <w:rPr>
          <w:rFonts w:ascii="微软雅黑" w:eastAsia="微软雅黑" w:hAnsi="微软雅黑" w:cs="微软雅黑"/>
          <w:shd w:val="clear" w:color="auto" w:fill="FFFFFF"/>
        </w:rPr>
      </w:pPr>
      <w:r w:rsidRPr="00BF73AA">
        <w:rPr>
          <w:rFonts w:ascii="微软雅黑" w:eastAsia="微软雅黑" w:hAnsi="微软雅黑" w:cs="微软雅黑" w:hint="eastAsia"/>
          <w:shd w:val="clear" w:color="auto" w:fill="FFFFFF"/>
        </w:rPr>
        <w:t>需要按照上一期课程所部署的BCS服务实例marbles</w:t>
      </w:r>
    </w:p>
    <w:p w14:paraId="54591DC0" w14:textId="68A670D7" w:rsidR="0061798F" w:rsidRPr="00BF73AA" w:rsidRDefault="00AA413A" w:rsidP="0061798F">
      <w:pPr>
        <w:pStyle w:val="1"/>
        <w:rPr>
          <w:rFonts w:ascii="微软雅黑" w:eastAsia="微软雅黑" w:hAnsi="微软雅黑"/>
          <w:shd w:val="clear" w:color="auto" w:fill="FFFFFF"/>
        </w:rPr>
      </w:pPr>
      <w:r w:rsidRPr="00BF73AA">
        <w:rPr>
          <w:rFonts w:ascii="微软雅黑" w:eastAsia="微软雅黑" w:hAnsi="微软雅黑"/>
          <w:shd w:val="clear" w:color="auto" w:fill="FFFFFF"/>
        </w:rPr>
        <w:t>P</w:t>
      </w:r>
      <w:r w:rsidRPr="00BF73AA">
        <w:rPr>
          <w:rFonts w:ascii="微软雅黑" w:eastAsia="微软雅黑" w:hAnsi="微软雅黑" w:hint="eastAsia"/>
          <w:shd w:val="clear" w:color="auto" w:fill="FFFFFF"/>
        </w:rPr>
        <w:t>eer扩容</w:t>
      </w:r>
    </w:p>
    <w:p w14:paraId="77E072AE" w14:textId="297C303D" w:rsidR="0061798F" w:rsidRPr="00BF73AA" w:rsidRDefault="00AA413A" w:rsidP="00B8217D">
      <w:pPr>
        <w:rPr>
          <w:rFonts w:ascii="微软雅黑" w:eastAsia="微软雅黑" w:hAnsi="微软雅黑" w:cs="微软雅黑"/>
          <w:snapToGrid/>
          <w:color w:val="666666"/>
        </w:rPr>
      </w:pPr>
      <w:r w:rsidRPr="00BF73AA">
        <w:rPr>
          <w:rFonts w:ascii="微软雅黑" w:eastAsia="微软雅黑" w:hAnsi="微软雅黑" w:cs="微软雅黑" w:hint="eastAsia"/>
          <w:snapToGrid/>
          <w:color w:val="666666"/>
        </w:rPr>
        <w:t>进入区块链服务控制台，</w:t>
      </w:r>
      <w:r w:rsidR="00DF47D0" w:rsidRPr="00BF73AA">
        <w:rPr>
          <w:rFonts w:ascii="微软雅黑" w:eastAsia="微软雅黑" w:hAnsi="微软雅黑" w:cs="微软雅黑" w:hint="eastAsia"/>
          <w:snapToGrid/>
          <w:color w:val="666666"/>
        </w:rPr>
        <w:t>选择“服务管理”，点开marbles左侧的下拉箭头</w:t>
      </w:r>
    </w:p>
    <w:p w14:paraId="1C535CFE" w14:textId="0D188CBA" w:rsidR="00DF47D0" w:rsidRPr="00BF73AA" w:rsidRDefault="00DF47D0" w:rsidP="00B8217D">
      <w:pPr>
        <w:rPr>
          <w:rFonts w:ascii="微软雅黑" w:eastAsia="微软雅黑" w:hAnsi="微软雅黑" w:cs="微软雅黑"/>
          <w:snapToGrid/>
          <w:color w:val="666666"/>
        </w:rPr>
      </w:pPr>
      <w:r w:rsidRPr="00BF73AA">
        <w:rPr>
          <w:rFonts w:ascii="微软雅黑" w:eastAsia="微软雅黑" w:hAnsi="微软雅黑"/>
          <w:noProof/>
          <w:snapToGrid/>
        </w:rPr>
        <w:drawing>
          <wp:inline distT="0" distB="0" distL="0" distR="0" wp14:anchorId="01DB6409" wp14:editId="2ABE988D">
            <wp:extent cx="5274310" cy="1836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BB6A" w14:textId="723C8378" w:rsidR="00DF47D0" w:rsidRPr="00BF73AA" w:rsidRDefault="00DF47D0" w:rsidP="00B8217D">
      <w:pPr>
        <w:rPr>
          <w:rFonts w:ascii="微软雅黑" w:eastAsia="微软雅黑" w:hAnsi="微软雅黑"/>
          <w:color w:val="666666"/>
        </w:rPr>
      </w:pPr>
      <w:r w:rsidRPr="00BF73AA">
        <w:rPr>
          <w:rFonts w:ascii="微软雅黑" w:eastAsia="微软雅黑" w:hAnsi="微软雅黑" w:hint="eastAsia"/>
          <w:color w:val="666666"/>
        </w:rPr>
        <w:t>点击org</w:t>
      </w:r>
      <w:r w:rsidRPr="00BF73AA">
        <w:rPr>
          <w:rFonts w:ascii="微软雅黑" w:eastAsia="微软雅黑" w:hAnsi="微软雅黑"/>
          <w:color w:val="666666"/>
        </w:rPr>
        <w:t>1</w:t>
      </w:r>
      <w:proofErr w:type="gramStart"/>
      <w:r w:rsidRPr="00BF73AA">
        <w:rPr>
          <w:rFonts w:ascii="微软雅黑" w:eastAsia="微软雅黑" w:hAnsi="微软雅黑" w:hint="eastAsia"/>
          <w:color w:val="666666"/>
        </w:rPr>
        <w:t>栏最后</w:t>
      </w:r>
      <w:proofErr w:type="gramEnd"/>
      <w:r w:rsidRPr="00BF73AA">
        <w:rPr>
          <w:rFonts w:ascii="微软雅黑" w:eastAsia="微软雅黑" w:hAnsi="微软雅黑" w:hint="eastAsia"/>
          <w:color w:val="666666"/>
        </w:rPr>
        <w:t>的“伸缩”</w:t>
      </w:r>
    </w:p>
    <w:p w14:paraId="168C8490" w14:textId="00A0781C" w:rsidR="00DF47D0" w:rsidRPr="00BF73AA" w:rsidRDefault="00DF47D0" w:rsidP="00B8217D">
      <w:pPr>
        <w:rPr>
          <w:rFonts w:ascii="微软雅黑" w:eastAsia="微软雅黑" w:hAnsi="微软雅黑"/>
          <w:color w:val="666666"/>
        </w:rPr>
      </w:pPr>
      <w:r w:rsidRPr="00BF73AA">
        <w:rPr>
          <w:rFonts w:ascii="微软雅黑" w:eastAsia="微软雅黑" w:hAnsi="微软雅黑"/>
          <w:noProof/>
          <w:snapToGrid/>
        </w:rPr>
        <w:drawing>
          <wp:inline distT="0" distB="0" distL="0" distR="0" wp14:anchorId="53232AF1" wp14:editId="09524028">
            <wp:extent cx="3110010" cy="1590950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2391" cy="160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721C" w14:textId="053197FB" w:rsidR="00DF47D0" w:rsidRPr="00BF73AA" w:rsidRDefault="00DF47D0" w:rsidP="00B8217D">
      <w:pPr>
        <w:rPr>
          <w:rFonts w:ascii="微软雅黑" w:eastAsia="微软雅黑" w:hAnsi="微软雅黑"/>
          <w:color w:val="666666"/>
        </w:rPr>
      </w:pPr>
      <w:r w:rsidRPr="00BF73AA">
        <w:rPr>
          <w:rFonts w:ascii="微软雅黑" w:eastAsia="微软雅黑" w:hAnsi="微软雅黑" w:hint="eastAsia"/>
          <w:color w:val="666666"/>
        </w:rPr>
        <w:t>调整实例个数为3，点击确认，提示节点扩容成功</w:t>
      </w:r>
    </w:p>
    <w:p w14:paraId="5AA02344" w14:textId="147DA9EB" w:rsidR="00DF47D0" w:rsidRPr="00BF73AA" w:rsidRDefault="00DF47D0" w:rsidP="00B8217D">
      <w:pPr>
        <w:rPr>
          <w:rFonts w:ascii="微软雅黑" w:eastAsia="微软雅黑" w:hAnsi="微软雅黑"/>
          <w:color w:val="666666"/>
        </w:rPr>
      </w:pPr>
      <w:r w:rsidRPr="00BF73AA">
        <w:rPr>
          <w:rFonts w:ascii="微软雅黑" w:eastAsia="微软雅黑" w:hAnsi="微软雅黑"/>
          <w:noProof/>
          <w:snapToGrid/>
        </w:rPr>
        <w:lastRenderedPageBreak/>
        <w:drawing>
          <wp:inline distT="0" distB="0" distL="0" distR="0" wp14:anchorId="33EC6102" wp14:editId="23E22F5B">
            <wp:extent cx="3342984" cy="1839371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1863" cy="184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B0AA" w14:textId="6FCE7561" w:rsidR="00DF47D0" w:rsidRPr="00BF73AA" w:rsidRDefault="00DF47D0" w:rsidP="00B8217D">
      <w:pPr>
        <w:rPr>
          <w:rFonts w:ascii="微软雅黑" w:eastAsia="微软雅黑" w:hAnsi="微软雅黑"/>
          <w:color w:val="666666"/>
        </w:rPr>
      </w:pPr>
      <w:r w:rsidRPr="00BF73AA">
        <w:rPr>
          <w:rFonts w:ascii="微软雅黑" w:eastAsia="微软雅黑" w:hAnsi="微软雅黑" w:hint="eastAsia"/>
          <w:color w:val="666666"/>
        </w:rPr>
        <w:t>刷新页面，可以看到org</w:t>
      </w:r>
      <w:r w:rsidRPr="00BF73AA">
        <w:rPr>
          <w:rFonts w:ascii="微软雅黑" w:eastAsia="微软雅黑" w:hAnsi="微软雅黑"/>
          <w:color w:val="666666"/>
        </w:rPr>
        <w:t>1</w:t>
      </w:r>
      <w:r w:rsidRPr="00BF73AA">
        <w:rPr>
          <w:rFonts w:ascii="微软雅黑" w:eastAsia="微软雅黑" w:hAnsi="微软雅黑" w:hint="eastAsia"/>
          <w:color w:val="666666"/>
        </w:rPr>
        <w:t>的peer数量已经扩展到三个</w:t>
      </w:r>
    </w:p>
    <w:p w14:paraId="7C4E6007" w14:textId="7CC924EA" w:rsidR="00DF47D0" w:rsidRPr="00BF73AA" w:rsidRDefault="00DF47D0" w:rsidP="00B8217D">
      <w:pPr>
        <w:rPr>
          <w:rFonts w:ascii="微软雅黑" w:eastAsia="微软雅黑" w:hAnsi="微软雅黑"/>
          <w:color w:val="666666"/>
        </w:rPr>
      </w:pPr>
      <w:r w:rsidRPr="00BF73AA">
        <w:rPr>
          <w:rFonts w:ascii="微软雅黑" w:eastAsia="微软雅黑" w:hAnsi="微软雅黑"/>
          <w:noProof/>
          <w:snapToGrid/>
        </w:rPr>
        <w:drawing>
          <wp:inline distT="0" distB="0" distL="0" distR="0" wp14:anchorId="4B9A2D27" wp14:editId="71CAE72C">
            <wp:extent cx="5274310" cy="18573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8BF5" w14:textId="255E15E3" w:rsidR="00B8217D" w:rsidRPr="00BF73AA" w:rsidRDefault="00AA413A" w:rsidP="005A12E0">
      <w:pPr>
        <w:pStyle w:val="1"/>
        <w:rPr>
          <w:rFonts w:ascii="微软雅黑" w:eastAsia="微软雅黑" w:hAnsi="微软雅黑"/>
          <w:snapToGrid w:val="0"/>
        </w:rPr>
      </w:pPr>
      <w:r w:rsidRPr="00BF73AA">
        <w:rPr>
          <w:rFonts w:ascii="微软雅黑" w:eastAsia="微软雅黑" w:hAnsi="微软雅黑" w:hint="eastAsia"/>
          <w:snapToGrid w:val="0"/>
        </w:rPr>
        <w:t>查看节点（虚机）、peer、</w:t>
      </w:r>
      <w:r w:rsidR="00DF47D0" w:rsidRPr="00BF73AA">
        <w:rPr>
          <w:rFonts w:ascii="微软雅黑" w:eastAsia="微软雅黑" w:hAnsi="微软雅黑" w:hint="eastAsia"/>
          <w:snapToGrid w:val="0"/>
        </w:rPr>
        <w:t>order</w:t>
      </w:r>
      <w:r w:rsidRPr="00BF73AA">
        <w:rPr>
          <w:rFonts w:ascii="微软雅黑" w:eastAsia="微软雅黑" w:hAnsi="微软雅黑" w:hint="eastAsia"/>
          <w:snapToGrid w:val="0"/>
        </w:rPr>
        <w:t>性能指标</w:t>
      </w:r>
    </w:p>
    <w:p w14:paraId="730E925A" w14:textId="60C95C00" w:rsidR="00B8217D" w:rsidRPr="00BF73AA" w:rsidRDefault="00DF47D0" w:rsidP="005A12E0">
      <w:pPr>
        <w:rPr>
          <w:rFonts w:ascii="微软雅黑" w:eastAsia="微软雅黑" w:hAnsi="微软雅黑"/>
        </w:rPr>
      </w:pPr>
      <w:r w:rsidRPr="00BF73AA">
        <w:rPr>
          <w:rFonts w:ascii="微软雅黑" w:eastAsia="微软雅黑" w:hAnsi="微软雅黑" w:hint="eastAsia"/>
        </w:rPr>
        <w:t>进入区块链服务控制台，点击“运维中心”，跳转到应用运维管理控制台</w:t>
      </w:r>
    </w:p>
    <w:p w14:paraId="64989613" w14:textId="272BE33C" w:rsidR="005A12E0" w:rsidRPr="00BF73AA" w:rsidRDefault="00B02A39" w:rsidP="00AA413A">
      <w:pPr>
        <w:pStyle w:val="af7"/>
        <w:shd w:val="clear" w:color="auto" w:fill="FFFFFF"/>
        <w:spacing w:before="312" w:beforeAutospacing="0" w:after="120" w:afterAutospacing="0"/>
        <w:rPr>
          <w:rFonts w:ascii="微软雅黑" w:eastAsia="微软雅黑" w:hAnsi="微软雅黑"/>
          <w:snapToGrid w:val="0"/>
          <w:color w:val="6F7479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9B94352" wp14:editId="74420E0D">
            <wp:extent cx="5274310" cy="29533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7F58" w14:textId="39E9860A" w:rsidR="00DF47D0" w:rsidRPr="00BF73AA" w:rsidRDefault="00DF47D0" w:rsidP="00AA413A">
      <w:pPr>
        <w:pStyle w:val="af7"/>
        <w:shd w:val="clear" w:color="auto" w:fill="FFFFFF"/>
        <w:spacing w:before="312" w:beforeAutospacing="0" w:after="120" w:afterAutospacing="0"/>
        <w:rPr>
          <w:rFonts w:ascii="微软雅黑" w:eastAsia="微软雅黑" w:hAnsi="微软雅黑"/>
          <w:snapToGrid w:val="0"/>
          <w:color w:val="6F7479"/>
          <w:sz w:val="21"/>
          <w:szCs w:val="21"/>
        </w:rPr>
      </w:pPr>
      <w:r w:rsidRPr="00BF73AA">
        <w:rPr>
          <w:rFonts w:ascii="微软雅黑" w:eastAsia="微软雅黑" w:hAnsi="微软雅黑" w:hint="eastAsia"/>
          <w:snapToGrid w:val="0"/>
          <w:color w:val="6F7479"/>
          <w:sz w:val="21"/>
          <w:szCs w:val="21"/>
        </w:rPr>
        <w:t>选择左侧菜单</w:t>
      </w:r>
      <w:r w:rsidR="00B02A39">
        <w:rPr>
          <w:rFonts w:ascii="微软雅黑" w:eastAsia="微软雅黑" w:hAnsi="微软雅黑" w:hint="eastAsia"/>
          <w:snapToGrid w:val="0"/>
          <w:color w:val="6F7479"/>
          <w:sz w:val="21"/>
          <w:szCs w:val="21"/>
        </w:rPr>
        <w:t>“主机监控”</w:t>
      </w:r>
      <w:r w:rsidRPr="00BF73AA">
        <w:rPr>
          <w:rFonts w:ascii="微软雅黑" w:eastAsia="微软雅黑" w:hAnsi="微软雅黑" w:hint="eastAsia"/>
          <w:snapToGrid w:val="0"/>
          <w:color w:val="6F7479"/>
          <w:sz w:val="21"/>
          <w:szCs w:val="21"/>
        </w:rPr>
        <w:t>可以看到我们的</w:t>
      </w:r>
      <w:proofErr w:type="gramStart"/>
      <w:r w:rsidRPr="00BF73AA">
        <w:rPr>
          <w:rFonts w:ascii="微软雅黑" w:eastAsia="微软雅黑" w:hAnsi="微软雅黑" w:hint="eastAsia"/>
          <w:snapToGrid w:val="0"/>
          <w:color w:val="6F7479"/>
          <w:sz w:val="21"/>
          <w:szCs w:val="21"/>
        </w:rPr>
        <w:t>虚机节点</w:t>
      </w:r>
      <w:proofErr w:type="gramEnd"/>
      <w:r w:rsidRPr="00BF73AA">
        <w:rPr>
          <w:rFonts w:ascii="微软雅黑" w:eastAsia="微软雅黑" w:hAnsi="微软雅黑" w:hint="eastAsia"/>
          <w:snapToGrid w:val="0"/>
          <w:color w:val="6F7479"/>
          <w:sz w:val="21"/>
          <w:szCs w:val="21"/>
        </w:rPr>
        <w:t>的性能指标</w:t>
      </w:r>
    </w:p>
    <w:p w14:paraId="2CE753D6" w14:textId="482F46DC" w:rsidR="00DF47D0" w:rsidRPr="00BF73AA" w:rsidRDefault="00B02A39" w:rsidP="00AA413A">
      <w:pPr>
        <w:pStyle w:val="af7"/>
        <w:shd w:val="clear" w:color="auto" w:fill="FFFFFF"/>
        <w:spacing w:before="312" w:beforeAutospacing="0" w:after="120" w:afterAutospacing="0"/>
        <w:rPr>
          <w:rFonts w:ascii="微软雅黑" w:eastAsia="微软雅黑" w:hAnsi="微软雅黑"/>
          <w:snapToGrid w:val="0"/>
          <w:color w:val="6F7479"/>
          <w:sz w:val="21"/>
          <w:szCs w:val="21"/>
        </w:rPr>
      </w:pPr>
      <w:r>
        <w:rPr>
          <w:noProof/>
        </w:rPr>
        <w:drawing>
          <wp:inline distT="0" distB="0" distL="0" distR="0" wp14:anchorId="58BE42E8" wp14:editId="5791278B">
            <wp:extent cx="5274310" cy="28162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184A" w14:textId="014612A7" w:rsidR="00DF47D0" w:rsidRPr="00BF73AA" w:rsidRDefault="00B02A39" w:rsidP="00AA413A">
      <w:pPr>
        <w:pStyle w:val="af7"/>
        <w:shd w:val="clear" w:color="auto" w:fill="FFFFFF"/>
        <w:spacing w:before="312" w:beforeAutospacing="0" w:after="120" w:afterAutospacing="0"/>
        <w:rPr>
          <w:rFonts w:ascii="微软雅黑" w:eastAsia="微软雅黑" w:hAnsi="微软雅黑"/>
          <w:snapToGrid w:val="0"/>
          <w:color w:val="6F7479"/>
          <w:sz w:val="21"/>
          <w:szCs w:val="21"/>
        </w:rPr>
      </w:pPr>
      <w:r>
        <w:rPr>
          <w:rFonts w:ascii="微软雅黑" w:eastAsia="微软雅黑" w:hAnsi="微软雅黑" w:hint="eastAsia"/>
          <w:snapToGrid w:val="0"/>
          <w:color w:val="6F7479"/>
          <w:sz w:val="21"/>
          <w:szCs w:val="21"/>
        </w:rPr>
        <w:t>选择左侧菜单“应用监控</w:t>
      </w:r>
      <w:r w:rsidR="00DF47D0" w:rsidRPr="00BF73AA">
        <w:rPr>
          <w:rFonts w:ascii="微软雅黑" w:eastAsia="微软雅黑" w:hAnsi="微软雅黑" w:hint="eastAsia"/>
          <w:snapToGrid w:val="0"/>
          <w:color w:val="6F7479"/>
          <w:sz w:val="21"/>
          <w:szCs w:val="21"/>
        </w:rPr>
        <w:t xml:space="preserve">” &gt; </w:t>
      </w:r>
      <w:r>
        <w:rPr>
          <w:rFonts w:ascii="微软雅黑" w:eastAsia="微软雅黑" w:hAnsi="微软雅黑" w:hint="eastAsia"/>
          <w:snapToGrid w:val="0"/>
          <w:color w:val="6F7479"/>
          <w:sz w:val="21"/>
          <w:szCs w:val="21"/>
        </w:rPr>
        <w:t>“服务列表</w:t>
      </w:r>
      <w:r w:rsidR="00DF47D0" w:rsidRPr="00BF73AA">
        <w:rPr>
          <w:rFonts w:ascii="微软雅黑" w:eastAsia="微软雅黑" w:hAnsi="微软雅黑" w:hint="eastAsia"/>
          <w:snapToGrid w:val="0"/>
          <w:color w:val="6F7479"/>
          <w:sz w:val="21"/>
          <w:szCs w:val="21"/>
        </w:rPr>
        <w:t>”，可以查看到所有应用的性能指标，包含了虚机上的order、peer、系统运行所需的代理等几个服务，我们重点关注peer和order两个</w:t>
      </w:r>
    </w:p>
    <w:p w14:paraId="0E861C96" w14:textId="2C9131F5" w:rsidR="00DF47D0" w:rsidRPr="00BF73AA" w:rsidRDefault="00B02A39" w:rsidP="00AA413A">
      <w:pPr>
        <w:pStyle w:val="af7"/>
        <w:shd w:val="clear" w:color="auto" w:fill="FFFFFF"/>
        <w:spacing w:before="312" w:beforeAutospacing="0" w:after="120" w:afterAutospacing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9365659" wp14:editId="25A4B325">
            <wp:extent cx="5274310" cy="30060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2CB0" w14:textId="66DE4FCC" w:rsidR="005A12E0" w:rsidRPr="00BF73AA" w:rsidRDefault="00DF47D0" w:rsidP="005A12E0">
      <w:pPr>
        <w:rPr>
          <w:rFonts w:ascii="微软雅黑" w:eastAsia="微软雅黑" w:hAnsi="微软雅黑"/>
        </w:rPr>
      </w:pPr>
      <w:r w:rsidRPr="00BF73AA">
        <w:rPr>
          <w:rFonts w:ascii="微软雅黑" w:eastAsia="微软雅黑" w:hAnsi="微软雅黑" w:hint="eastAsia"/>
        </w:rPr>
        <w:t>点击peer，跳转到应用监控，可以看到peer应用整体和每个peer实例的性能指标</w:t>
      </w:r>
    </w:p>
    <w:p w14:paraId="79A822FE" w14:textId="1938CA16" w:rsidR="00DF47D0" w:rsidRPr="00BF73AA" w:rsidRDefault="00DF47D0" w:rsidP="005A12E0">
      <w:pPr>
        <w:rPr>
          <w:rFonts w:ascii="微软雅黑" w:eastAsia="微软雅黑" w:hAnsi="微软雅黑"/>
        </w:rPr>
      </w:pPr>
      <w:r w:rsidRPr="00BF73AA">
        <w:rPr>
          <w:rFonts w:ascii="微软雅黑" w:eastAsia="微软雅黑" w:hAnsi="微软雅黑"/>
          <w:noProof/>
          <w:snapToGrid/>
        </w:rPr>
        <w:drawing>
          <wp:inline distT="0" distB="0" distL="0" distR="0" wp14:anchorId="19D55CDE" wp14:editId="164DF526">
            <wp:extent cx="5274310" cy="31591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68E3" w14:textId="6FF18E32" w:rsidR="0048308B" w:rsidRPr="00BF73AA" w:rsidRDefault="0048308B" w:rsidP="005A12E0">
      <w:pPr>
        <w:rPr>
          <w:rFonts w:ascii="微软雅黑" w:eastAsia="微软雅黑" w:hAnsi="微软雅黑"/>
        </w:rPr>
      </w:pPr>
      <w:r w:rsidRPr="00BF73AA">
        <w:rPr>
          <w:rFonts w:ascii="微软雅黑" w:eastAsia="微软雅黑" w:hAnsi="微软雅黑" w:hint="eastAsia"/>
        </w:rPr>
        <w:t>再单击某一个peer实例，即可看到实例详细的性能指标，点击浏览器的返回或者左上角的返回箭头可以返回上一级</w:t>
      </w:r>
    </w:p>
    <w:p w14:paraId="20E90D7A" w14:textId="329A0AA4" w:rsidR="0048308B" w:rsidRPr="00BF73AA" w:rsidRDefault="00210A81" w:rsidP="005A12E0">
      <w:pPr>
        <w:rPr>
          <w:rFonts w:ascii="微软雅黑" w:eastAsia="微软雅黑" w:hAnsi="微软雅黑"/>
        </w:rPr>
      </w:pPr>
      <w:r w:rsidRPr="00BF73AA">
        <w:rPr>
          <w:rFonts w:ascii="微软雅黑" w:eastAsia="微软雅黑" w:hAnsi="微软雅黑"/>
          <w:noProof/>
          <w:snapToGrid/>
        </w:rPr>
        <w:drawing>
          <wp:inline distT="0" distB="0" distL="0" distR="0" wp14:anchorId="5A970992" wp14:editId="02BD3339">
            <wp:extent cx="5274310" cy="5562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F6C3" w14:textId="60A526E6" w:rsidR="00B8217D" w:rsidRPr="00BF73AA" w:rsidRDefault="00AA413A" w:rsidP="005A12E0">
      <w:pPr>
        <w:pStyle w:val="1"/>
        <w:rPr>
          <w:rFonts w:ascii="微软雅黑" w:eastAsia="微软雅黑" w:hAnsi="微软雅黑"/>
          <w:snapToGrid w:val="0"/>
        </w:rPr>
      </w:pPr>
      <w:r w:rsidRPr="00BF73AA">
        <w:rPr>
          <w:rFonts w:ascii="微软雅黑" w:eastAsia="微软雅黑" w:hAnsi="微软雅黑" w:hint="eastAsia"/>
          <w:snapToGrid w:val="0"/>
        </w:rPr>
        <w:lastRenderedPageBreak/>
        <w:t>节点（虚机）扩容</w:t>
      </w:r>
    </w:p>
    <w:p w14:paraId="27A6701F" w14:textId="57ACD18C" w:rsidR="0061798F" w:rsidRPr="00BF73AA" w:rsidRDefault="00210A81" w:rsidP="005A12E0">
      <w:pPr>
        <w:rPr>
          <w:rFonts w:ascii="微软雅黑" w:eastAsia="微软雅黑" w:hAnsi="微软雅黑"/>
        </w:rPr>
      </w:pPr>
      <w:proofErr w:type="gramStart"/>
      <w:r w:rsidRPr="00BF73AA">
        <w:rPr>
          <w:rFonts w:ascii="微软雅黑" w:eastAsia="微软雅黑" w:hAnsi="微软雅黑" w:hint="eastAsia"/>
        </w:rPr>
        <w:t>虚机节点</w:t>
      </w:r>
      <w:proofErr w:type="gramEnd"/>
      <w:r w:rsidRPr="00BF73AA">
        <w:rPr>
          <w:rFonts w:ascii="微软雅黑" w:eastAsia="微软雅黑" w:hAnsi="微软雅黑" w:hint="eastAsia"/>
        </w:rPr>
        <w:t>的扩容我们需要使用到云容器引擎（CCE）</w:t>
      </w:r>
    </w:p>
    <w:p w14:paraId="1BEFBAF5" w14:textId="3167F0F7" w:rsidR="00210A81" w:rsidRPr="00BF73AA" w:rsidRDefault="00210A81" w:rsidP="005A12E0">
      <w:pPr>
        <w:rPr>
          <w:rFonts w:ascii="微软雅黑" w:eastAsia="微软雅黑" w:hAnsi="微软雅黑"/>
        </w:rPr>
      </w:pPr>
      <w:r w:rsidRPr="00BF73AA">
        <w:rPr>
          <w:rFonts w:ascii="微软雅黑" w:eastAsia="微软雅黑" w:hAnsi="微软雅黑" w:hint="eastAsia"/>
        </w:rPr>
        <w:t xml:space="preserve">选择 产品 </w:t>
      </w:r>
      <w:r w:rsidRPr="00BF73AA">
        <w:rPr>
          <w:rFonts w:ascii="微软雅黑" w:eastAsia="微软雅黑" w:hAnsi="微软雅黑"/>
        </w:rPr>
        <w:t xml:space="preserve">&gt; </w:t>
      </w:r>
      <w:r w:rsidRPr="00BF73AA">
        <w:rPr>
          <w:rFonts w:ascii="微软雅黑" w:eastAsia="微软雅黑" w:hAnsi="微软雅黑" w:hint="eastAsia"/>
        </w:rPr>
        <w:t>计算 &gt; CCE服务，点击立即使用，进入CCE控制台，在控制台，也可以看到集群、节点、容器的性能指标。</w:t>
      </w:r>
    </w:p>
    <w:p w14:paraId="7B940314" w14:textId="0DF7EF47" w:rsidR="00210A81" w:rsidRPr="00BF73AA" w:rsidRDefault="00210A81" w:rsidP="005A12E0">
      <w:pPr>
        <w:rPr>
          <w:rFonts w:ascii="微软雅黑" w:eastAsia="微软雅黑" w:hAnsi="微软雅黑"/>
        </w:rPr>
      </w:pPr>
      <w:r w:rsidRPr="00BF73AA">
        <w:rPr>
          <w:rFonts w:ascii="微软雅黑" w:eastAsia="微软雅黑" w:hAnsi="微软雅黑"/>
          <w:noProof/>
          <w:snapToGrid/>
        </w:rPr>
        <w:drawing>
          <wp:inline distT="0" distB="0" distL="0" distR="0" wp14:anchorId="19566FCD" wp14:editId="2D20686A">
            <wp:extent cx="5274310" cy="32772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3BF3" w14:textId="2779AFCF" w:rsidR="00210A81" w:rsidRPr="00BF73AA" w:rsidRDefault="00210A81" w:rsidP="005A12E0">
      <w:pPr>
        <w:rPr>
          <w:rFonts w:ascii="微软雅黑" w:eastAsia="微软雅黑" w:hAnsi="微软雅黑"/>
        </w:rPr>
      </w:pPr>
      <w:r w:rsidRPr="00BF73AA">
        <w:rPr>
          <w:rFonts w:ascii="微软雅黑" w:eastAsia="微软雅黑" w:hAnsi="微软雅黑" w:hint="eastAsia"/>
        </w:rPr>
        <w:t>选择左侧的资源管理 &gt; 集群管理</w:t>
      </w:r>
    </w:p>
    <w:p w14:paraId="025A6049" w14:textId="7E05A60F" w:rsidR="00210A81" w:rsidRPr="00BF73AA" w:rsidRDefault="00210A81" w:rsidP="005A12E0">
      <w:pPr>
        <w:rPr>
          <w:rFonts w:ascii="微软雅黑" w:eastAsia="微软雅黑" w:hAnsi="微软雅黑"/>
        </w:rPr>
      </w:pPr>
      <w:r w:rsidRPr="00BF73AA">
        <w:rPr>
          <w:rFonts w:ascii="微软雅黑" w:eastAsia="微软雅黑" w:hAnsi="微软雅黑"/>
          <w:noProof/>
          <w:snapToGrid/>
        </w:rPr>
        <w:drawing>
          <wp:inline distT="0" distB="0" distL="0" distR="0" wp14:anchorId="4EEFA86E" wp14:editId="16CD62B5">
            <wp:extent cx="5274310" cy="25507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84E3" w14:textId="5A0C1AF9" w:rsidR="00210A81" w:rsidRPr="00BF73AA" w:rsidRDefault="00210A81" w:rsidP="005A12E0">
      <w:pPr>
        <w:rPr>
          <w:rFonts w:ascii="微软雅黑" w:eastAsia="微软雅黑" w:hAnsi="微软雅黑"/>
        </w:rPr>
      </w:pPr>
      <w:r w:rsidRPr="00BF73AA">
        <w:rPr>
          <w:rFonts w:ascii="微软雅黑" w:eastAsia="微软雅黑" w:hAnsi="微软雅黑" w:hint="eastAsia"/>
        </w:rPr>
        <w:t>点击新增节点</w:t>
      </w:r>
      <w:r w:rsidRPr="00BF73AA">
        <w:rPr>
          <w:rFonts w:ascii="微软雅黑" w:eastAsia="微软雅黑" w:hAnsi="微软雅黑"/>
        </w:rPr>
        <w:t xml:space="preserve"> &gt; </w:t>
      </w:r>
      <w:r w:rsidRPr="00BF73AA">
        <w:rPr>
          <w:rFonts w:ascii="微软雅黑" w:eastAsia="微软雅黑" w:hAnsi="微软雅黑" w:hint="eastAsia"/>
        </w:rPr>
        <w:t>购买节点，跳转到节点购买页面</w:t>
      </w:r>
    </w:p>
    <w:p w14:paraId="4AAC1AC7" w14:textId="2D1A1B92" w:rsidR="005A12E0" w:rsidRPr="00BF73AA" w:rsidRDefault="00210A81" w:rsidP="00210A81">
      <w:pPr>
        <w:rPr>
          <w:rFonts w:ascii="微软雅黑" w:eastAsia="微软雅黑" w:hAnsi="微软雅黑"/>
        </w:rPr>
      </w:pPr>
      <w:r w:rsidRPr="00BF73AA">
        <w:rPr>
          <w:rFonts w:ascii="微软雅黑" w:eastAsia="微软雅黑" w:hAnsi="微软雅黑" w:hint="eastAsia"/>
        </w:rPr>
        <w:lastRenderedPageBreak/>
        <w:t>根据上一课的一样的进行填写，全部可以选择默认，在登录上添加密码Test@1234，点击立即购买，跳转到规格确认页面，点击提交，</w:t>
      </w:r>
      <w:proofErr w:type="gramStart"/>
      <w:r w:rsidRPr="00BF73AA">
        <w:rPr>
          <w:rFonts w:ascii="微软雅黑" w:eastAsia="微软雅黑" w:hAnsi="微软雅黑" w:hint="eastAsia"/>
        </w:rPr>
        <w:t>随后虚机就</w:t>
      </w:r>
      <w:proofErr w:type="gramEnd"/>
      <w:r w:rsidRPr="00BF73AA">
        <w:rPr>
          <w:rFonts w:ascii="微软雅黑" w:eastAsia="微软雅黑" w:hAnsi="微软雅黑" w:hint="eastAsia"/>
        </w:rPr>
        <w:t>开始创建。大约几分钟后，会到CCE集群管理界面可以看到当前集群中已经有两个节点可以使用</w:t>
      </w:r>
    </w:p>
    <w:p w14:paraId="0D3B67AB" w14:textId="4913CA73" w:rsidR="005A12E0" w:rsidRPr="00BF73AA" w:rsidRDefault="005A12E0" w:rsidP="005A12E0">
      <w:pPr>
        <w:rPr>
          <w:rFonts w:ascii="微软雅黑" w:eastAsia="微软雅黑" w:hAnsi="微软雅黑"/>
        </w:rPr>
      </w:pPr>
    </w:p>
    <w:p w14:paraId="37280E22" w14:textId="408AB770" w:rsidR="00506D4B" w:rsidRPr="00BF73AA" w:rsidRDefault="00AA413A" w:rsidP="00AA413A">
      <w:pPr>
        <w:pStyle w:val="1"/>
        <w:rPr>
          <w:rFonts w:ascii="微软雅黑" w:eastAsia="微软雅黑" w:hAnsi="微软雅黑"/>
          <w:shd w:val="clear" w:color="auto" w:fill="FFFFFF"/>
        </w:rPr>
      </w:pPr>
      <w:r w:rsidRPr="00BF73AA">
        <w:rPr>
          <w:rFonts w:ascii="微软雅黑" w:eastAsia="微软雅黑" w:hAnsi="微软雅黑" w:hint="eastAsia"/>
          <w:shd w:val="clear" w:color="auto" w:fill="FFFFFF"/>
        </w:rPr>
        <w:t>查看容器日志</w:t>
      </w:r>
    </w:p>
    <w:p w14:paraId="24AC1D87" w14:textId="0701B8F2" w:rsidR="00AA413A" w:rsidRPr="00BF73AA" w:rsidRDefault="00210A81" w:rsidP="005A12E0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  <w:r w:rsidRPr="00BF73AA"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容器日志也可以同时在CCE和运</w:t>
      </w:r>
      <w:proofErr w:type="gramStart"/>
      <w:r w:rsidRPr="00BF73AA"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维中心</w:t>
      </w:r>
      <w:proofErr w:type="gramEnd"/>
      <w:r w:rsidRPr="00BF73AA"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中看到，我们这里推荐在运</w:t>
      </w:r>
      <w:proofErr w:type="gramStart"/>
      <w:r w:rsidRPr="00BF73AA"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维中心</w:t>
      </w:r>
      <w:proofErr w:type="gramEnd"/>
      <w:r w:rsidRPr="00BF73AA"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查看。</w:t>
      </w:r>
    </w:p>
    <w:p w14:paraId="6820BEAE" w14:textId="139ECB8E" w:rsidR="00210A81" w:rsidRPr="00BF73AA" w:rsidRDefault="00210A81" w:rsidP="005A12E0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  <w:r w:rsidRPr="00BF73AA"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进入区块链控制台，点击运维中心</w:t>
      </w:r>
      <w:r w:rsidR="003E36FB" w:rsidRPr="00BF73AA"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，进入应用监控页面（</w:t>
      </w:r>
      <w:r w:rsidR="00B02A39"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应用监控</w:t>
      </w:r>
      <w:r w:rsidR="003E36FB" w:rsidRPr="00BF73AA"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&gt;</w:t>
      </w:r>
      <w:r w:rsidR="00B02A39"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服务列表，</w:t>
      </w:r>
      <w:r w:rsidR="003E36FB" w:rsidRPr="00BF73AA">
        <w:rPr>
          <w:rFonts w:ascii="微软雅黑" w:eastAsia="微软雅黑" w:hAnsi="微软雅黑" w:cs="微软雅黑" w:hint="eastAsia"/>
          <w:color w:val="666666"/>
          <w:shd w:val="clear" w:color="auto" w:fill="FFFFFF"/>
        </w:rPr>
        <w:t xml:space="preserve"> 选择一个peer实例）</w:t>
      </w:r>
    </w:p>
    <w:p w14:paraId="5EAF7FE1" w14:textId="196F3608" w:rsidR="003E36FB" w:rsidRPr="00BF73AA" w:rsidRDefault="003E36FB" w:rsidP="005A12E0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  <w:r w:rsidRPr="00BF73AA">
        <w:rPr>
          <w:rFonts w:ascii="微软雅黑" w:eastAsia="微软雅黑" w:hAnsi="微软雅黑"/>
          <w:noProof/>
          <w:snapToGrid/>
        </w:rPr>
        <w:drawing>
          <wp:inline distT="0" distB="0" distL="0" distR="0" wp14:anchorId="16460F4F" wp14:editId="754E47BF">
            <wp:extent cx="5274310" cy="29089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A31A" w14:textId="44CAF3D1" w:rsidR="003E36FB" w:rsidRPr="00BF73AA" w:rsidRDefault="003E36FB" w:rsidP="005A12E0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  <w:r w:rsidRPr="00BF73AA"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点击运行日志，即可看到容器运行的相关日志</w:t>
      </w:r>
    </w:p>
    <w:p w14:paraId="38F88353" w14:textId="2DE498DC" w:rsidR="003E36FB" w:rsidRPr="00BF73AA" w:rsidRDefault="003E36FB" w:rsidP="005A12E0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  <w:r w:rsidRPr="00BF73AA">
        <w:rPr>
          <w:rFonts w:ascii="微软雅黑" w:eastAsia="微软雅黑" w:hAnsi="微软雅黑"/>
          <w:noProof/>
          <w:snapToGrid/>
        </w:rPr>
        <w:lastRenderedPageBreak/>
        <w:drawing>
          <wp:inline distT="0" distB="0" distL="0" distR="0" wp14:anchorId="35C902B8" wp14:editId="5F368715">
            <wp:extent cx="5274310" cy="29635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62F2" w14:textId="77777777" w:rsidR="003E36FB" w:rsidRPr="00BF73AA" w:rsidRDefault="003E36FB" w:rsidP="005A12E0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</w:p>
    <w:p w14:paraId="0CD0EF9A" w14:textId="77777777" w:rsidR="00210A81" w:rsidRPr="00BF73AA" w:rsidRDefault="00210A81" w:rsidP="005A12E0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</w:p>
    <w:p w14:paraId="34336FD6" w14:textId="63BEC3C3" w:rsidR="00AA413A" w:rsidRPr="00BF73AA" w:rsidRDefault="00AA413A" w:rsidP="00AA413A">
      <w:pPr>
        <w:pStyle w:val="1"/>
        <w:rPr>
          <w:rFonts w:ascii="微软雅黑" w:eastAsia="微软雅黑" w:hAnsi="微软雅黑"/>
          <w:shd w:val="clear" w:color="auto" w:fill="FFFFFF"/>
        </w:rPr>
      </w:pPr>
      <w:r w:rsidRPr="00BF73AA">
        <w:rPr>
          <w:rFonts w:ascii="微软雅黑" w:eastAsia="微软雅黑" w:hAnsi="微软雅黑" w:hint="eastAsia"/>
          <w:shd w:val="clear" w:color="auto" w:fill="FFFFFF"/>
        </w:rPr>
        <w:t>性能阈值设置</w:t>
      </w:r>
    </w:p>
    <w:p w14:paraId="28690315" w14:textId="41E92E99" w:rsidR="00AA413A" w:rsidRPr="00BF73AA" w:rsidRDefault="00B02A39" w:rsidP="005A12E0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进入运维中心，点击告警中心</w:t>
      </w:r>
      <w:r w:rsidR="003E36FB" w:rsidRPr="00BF73AA">
        <w:rPr>
          <w:rFonts w:ascii="微软雅黑" w:eastAsia="微软雅黑" w:hAnsi="微软雅黑" w:cs="微软雅黑" w:hint="eastAsia"/>
          <w:color w:val="666666"/>
          <w:shd w:val="clear" w:color="auto" w:fill="FFFFFF"/>
        </w:rPr>
        <w:t xml:space="preserve"> &gt; 阈值设置</w:t>
      </w:r>
      <w:r w:rsidR="00500BF5" w:rsidRPr="00BF73AA">
        <w:rPr>
          <w:rFonts w:ascii="微软雅黑" w:eastAsia="微软雅黑" w:hAnsi="微软雅黑" w:cs="微软雅黑" w:hint="eastAsia"/>
          <w:color w:val="666666"/>
          <w:shd w:val="clear" w:color="auto" w:fill="FFFFFF"/>
        </w:rPr>
        <w:t xml:space="preserve">  点击添加阈值</w:t>
      </w:r>
    </w:p>
    <w:p w14:paraId="503E9474" w14:textId="25F8FEAB" w:rsidR="00500BF5" w:rsidRPr="00BF73AA" w:rsidRDefault="00B02A39" w:rsidP="005A12E0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  <w:r>
        <w:rPr>
          <w:noProof/>
          <w:snapToGrid/>
        </w:rPr>
        <w:drawing>
          <wp:inline distT="0" distB="0" distL="0" distR="0" wp14:anchorId="5C4EB52B" wp14:editId="7B21DB65">
            <wp:extent cx="5274310" cy="29457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6940" w14:textId="7AD45D9D" w:rsidR="00500BF5" w:rsidRDefault="00500BF5" w:rsidP="005A12E0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  <w:r w:rsidRPr="00BF73AA"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可以分别为节点（虚机）、</w:t>
      </w:r>
      <w:r w:rsidR="001F1E90" w:rsidRPr="00BF73AA"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应用设置阈值，我们这里配置节点的阈值</w:t>
      </w:r>
      <w:r w:rsidR="00B02A39"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,</w:t>
      </w:r>
    </w:p>
    <w:p w14:paraId="40185C87" w14:textId="1A544907" w:rsidR="00B02A39" w:rsidRPr="00BF73AA" w:rsidRDefault="00B02A39" w:rsidP="005A12E0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666666"/>
          <w:shd w:val="clear" w:color="auto" w:fill="FFFFFF"/>
        </w:rPr>
        <w:lastRenderedPageBreak/>
        <w:t>点击 “添加单条阈值”</w:t>
      </w:r>
    </w:p>
    <w:p w14:paraId="68FCD44B" w14:textId="4BBDED80" w:rsidR="001F1E90" w:rsidRPr="00BF73AA" w:rsidRDefault="00B02A39" w:rsidP="005A12E0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  <w:r>
        <w:rPr>
          <w:noProof/>
          <w:snapToGrid/>
        </w:rPr>
        <w:drawing>
          <wp:inline distT="0" distB="0" distL="0" distR="0" wp14:anchorId="504D29E1" wp14:editId="29B66FCB">
            <wp:extent cx="5274310" cy="29235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3A55" w14:textId="696382C6" w:rsidR="001F1E90" w:rsidRPr="00BF73AA" w:rsidRDefault="001F1E90" w:rsidP="005A12E0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  <w:r w:rsidRPr="00BF73AA"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点击下一步，配置阈值名称 marbles-cpu</w:t>
      </w:r>
      <w:r w:rsidR="000A68C6">
        <w:rPr>
          <w:rFonts w:ascii="微软雅黑" w:eastAsia="微软雅黑" w:hAnsi="微软雅黑" w:cs="微软雅黑"/>
          <w:color w:val="666666"/>
          <w:shd w:val="clear" w:color="auto" w:fill="FFFFFF"/>
        </w:rPr>
        <w:t>-60</w:t>
      </w:r>
      <w:r w:rsidRPr="00BF73AA"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、条件为&gt;= 60% ，点击添加，返回后可以在阈值规则页面看到我们添加的阈值信息</w:t>
      </w:r>
    </w:p>
    <w:p w14:paraId="3624EC7F" w14:textId="45F299A9" w:rsidR="00AA413A" w:rsidRDefault="000A68C6" w:rsidP="005A12E0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  <w:r>
        <w:rPr>
          <w:noProof/>
          <w:snapToGrid/>
        </w:rPr>
        <w:drawing>
          <wp:inline distT="0" distB="0" distL="0" distR="0" wp14:anchorId="60681C2B" wp14:editId="21B52D8D">
            <wp:extent cx="5274310" cy="29375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BD84" w14:textId="1B50F105" w:rsidR="000A68C6" w:rsidRDefault="000A68C6" w:rsidP="005A12E0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666666"/>
          <w:shd w:val="clear" w:color="auto" w:fill="FFFFFF"/>
        </w:rPr>
        <w:t>如果发生了我们配置的告警，可以在“告警中心” &gt; “告警列表”中看到</w:t>
      </w:r>
    </w:p>
    <w:p w14:paraId="1C2E8C8F" w14:textId="3660C8F9" w:rsidR="000A68C6" w:rsidRDefault="000A68C6" w:rsidP="005A12E0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  <w:r>
        <w:rPr>
          <w:noProof/>
          <w:snapToGrid/>
        </w:rPr>
        <w:lastRenderedPageBreak/>
        <w:drawing>
          <wp:inline distT="0" distB="0" distL="0" distR="0" wp14:anchorId="3A0AB6A6" wp14:editId="5F702395">
            <wp:extent cx="5274310" cy="28905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8CA3" w14:textId="5DA835FF" w:rsidR="000A68C6" w:rsidRDefault="000A68C6" w:rsidP="005A12E0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</w:p>
    <w:p w14:paraId="192C5BBE" w14:textId="77777777" w:rsidR="000A68C6" w:rsidRPr="00BF73AA" w:rsidRDefault="000A68C6" w:rsidP="005A12E0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</w:p>
    <w:p w14:paraId="2E41F091" w14:textId="0B1A36B5" w:rsidR="00C64D77" w:rsidRPr="00C61950" w:rsidRDefault="00C64D77" w:rsidP="005A12E0">
      <w:pPr>
        <w:rPr>
          <w:rFonts w:ascii="微软雅黑" w:eastAsia="微软雅黑" w:hAnsi="微软雅黑" w:cs="微软雅黑"/>
          <w:b/>
          <w:color w:val="666666"/>
          <w:shd w:val="clear" w:color="auto" w:fill="FFFFFF"/>
        </w:rPr>
      </w:pPr>
      <w:r w:rsidRPr="00C61950">
        <w:rPr>
          <w:rFonts w:ascii="微软雅黑" w:eastAsia="微软雅黑" w:hAnsi="微软雅黑" w:cs="微软雅黑" w:hint="eastAsia"/>
          <w:b/>
          <w:color w:val="666666"/>
          <w:shd w:val="clear" w:color="auto" w:fill="FFFFFF"/>
        </w:rPr>
        <w:t>作业为截图</w:t>
      </w:r>
      <w:r w:rsidR="00AA413A" w:rsidRPr="00C61950">
        <w:rPr>
          <w:rFonts w:ascii="微软雅黑" w:eastAsia="微软雅黑" w:hAnsi="微软雅黑" w:cs="微软雅黑" w:hint="eastAsia"/>
          <w:b/>
          <w:color w:val="666666"/>
          <w:shd w:val="clear" w:color="auto" w:fill="FFFFFF"/>
        </w:rPr>
        <w:t>容器日志、节点CPU超过</w:t>
      </w:r>
      <w:r w:rsidR="001F1E90" w:rsidRPr="00C61950">
        <w:rPr>
          <w:rFonts w:ascii="微软雅黑" w:eastAsia="微软雅黑" w:hAnsi="微软雅黑" w:cs="微软雅黑"/>
          <w:b/>
          <w:color w:val="666666"/>
          <w:shd w:val="clear" w:color="auto" w:fill="FFFFFF"/>
        </w:rPr>
        <w:t>6</w:t>
      </w:r>
      <w:r w:rsidR="00AA413A" w:rsidRPr="00C61950">
        <w:rPr>
          <w:rFonts w:ascii="微软雅黑" w:eastAsia="微软雅黑" w:hAnsi="微软雅黑" w:cs="微软雅黑" w:hint="eastAsia"/>
          <w:b/>
          <w:color w:val="666666"/>
          <w:shd w:val="clear" w:color="auto" w:fill="FFFFFF"/>
        </w:rPr>
        <w:t>0%阈值配置</w:t>
      </w:r>
    </w:p>
    <w:p w14:paraId="4B7BB253" w14:textId="049F68E2" w:rsidR="003E36FB" w:rsidRPr="00BF73AA" w:rsidRDefault="003E36FB" w:rsidP="005A12E0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  <w:r w:rsidRPr="00BF73AA">
        <w:rPr>
          <w:rFonts w:ascii="微软雅黑" w:eastAsia="微软雅黑" w:hAnsi="微软雅黑"/>
          <w:noProof/>
          <w:snapToGrid/>
        </w:rPr>
        <w:drawing>
          <wp:inline distT="0" distB="0" distL="0" distR="0" wp14:anchorId="72875980" wp14:editId="5A048F0C">
            <wp:extent cx="5274310" cy="29635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E194" w14:textId="2F833147" w:rsidR="00C64D77" w:rsidRPr="00BF73AA" w:rsidRDefault="000A68C6" w:rsidP="005A12E0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  <w:r>
        <w:rPr>
          <w:noProof/>
          <w:snapToGrid/>
        </w:rPr>
        <w:lastRenderedPageBreak/>
        <w:drawing>
          <wp:inline distT="0" distB="0" distL="0" distR="0" wp14:anchorId="57064071" wp14:editId="044C00C7">
            <wp:extent cx="5274310" cy="30175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0306" w14:textId="77777777" w:rsidR="00506D4B" w:rsidRPr="00BF73AA" w:rsidRDefault="00506D4B" w:rsidP="005A12E0">
      <w:pPr>
        <w:rPr>
          <w:rFonts w:ascii="微软雅黑" w:eastAsia="微软雅黑" w:hAnsi="微软雅黑" w:cs="微软雅黑"/>
          <w:color w:val="666666"/>
          <w:shd w:val="clear" w:color="auto" w:fill="FFFFFF"/>
        </w:rPr>
      </w:pPr>
    </w:p>
    <w:p w14:paraId="6C87BA65" w14:textId="77777777" w:rsidR="00506D4B" w:rsidRPr="00BF73AA" w:rsidRDefault="00506D4B" w:rsidP="00506D4B">
      <w:pPr>
        <w:rPr>
          <w:rFonts w:ascii="微软雅黑" w:eastAsia="微软雅黑" w:hAnsi="微软雅黑" w:cs="Arial"/>
        </w:rPr>
      </w:pPr>
    </w:p>
    <w:p w14:paraId="2E069DE4" w14:textId="77777777" w:rsidR="00506D4B" w:rsidRPr="00BF73AA" w:rsidRDefault="00506D4B" w:rsidP="00506D4B">
      <w:pPr>
        <w:rPr>
          <w:rFonts w:ascii="微软雅黑" w:eastAsia="微软雅黑" w:hAnsi="微软雅黑" w:cs="Arial"/>
        </w:rPr>
      </w:pPr>
    </w:p>
    <w:p w14:paraId="3F94DC3E" w14:textId="77777777" w:rsidR="00382579" w:rsidRDefault="00382579" w:rsidP="00382579">
      <w:pPr>
        <w:pStyle w:val="af4"/>
        <w:rPr>
          <w:rFonts w:ascii="微软雅黑" w:eastAsia="微软雅黑" w:hAnsi="微软雅黑" w:cs="Arial"/>
        </w:rPr>
      </w:pPr>
      <w:r w:rsidRPr="00B17018">
        <w:rPr>
          <w:rFonts w:ascii="微软雅黑" w:eastAsia="微软雅黑" w:hAnsi="微软雅黑" w:cs="Arial" w:hint="eastAsia"/>
        </w:rPr>
        <w:t>我们进入了实际操作阶段，开始会消耗代金券，代金券原本的设计是可以满足大家后续全部课程。但是防止误操作等造成代金券不够，发布一下临时关闭的方法。保证已经创建的业务下次可以继续使用，但是不会进行计费。因为目前BCS服务处于免费阶段，因此</w:t>
      </w:r>
      <w:proofErr w:type="gramStart"/>
      <w:r w:rsidRPr="00B17018">
        <w:rPr>
          <w:rFonts w:ascii="微软雅黑" w:eastAsia="微软雅黑" w:hAnsi="微软雅黑" w:cs="Arial" w:hint="eastAsia"/>
        </w:rPr>
        <w:t>关闭虚机即</w:t>
      </w:r>
      <w:proofErr w:type="gramEnd"/>
      <w:r w:rsidRPr="00B17018">
        <w:rPr>
          <w:rFonts w:ascii="微软雅黑" w:eastAsia="微软雅黑" w:hAnsi="微软雅黑" w:cs="Arial" w:hint="eastAsia"/>
        </w:rPr>
        <w:t>可。具体关闭</w:t>
      </w:r>
      <w:proofErr w:type="gramStart"/>
      <w:r w:rsidRPr="00B17018">
        <w:rPr>
          <w:rFonts w:ascii="微软雅黑" w:eastAsia="微软雅黑" w:hAnsi="微软雅黑" w:cs="Arial" w:hint="eastAsia"/>
        </w:rPr>
        <w:t>虚机方法</w:t>
      </w:r>
      <w:proofErr w:type="gramEnd"/>
      <w:r w:rsidRPr="00B17018">
        <w:rPr>
          <w:rFonts w:ascii="微软雅黑" w:eastAsia="微软雅黑" w:hAnsi="微软雅黑" w:cs="Arial" w:hint="eastAsia"/>
        </w:rPr>
        <w:t>如下：</w:t>
      </w:r>
    </w:p>
    <w:p w14:paraId="4CD1F9E2" w14:textId="77777777" w:rsidR="00382579" w:rsidRPr="00C33A77" w:rsidRDefault="00382579" w:rsidP="00382579">
      <w:pPr>
        <w:pStyle w:val="af4"/>
        <w:rPr>
          <w:rFonts w:ascii="微软雅黑" w:eastAsia="微软雅黑" w:hAnsi="微软雅黑" w:cs="Arial"/>
        </w:rPr>
      </w:pPr>
      <w:r w:rsidRPr="00B17018">
        <w:rPr>
          <w:rFonts w:ascii="微软雅黑" w:eastAsia="微软雅黑" w:hAnsi="微软雅黑" w:cs="Arial" w:hint="eastAsia"/>
        </w:rPr>
        <w:t>在主页面点击右上角的“控制台” 在控制台页面找到 “弹性云服务器”。点击进入后，勾选虚机，并选择关机即可。第二天作业使用的时候，只需要在这个流程点击开机，等待服务启动起来即可。</w:t>
      </w:r>
    </w:p>
    <w:p w14:paraId="4EE40E91" w14:textId="77777777" w:rsidR="00506D4B" w:rsidRPr="00382579" w:rsidRDefault="00506D4B" w:rsidP="00506D4B">
      <w:pPr>
        <w:pStyle w:val="af4"/>
        <w:rPr>
          <w:rFonts w:ascii="微软雅黑" w:eastAsia="微软雅黑" w:hAnsi="微软雅黑" w:cs="Arial"/>
        </w:rPr>
      </w:pPr>
      <w:bookmarkStart w:id="0" w:name="_GoBack"/>
      <w:bookmarkEnd w:id="0"/>
    </w:p>
    <w:p w14:paraId="1E0FA93E" w14:textId="77777777" w:rsidR="00CC2494" w:rsidRPr="00BF73AA" w:rsidRDefault="00CC2494">
      <w:pPr>
        <w:rPr>
          <w:rFonts w:ascii="微软雅黑" w:eastAsia="微软雅黑" w:hAnsi="微软雅黑" w:cs="Arial"/>
        </w:rPr>
      </w:pPr>
    </w:p>
    <w:sectPr w:rsidR="00CC2494" w:rsidRPr="00BF73AA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20BCC5" w14:textId="77777777" w:rsidR="003839A4" w:rsidRDefault="003839A4">
      <w:r>
        <w:separator/>
      </w:r>
    </w:p>
  </w:endnote>
  <w:endnote w:type="continuationSeparator" w:id="0">
    <w:p w14:paraId="1CF321D1" w14:textId="77777777" w:rsidR="003839A4" w:rsidRDefault="003839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KaiTi_GB2312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DotumChe">
    <w:altName w:val="Arial Unicode MS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B89449" w14:textId="77777777" w:rsidR="00CC2494" w:rsidRDefault="00CC2494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4"/>
      <w:gridCol w:w="2847"/>
      <w:gridCol w:w="2535"/>
    </w:tblGrid>
    <w:tr w:rsidR="00CC2494" w14:paraId="27450ED7" w14:textId="77777777">
      <w:tc>
        <w:tcPr>
          <w:tcW w:w="1760" w:type="pct"/>
        </w:tcPr>
        <w:p w14:paraId="68D8ECE2" w14:textId="4D5E8B2F" w:rsidR="00CC2494" w:rsidRDefault="00E03BD4">
          <w:pPr>
            <w:pStyle w:val="aa"/>
            <w:ind w:firstLine="360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 w:rsidR="00382579">
            <w:rPr>
              <w:noProof/>
            </w:rPr>
            <w:t>2018-9-7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14:paraId="6504853F" w14:textId="77777777" w:rsidR="00CC2494" w:rsidRPr="00C568FB" w:rsidRDefault="00E03BD4">
          <w:pPr>
            <w:pStyle w:val="aa"/>
            <w:rPr>
              <w:rFonts w:ascii="微软雅黑" w:eastAsia="微软雅黑" w:hAnsi="微软雅黑"/>
            </w:rPr>
          </w:pPr>
          <w:r w:rsidRPr="00C568FB">
            <w:rPr>
              <w:rFonts w:ascii="微软雅黑" w:eastAsia="微软雅黑" w:hAnsi="微软雅黑" w:hint="eastAsia"/>
            </w:rPr>
            <w:t>华为保密信息,未经授权禁止扩散</w:t>
          </w:r>
        </w:p>
      </w:tc>
      <w:tc>
        <w:tcPr>
          <w:tcW w:w="1527" w:type="pct"/>
        </w:tcPr>
        <w:p w14:paraId="7978B858" w14:textId="1BAF8E5A" w:rsidR="00CC2494" w:rsidRPr="00C568FB" w:rsidRDefault="00E03BD4">
          <w:pPr>
            <w:pStyle w:val="aa"/>
            <w:ind w:firstLine="360"/>
            <w:jc w:val="right"/>
            <w:rPr>
              <w:rFonts w:ascii="微软雅黑" w:eastAsia="微软雅黑" w:hAnsi="微软雅黑" w:cs="Arial"/>
            </w:rPr>
          </w:pPr>
          <w:r w:rsidRPr="00C568FB">
            <w:rPr>
              <w:rFonts w:ascii="微软雅黑" w:eastAsia="微软雅黑" w:hAnsi="微软雅黑" w:cs="Arial"/>
            </w:rPr>
            <w:t>第</w:t>
          </w:r>
          <w:r w:rsidRPr="00C568FB">
            <w:rPr>
              <w:rFonts w:ascii="微软雅黑" w:eastAsia="微软雅黑" w:hAnsi="微软雅黑" w:cs="Arial"/>
            </w:rPr>
            <w:fldChar w:fldCharType="begin"/>
          </w:r>
          <w:r w:rsidRPr="00C568FB">
            <w:rPr>
              <w:rFonts w:ascii="微软雅黑" w:eastAsia="微软雅黑" w:hAnsi="微软雅黑" w:cs="Arial"/>
            </w:rPr>
            <w:instrText>PAGE</w:instrText>
          </w:r>
          <w:r w:rsidRPr="00C568FB">
            <w:rPr>
              <w:rFonts w:ascii="微软雅黑" w:eastAsia="微软雅黑" w:hAnsi="微软雅黑" w:cs="Arial"/>
            </w:rPr>
            <w:fldChar w:fldCharType="separate"/>
          </w:r>
          <w:r w:rsidR="00382579">
            <w:rPr>
              <w:rFonts w:ascii="微软雅黑" w:eastAsia="微软雅黑" w:hAnsi="微软雅黑" w:cs="Arial"/>
              <w:noProof/>
            </w:rPr>
            <w:t>9</w:t>
          </w:r>
          <w:r w:rsidRPr="00C568FB">
            <w:rPr>
              <w:rFonts w:ascii="微软雅黑" w:eastAsia="微软雅黑" w:hAnsi="微软雅黑" w:cs="Arial"/>
              <w:noProof/>
            </w:rPr>
            <w:fldChar w:fldCharType="end"/>
          </w:r>
          <w:r w:rsidRPr="00C568FB">
            <w:rPr>
              <w:rFonts w:ascii="微软雅黑" w:eastAsia="微软雅黑" w:hAnsi="微软雅黑" w:cs="Arial"/>
            </w:rPr>
            <w:t>页, 共</w:t>
          </w:r>
          <w:r w:rsidR="00E67119" w:rsidRPr="00C568FB">
            <w:rPr>
              <w:rFonts w:ascii="微软雅黑" w:eastAsia="微软雅黑" w:hAnsi="微软雅黑" w:cs="Arial"/>
            </w:rPr>
            <w:fldChar w:fldCharType="begin"/>
          </w:r>
          <w:r w:rsidR="00E67119" w:rsidRPr="00C568FB">
            <w:rPr>
              <w:rFonts w:ascii="微软雅黑" w:eastAsia="微软雅黑" w:hAnsi="微软雅黑" w:cs="Arial"/>
            </w:rPr>
            <w:instrText xml:space="preserve"> NUMPAGES  \* Arabic  \* MERGEFORMAT </w:instrText>
          </w:r>
          <w:r w:rsidR="00E67119" w:rsidRPr="00C568FB">
            <w:rPr>
              <w:rFonts w:ascii="微软雅黑" w:eastAsia="微软雅黑" w:hAnsi="微软雅黑" w:cs="Arial"/>
            </w:rPr>
            <w:fldChar w:fldCharType="separate"/>
          </w:r>
          <w:r w:rsidR="00382579">
            <w:rPr>
              <w:rFonts w:ascii="微软雅黑" w:eastAsia="微软雅黑" w:hAnsi="微软雅黑" w:cs="Arial"/>
              <w:noProof/>
            </w:rPr>
            <w:t>10</w:t>
          </w:r>
          <w:r w:rsidR="00E67119" w:rsidRPr="00C568FB">
            <w:rPr>
              <w:rFonts w:ascii="微软雅黑" w:eastAsia="微软雅黑" w:hAnsi="微软雅黑" w:cs="Arial"/>
              <w:noProof/>
            </w:rPr>
            <w:fldChar w:fldCharType="end"/>
          </w:r>
          <w:r w:rsidRPr="00C568FB">
            <w:rPr>
              <w:rFonts w:ascii="微软雅黑" w:eastAsia="微软雅黑" w:hAnsi="微软雅黑" w:cs="Arial"/>
            </w:rPr>
            <w:t>页</w:t>
          </w:r>
        </w:p>
      </w:tc>
    </w:tr>
  </w:tbl>
  <w:p w14:paraId="1F572626" w14:textId="77777777" w:rsidR="00CC2494" w:rsidRDefault="00CC2494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BCF85B" w14:textId="77777777" w:rsidR="00CC2494" w:rsidRDefault="00CC2494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9FFD00" w14:textId="77777777" w:rsidR="003839A4" w:rsidRDefault="003839A4">
      <w:r>
        <w:separator/>
      </w:r>
    </w:p>
  </w:footnote>
  <w:footnote w:type="continuationSeparator" w:id="0">
    <w:p w14:paraId="1A33C2D6" w14:textId="77777777" w:rsidR="003839A4" w:rsidRDefault="003839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BDB606" w14:textId="77777777" w:rsidR="00CC2494" w:rsidRDefault="00CC2494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31"/>
      <w:gridCol w:w="5814"/>
      <w:gridCol w:w="1661"/>
    </w:tblGrid>
    <w:tr w:rsidR="00CC2494" w14:paraId="5DEEF959" w14:textId="77777777">
      <w:trPr>
        <w:cantSplit/>
        <w:trHeight w:hRule="exact" w:val="782"/>
      </w:trPr>
      <w:tc>
        <w:tcPr>
          <w:tcW w:w="500" w:type="pct"/>
        </w:tcPr>
        <w:p w14:paraId="1561EF03" w14:textId="77777777" w:rsidR="00CC2494" w:rsidRDefault="00E03BD4">
          <w:pPr>
            <w:pStyle w:val="a8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  <w:snapToGrid/>
            </w:rPr>
            <w:drawing>
              <wp:inline distT="0" distB="0" distL="0" distR="0" wp14:anchorId="7B257D90" wp14:editId="684EF2F3">
                <wp:extent cx="419100" cy="419100"/>
                <wp:effectExtent l="19050" t="0" r="0" b="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691B0793" w14:textId="77777777" w:rsidR="00CC2494" w:rsidRDefault="00CC2494">
          <w:pPr>
            <w:rPr>
              <w:rFonts w:ascii="Dotum" w:eastAsia="Dotum" w:hAnsi="Dotum"/>
            </w:rPr>
          </w:pPr>
        </w:p>
      </w:tc>
      <w:tc>
        <w:tcPr>
          <w:tcW w:w="3500" w:type="pct"/>
          <w:vAlign w:val="bottom"/>
        </w:tcPr>
        <w:p w14:paraId="4CFE892A" w14:textId="77777777" w:rsidR="00CC2494" w:rsidRPr="00C568FB" w:rsidRDefault="00E03BD4">
          <w:pPr>
            <w:pStyle w:val="ab"/>
            <w:ind w:firstLine="360"/>
            <w:rPr>
              <w:rFonts w:ascii="微软雅黑" w:eastAsia="微软雅黑" w:hAnsi="微软雅黑"/>
            </w:rPr>
          </w:pPr>
          <w:r w:rsidRPr="00C568FB">
            <w:rPr>
              <w:rFonts w:ascii="微软雅黑" w:eastAsia="微软雅黑" w:hAnsi="微软雅黑" w:hint="eastAsia"/>
            </w:rPr>
            <w:t>文档名称</w:t>
          </w:r>
        </w:p>
      </w:tc>
      <w:tc>
        <w:tcPr>
          <w:tcW w:w="1000" w:type="pct"/>
          <w:vAlign w:val="bottom"/>
        </w:tcPr>
        <w:p w14:paraId="5BE0E646" w14:textId="77777777" w:rsidR="00CC2494" w:rsidRPr="00C568FB" w:rsidRDefault="00E03BD4">
          <w:pPr>
            <w:pStyle w:val="ab"/>
            <w:ind w:firstLine="360"/>
            <w:rPr>
              <w:rFonts w:ascii="微软雅黑" w:eastAsia="微软雅黑" w:hAnsi="微软雅黑"/>
            </w:rPr>
          </w:pPr>
          <w:r w:rsidRPr="00C568FB">
            <w:rPr>
              <w:rFonts w:ascii="微软雅黑" w:eastAsia="微软雅黑" w:hAnsi="微软雅黑" w:hint="eastAsia"/>
            </w:rPr>
            <w:t>文档密级</w:t>
          </w:r>
        </w:p>
      </w:tc>
    </w:tr>
  </w:tbl>
  <w:p w14:paraId="33E0B714" w14:textId="77777777" w:rsidR="00CC2494" w:rsidRDefault="00CC2494">
    <w:pPr>
      <w:pStyle w:val="ab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B4A681" w14:textId="77777777" w:rsidR="00CC2494" w:rsidRDefault="00CC2494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2" w15:restartNumberingAfterBreak="0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" w15:restartNumberingAfterBreak="0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5" w15:restartNumberingAfterBreak="0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6" w15:restartNumberingAfterBreak="0">
    <w:nsid w:val="3EE7650F"/>
    <w:multiLevelType w:val="multilevel"/>
    <w:tmpl w:val="7902D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8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9" w15:restartNumberingAfterBreak="0">
    <w:nsid w:val="528F0EE8"/>
    <w:multiLevelType w:val="hybridMultilevel"/>
    <w:tmpl w:val="C48E23FC"/>
    <w:lvl w:ilvl="0" w:tplc="2F5EB8A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B37733"/>
    <w:multiLevelType w:val="multilevel"/>
    <w:tmpl w:val="3E408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2" w15:restartNumberingAfterBreak="0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12"/>
  </w:num>
  <w:num w:numId="2">
    <w:abstractNumId w:val="12"/>
  </w:num>
  <w:num w:numId="3">
    <w:abstractNumId w:val="12"/>
  </w:num>
  <w:num w:numId="4">
    <w:abstractNumId w:val="7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12"/>
  </w:num>
  <w:num w:numId="8">
    <w:abstractNumId w:val="12"/>
  </w:num>
  <w:num w:numId="9">
    <w:abstractNumId w:val="12"/>
  </w:num>
  <w:num w:numId="10">
    <w:abstractNumId w:val="2"/>
  </w:num>
  <w:num w:numId="11">
    <w:abstractNumId w:val="2"/>
  </w:num>
  <w:num w:numId="12">
    <w:abstractNumId w:val="2"/>
  </w:num>
  <w:num w:numId="13">
    <w:abstractNumId w:val="4"/>
  </w:num>
  <w:num w:numId="14">
    <w:abstractNumId w:val="5"/>
  </w:num>
  <w:num w:numId="15">
    <w:abstractNumId w:val="0"/>
  </w:num>
  <w:num w:numId="16">
    <w:abstractNumId w:val="3"/>
  </w:num>
  <w:num w:numId="17">
    <w:abstractNumId w:val="8"/>
  </w:num>
  <w:num w:numId="18">
    <w:abstractNumId w:val="8"/>
  </w:num>
  <w:num w:numId="19">
    <w:abstractNumId w:val="8"/>
  </w:num>
  <w:num w:numId="20">
    <w:abstractNumId w:val="13"/>
  </w:num>
  <w:num w:numId="21">
    <w:abstractNumId w:val="13"/>
  </w:num>
  <w:num w:numId="22">
    <w:abstractNumId w:val="13"/>
  </w:num>
  <w:num w:numId="23">
    <w:abstractNumId w:val="13"/>
  </w:num>
  <w:num w:numId="24">
    <w:abstractNumId w:val="8"/>
  </w:num>
  <w:num w:numId="25">
    <w:abstractNumId w:val="8"/>
  </w:num>
  <w:num w:numId="26">
    <w:abstractNumId w:val="13"/>
  </w:num>
  <w:num w:numId="27">
    <w:abstractNumId w:val="13"/>
  </w:num>
  <w:num w:numId="28">
    <w:abstractNumId w:val="13"/>
  </w:num>
  <w:num w:numId="29">
    <w:abstractNumId w:val="1"/>
  </w:num>
  <w:num w:numId="30">
    <w:abstractNumId w:val="8"/>
  </w:num>
  <w:num w:numId="31">
    <w:abstractNumId w:val="8"/>
  </w:num>
  <w:num w:numId="32">
    <w:abstractNumId w:val="13"/>
  </w:num>
  <w:num w:numId="33">
    <w:abstractNumId w:val="11"/>
  </w:num>
  <w:num w:numId="34">
    <w:abstractNumId w:val="11"/>
  </w:num>
  <w:num w:numId="35">
    <w:abstractNumId w:val="11"/>
  </w:num>
  <w:num w:numId="36">
    <w:abstractNumId w:val="9"/>
  </w:num>
  <w:num w:numId="37">
    <w:abstractNumId w:val="6"/>
  </w:num>
  <w:num w:numId="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8FD"/>
    <w:rsid w:val="000A68C6"/>
    <w:rsid w:val="001E2BEF"/>
    <w:rsid w:val="001F1E90"/>
    <w:rsid w:val="0020216F"/>
    <w:rsid w:val="00210A81"/>
    <w:rsid w:val="002978D6"/>
    <w:rsid w:val="002A21E9"/>
    <w:rsid w:val="00382579"/>
    <w:rsid w:val="003839A4"/>
    <w:rsid w:val="003D7D14"/>
    <w:rsid w:val="003E36FB"/>
    <w:rsid w:val="004271C6"/>
    <w:rsid w:val="0048308B"/>
    <w:rsid w:val="004F182B"/>
    <w:rsid w:val="00500BF5"/>
    <w:rsid w:val="00506D4B"/>
    <w:rsid w:val="005A12E0"/>
    <w:rsid w:val="005E4CF7"/>
    <w:rsid w:val="0061798F"/>
    <w:rsid w:val="006838BC"/>
    <w:rsid w:val="00871873"/>
    <w:rsid w:val="008728FD"/>
    <w:rsid w:val="00A01473"/>
    <w:rsid w:val="00AA413A"/>
    <w:rsid w:val="00B02A39"/>
    <w:rsid w:val="00B6050C"/>
    <w:rsid w:val="00B8217D"/>
    <w:rsid w:val="00BF73AA"/>
    <w:rsid w:val="00C04CBF"/>
    <w:rsid w:val="00C568FB"/>
    <w:rsid w:val="00C61950"/>
    <w:rsid w:val="00C64D77"/>
    <w:rsid w:val="00CC2494"/>
    <w:rsid w:val="00DF47D0"/>
    <w:rsid w:val="00E03BD4"/>
    <w:rsid w:val="00E67119"/>
    <w:rsid w:val="00F55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9BD7AAD"/>
  <w15:chartTrackingRefBased/>
  <w15:docId w15:val="{448F253F-CFB2-4653-B881-E2EC392D8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next w:val="2"/>
    <w:qFormat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1"/>
    <w:qFormat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</w:style>
  <w:style w:type="paragraph" w:customStyle="1" w:styleId="ad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Char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f3"/>
    <w:rPr>
      <w:snapToGrid w:val="0"/>
      <w:sz w:val="18"/>
      <w:szCs w:val="18"/>
    </w:rPr>
  </w:style>
  <w:style w:type="paragraph" w:styleId="af4">
    <w:name w:val="List Paragraph"/>
    <w:basedOn w:val="a1"/>
    <w:uiPriority w:val="34"/>
    <w:qFormat/>
    <w:rsid w:val="00506D4B"/>
    <w:pPr>
      <w:ind w:left="720"/>
      <w:contextualSpacing/>
    </w:pPr>
  </w:style>
  <w:style w:type="paragraph" w:styleId="af5">
    <w:name w:val="Title"/>
    <w:basedOn w:val="a1"/>
    <w:next w:val="a1"/>
    <w:link w:val="Char0"/>
    <w:qFormat/>
    <w:rsid w:val="00506D4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0">
    <w:name w:val="标题 Char"/>
    <w:basedOn w:val="a2"/>
    <w:link w:val="af5"/>
    <w:rsid w:val="00506D4B"/>
    <w:rPr>
      <w:rFonts w:asciiTheme="majorHAnsi" w:eastAsiaTheme="majorEastAsia" w:hAnsiTheme="majorHAnsi" w:cstheme="majorBidi"/>
      <w:snapToGrid w:val="0"/>
      <w:spacing w:val="-10"/>
      <w:kern w:val="28"/>
      <w:sz w:val="56"/>
      <w:szCs w:val="56"/>
    </w:rPr>
  </w:style>
  <w:style w:type="character" w:styleId="af6">
    <w:name w:val="Hyperlink"/>
    <w:basedOn w:val="a2"/>
    <w:unhideWhenUsed/>
    <w:rsid w:val="00506D4B"/>
    <w:rPr>
      <w:color w:val="0000FF" w:themeColor="hyperlink"/>
      <w:u w:val="single"/>
    </w:rPr>
  </w:style>
  <w:style w:type="paragraph" w:styleId="af7">
    <w:name w:val="Normal (Web)"/>
    <w:basedOn w:val="a1"/>
    <w:uiPriority w:val="99"/>
    <w:unhideWhenUsed/>
    <w:rsid w:val="00506D4B"/>
    <w:pPr>
      <w:widowControl/>
      <w:autoSpaceDE/>
      <w:autoSpaceDN/>
      <w:adjustRightInd/>
      <w:spacing w:before="100" w:beforeAutospacing="1" w:after="100" w:afterAutospacing="1" w:line="240" w:lineRule="auto"/>
    </w:pPr>
    <w:rPr>
      <w:rFonts w:eastAsia="Times New Roman"/>
      <w:snapToGrid/>
      <w:sz w:val="24"/>
      <w:szCs w:val="24"/>
    </w:rPr>
  </w:style>
  <w:style w:type="character" w:customStyle="1" w:styleId="notetitle">
    <w:name w:val="notetitle"/>
    <w:basedOn w:val="a2"/>
    <w:rsid w:val="00506D4B"/>
  </w:style>
  <w:style w:type="character" w:customStyle="1" w:styleId="noticetitle">
    <w:name w:val="noticetitle"/>
    <w:basedOn w:val="a2"/>
    <w:rsid w:val="0061798F"/>
  </w:style>
  <w:style w:type="character" w:styleId="af8">
    <w:name w:val="FollowedHyperlink"/>
    <w:basedOn w:val="a2"/>
    <w:semiHidden/>
    <w:unhideWhenUsed/>
    <w:rsid w:val="0020216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62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8330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06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12220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80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3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70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2729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6756">
              <w:marLeft w:val="0"/>
              <w:marRight w:val="0"/>
              <w:marTop w:val="160"/>
              <w:marBottom w:val="1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06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1509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4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2912446">
              <w:marLeft w:val="0"/>
              <w:marRight w:val="0"/>
              <w:marTop w:val="160"/>
              <w:marBottom w:val="1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076">
              <w:marLeft w:val="0"/>
              <w:marRight w:val="0"/>
              <w:marTop w:val="160"/>
              <w:marBottom w:val="1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7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8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98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76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85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60095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461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41619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3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97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5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4555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1905">
              <w:marLeft w:val="0"/>
              <w:marRight w:val="0"/>
              <w:marTop w:val="160"/>
              <w:marBottom w:val="1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9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18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1287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02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459041">
              <w:marLeft w:val="0"/>
              <w:marRight w:val="0"/>
              <w:marTop w:val="160"/>
              <w:marBottom w:val="1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830">
              <w:marLeft w:val="0"/>
              <w:marRight w:val="0"/>
              <w:marTop w:val="160"/>
              <w:marBottom w:val="1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1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2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736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0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53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7527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21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63991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069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95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0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998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7864">
              <w:marLeft w:val="0"/>
              <w:marRight w:val="0"/>
              <w:marTop w:val="160"/>
              <w:marBottom w:val="1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83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79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13380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63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9684727">
              <w:marLeft w:val="0"/>
              <w:marRight w:val="0"/>
              <w:marTop w:val="160"/>
              <w:marBottom w:val="1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059">
              <w:marLeft w:val="0"/>
              <w:marRight w:val="0"/>
              <w:marTop w:val="160"/>
              <w:marBottom w:val="1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5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0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9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8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27369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5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7221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213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1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00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279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5140">
              <w:marLeft w:val="0"/>
              <w:marRight w:val="0"/>
              <w:marTop w:val="160"/>
              <w:marBottom w:val="1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3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31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8441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74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975530">
              <w:marLeft w:val="0"/>
              <w:marRight w:val="0"/>
              <w:marTop w:val="160"/>
              <w:marBottom w:val="1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937">
              <w:marLeft w:val="0"/>
              <w:marRight w:val="0"/>
              <w:marTop w:val="160"/>
              <w:marBottom w:val="1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5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51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87CD60-5C1E-410B-B809-C6A163A74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10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Liuyuanzhang</dc:creator>
  <cp:keywords/>
  <dc:description/>
  <cp:lastModifiedBy>user</cp:lastModifiedBy>
  <cp:revision>11</cp:revision>
  <dcterms:created xsi:type="dcterms:W3CDTF">2018-08-01T11:11:00Z</dcterms:created>
  <dcterms:modified xsi:type="dcterms:W3CDTF">2018-09-07T03:45:00Z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(3)fgELL9kLKpVFjlg/784sBHxrqwOSYDRk5EZlxFn5r/qKgc6+T+Bv3dfT0fwQLJDtoZMGmPwb
D8YTIH/ZKNr3N3QCaHBgP+4RZjjMg/oR5tDjuzb4LL9SOWiiyqjUTcbsF8/9g9nGP+XoD+Ln
gS73+7umvGVuEs4uwBLID/qioAdYeHujq/Er2FalF3Esqf0vsVKzUtxsHt9FAX7Y1r2l9tny
2186+4Sxf6S5WAQHc/</vt:lpwstr>
  </property>
  <property fmtid="{D5CDD505-2E9C-101B-9397-08002B2CF9AE}" pid="3" name="_2015_ms_pID_7253431">
    <vt:lpwstr>kPs9JQsLmY4VvS+c8k7o0bIAi8h/YirrjOk0qMcWbO6SiYFe1a1VTR
IgF7LEClh1Opq9hPhyZree7tE2nT1LQdp0THKVnM3uEFYWXw9lpJRy6QLZ9fH4r7AgRKEKp/
dl422JtrXqv6vGMKZXXedZ1JLUVl587vo6VV4hzY1sgH6nv8SuyhVPDZUb/Sgddp3kc9TqjQ
U3b/Lf5GQUB1A9IGzpAGTbpQascXGTuenVmM</vt:lpwstr>
  </property>
  <property fmtid="{D5CDD505-2E9C-101B-9397-08002B2CF9AE}" pid="4" name="_2015_ms_pID_7253432">
    <vt:lpwstr>3Q==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1536285557</vt:lpwstr>
  </property>
</Properties>
</file>