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7B25" w14:textId="77777777" w:rsidR="00147184" w:rsidRPr="00147184" w:rsidRDefault="00147184" w:rsidP="00147184">
      <w:pPr>
        <w:pStyle w:val="Heading1"/>
      </w:pPr>
      <w:r w:rsidRPr="00147184">
        <w:t>Supply Chain KPI Summary</w:t>
      </w:r>
    </w:p>
    <w:p w14:paraId="170930AE" w14:textId="77777777" w:rsidR="00147184" w:rsidRPr="00147184" w:rsidRDefault="00147184" w:rsidP="00147184">
      <w:pPr>
        <w:rPr>
          <w:b/>
          <w:bCs/>
        </w:rPr>
      </w:pPr>
      <w:r w:rsidRPr="00147184">
        <w:rPr>
          <w:b/>
          <w:bCs/>
        </w:rPr>
        <w:t>Objective</w:t>
      </w:r>
    </w:p>
    <w:p w14:paraId="569D4ED0" w14:textId="77777777" w:rsidR="00147184" w:rsidRPr="00147184" w:rsidRDefault="00147184" w:rsidP="00147184">
      <w:r w:rsidRPr="00147184">
        <w:t>The objective of this phase was to calculate key performance indicators (KPIs) that summarize overall supply chain performance across demand, inventory management, supplier operations, manufacturing efficiency, and logistics activities.</w:t>
      </w:r>
    </w:p>
    <w:p w14:paraId="6BE565F7" w14:textId="77777777" w:rsidR="00147184" w:rsidRPr="00147184" w:rsidRDefault="00147184" w:rsidP="00147184">
      <w:r w:rsidRPr="00147184">
        <w:t>KPIs provide a concise overview of operational performance and help organizations monitor supply chain efficiency, identify operational risks, and support data-driven decision-making.</w:t>
      </w:r>
    </w:p>
    <w:p w14:paraId="5A859DDB" w14:textId="77777777" w:rsidR="00147184" w:rsidRPr="00147184" w:rsidRDefault="00147184" w:rsidP="00147184">
      <w:r w:rsidRPr="00147184">
        <w:t>These metrics also serve as the foundation for dashboard visualization and executive reporting.</w:t>
      </w:r>
    </w:p>
    <w:p w14:paraId="5305AE67" w14:textId="77777777" w:rsidR="00147184" w:rsidRPr="00147184" w:rsidRDefault="00147184" w:rsidP="00147184">
      <w:r w:rsidRPr="00147184">
        <w:pict w14:anchorId="51C3F740">
          <v:rect id="_x0000_i1199" style="width:0;height:1.5pt" o:hralign="center" o:hrstd="t" o:hr="t" fillcolor="#a0a0a0" stroked="f"/>
        </w:pict>
      </w:r>
    </w:p>
    <w:p w14:paraId="1C008913" w14:textId="77777777" w:rsidR="00147184" w:rsidRPr="00147184" w:rsidRDefault="00147184" w:rsidP="00147184">
      <w:pPr>
        <w:rPr>
          <w:b/>
          <w:bCs/>
        </w:rPr>
      </w:pPr>
      <w:r w:rsidRPr="00147184">
        <w:rPr>
          <w:b/>
          <w:bCs/>
        </w:rPr>
        <w:t>Demand Performance KPIs</w:t>
      </w:r>
    </w:p>
    <w:p w14:paraId="5B9767B5" w14:textId="77777777" w:rsidR="00147184" w:rsidRPr="00147184" w:rsidRDefault="00147184" w:rsidP="00147184">
      <w:r w:rsidRPr="00147184">
        <w:t>Demand performance indicators provide insight into overall sales activity across the product portfolio.</w:t>
      </w:r>
    </w:p>
    <w:p w14:paraId="5A72615F" w14:textId="77777777" w:rsidR="00147184" w:rsidRPr="00147184" w:rsidRDefault="00147184" w:rsidP="00147184">
      <w:r w:rsidRPr="00147184">
        <w:t xml:space="preserve">The analysis shows that the total revenue generated from product sales is approximately </w:t>
      </w:r>
      <w:r w:rsidRPr="00147184">
        <w:rPr>
          <w:b/>
          <w:bCs/>
        </w:rPr>
        <w:t>577,604</w:t>
      </w:r>
      <w:r w:rsidRPr="00147184">
        <w:t xml:space="preserve">, with a total of </w:t>
      </w:r>
      <w:r w:rsidRPr="00147184">
        <w:rPr>
          <w:b/>
          <w:bCs/>
        </w:rPr>
        <w:t>46,099 units sold</w:t>
      </w:r>
      <w:r w:rsidRPr="00147184">
        <w:t xml:space="preserve"> across all products.</w:t>
      </w:r>
    </w:p>
    <w:p w14:paraId="710E5273" w14:textId="77777777" w:rsidR="00147184" w:rsidRPr="00147184" w:rsidRDefault="00147184" w:rsidP="00147184">
      <w:r w:rsidRPr="00147184">
        <w:t xml:space="preserve">Among the product categories, </w:t>
      </w:r>
      <w:r w:rsidRPr="00147184">
        <w:rPr>
          <w:b/>
          <w:bCs/>
        </w:rPr>
        <w:t>Skincare products generate the highest revenue</w:t>
      </w:r>
      <w:r w:rsidRPr="00147184">
        <w:t>, indicating strong demand within this segment compared to Haircare and Cosmetics products.</w:t>
      </w:r>
    </w:p>
    <w:p w14:paraId="4D7DF6EB" w14:textId="77777777" w:rsidR="00147184" w:rsidRPr="00147184" w:rsidRDefault="00147184" w:rsidP="00147184">
      <w:r w:rsidRPr="00147184">
        <w:t>Understanding product demand patterns helps supply chain managers prioritize production planning, inventory allocation, and marketing strategies for high-performing product categories.</w:t>
      </w:r>
    </w:p>
    <w:p w14:paraId="747679FF" w14:textId="77777777" w:rsidR="00147184" w:rsidRPr="00147184" w:rsidRDefault="00147184" w:rsidP="00147184">
      <w:r w:rsidRPr="00147184">
        <w:pict w14:anchorId="65F130F5">
          <v:rect id="_x0000_i1200" style="width:0;height:1.5pt" o:hralign="center" o:hrstd="t" o:hr="t" fillcolor="#a0a0a0" stroked="f"/>
        </w:pict>
      </w:r>
    </w:p>
    <w:p w14:paraId="003329AC" w14:textId="77777777" w:rsidR="00147184" w:rsidRPr="00147184" w:rsidRDefault="00147184" w:rsidP="00147184">
      <w:pPr>
        <w:rPr>
          <w:b/>
          <w:bCs/>
        </w:rPr>
      </w:pPr>
      <w:r w:rsidRPr="00147184">
        <w:rPr>
          <w:b/>
          <w:bCs/>
        </w:rPr>
        <w:t>Inventory Performance KPIs</w:t>
      </w:r>
    </w:p>
    <w:p w14:paraId="45D24CAD" w14:textId="77777777" w:rsidR="00147184" w:rsidRPr="00147184" w:rsidRDefault="00147184" w:rsidP="00147184">
      <w:r w:rsidRPr="00147184">
        <w:t>Inventory KPIs evaluate how efficiently stock is managed across the supply chain.</w:t>
      </w:r>
    </w:p>
    <w:p w14:paraId="2FD47499" w14:textId="77777777" w:rsidR="00147184" w:rsidRPr="00147184" w:rsidRDefault="00147184" w:rsidP="00147184">
      <w:r w:rsidRPr="00147184">
        <w:t xml:space="preserve">The </w:t>
      </w:r>
      <w:r w:rsidRPr="00147184">
        <w:rPr>
          <w:b/>
          <w:bCs/>
        </w:rPr>
        <w:t>average stock level across all products is approximately 47.77 units</w:t>
      </w:r>
      <w:r w:rsidRPr="00147184">
        <w:t>, representing the typical inventory level maintained within the system.</w:t>
      </w:r>
    </w:p>
    <w:p w14:paraId="0489DB17" w14:textId="77777777" w:rsidR="00147184" w:rsidRPr="00147184" w:rsidRDefault="00147184" w:rsidP="00147184">
      <w:r w:rsidRPr="00147184">
        <w:t xml:space="preserve">The </w:t>
      </w:r>
      <w:r w:rsidRPr="00147184">
        <w:rPr>
          <w:b/>
          <w:bCs/>
        </w:rPr>
        <w:t>inventory turnover ratio is approximately 965</w:t>
      </w:r>
      <w:r w:rsidRPr="00147184">
        <w:t>, indicating that products move rapidly relative to the available stock.</w:t>
      </w:r>
    </w:p>
    <w:p w14:paraId="37A6BC1A" w14:textId="77777777" w:rsidR="00147184" w:rsidRPr="00147184" w:rsidRDefault="00147184" w:rsidP="00147184">
      <w:r w:rsidRPr="00147184">
        <w:t>Higher inventory turnover generally suggests strong product demand and efficient inventory utilization. However, extremely high turnover levels may also indicate potential stockout risks if inventory replenishment does not keep pace with demand.</w:t>
      </w:r>
    </w:p>
    <w:p w14:paraId="128AF482" w14:textId="77777777" w:rsidR="00147184" w:rsidRPr="00147184" w:rsidRDefault="00147184" w:rsidP="00147184">
      <w:r w:rsidRPr="00147184">
        <w:lastRenderedPageBreak/>
        <w:t xml:space="preserve">Maintaining an appropriate balance between inventory availability and demand </w:t>
      </w:r>
      <w:proofErr w:type="spellStart"/>
      <w:r w:rsidRPr="00147184">
        <w:t>fulfillment</w:t>
      </w:r>
      <w:proofErr w:type="spellEnd"/>
      <w:r w:rsidRPr="00147184">
        <w:t xml:space="preserve"> is essential to avoid both stock shortages and excess inventory holding costs.</w:t>
      </w:r>
    </w:p>
    <w:p w14:paraId="77D2E881" w14:textId="77777777" w:rsidR="00147184" w:rsidRPr="00147184" w:rsidRDefault="00147184" w:rsidP="00147184">
      <w:r w:rsidRPr="00147184">
        <w:pict w14:anchorId="70F0179E">
          <v:rect id="_x0000_i1201" style="width:0;height:1.5pt" o:hralign="center" o:hrstd="t" o:hr="t" fillcolor="#a0a0a0" stroked="f"/>
        </w:pict>
      </w:r>
    </w:p>
    <w:p w14:paraId="712E8F6D" w14:textId="77777777" w:rsidR="00147184" w:rsidRPr="00147184" w:rsidRDefault="00147184" w:rsidP="00147184">
      <w:pPr>
        <w:rPr>
          <w:b/>
          <w:bCs/>
        </w:rPr>
      </w:pPr>
      <w:r w:rsidRPr="00147184">
        <w:rPr>
          <w:b/>
          <w:bCs/>
        </w:rPr>
        <w:t>Supplier Performance KPIs</w:t>
      </w:r>
    </w:p>
    <w:p w14:paraId="22413E76" w14:textId="77777777" w:rsidR="00147184" w:rsidRPr="00147184" w:rsidRDefault="00147184" w:rsidP="00147184">
      <w:r w:rsidRPr="00147184">
        <w:t>Supplier KPIs evaluate supplier reliability and their contribution to production operations.</w:t>
      </w:r>
    </w:p>
    <w:p w14:paraId="3C060411" w14:textId="77777777" w:rsidR="00147184" w:rsidRPr="00147184" w:rsidRDefault="00147184" w:rsidP="00147184">
      <w:r w:rsidRPr="00147184">
        <w:t xml:space="preserve">The analysis shows that the </w:t>
      </w:r>
      <w:r w:rsidRPr="00147184">
        <w:rPr>
          <w:b/>
          <w:bCs/>
        </w:rPr>
        <w:t>average supplier lead time is approximately 15.96 days</w:t>
      </w:r>
      <w:r w:rsidRPr="00147184">
        <w:t>, representing the typical time required for suppliers to deliver materials for production.</w:t>
      </w:r>
    </w:p>
    <w:p w14:paraId="4DD6D9CA" w14:textId="77777777" w:rsidR="00147184" w:rsidRPr="00147184" w:rsidRDefault="00147184" w:rsidP="00147184">
      <w:r w:rsidRPr="00147184">
        <w:t xml:space="preserve">Among all suppliers, </w:t>
      </w:r>
      <w:r w:rsidRPr="00147184">
        <w:rPr>
          <w:b/>
          <w:bCs/>
        </w:rPr>
        <w:t>Supplier 2 contributes the highest production volume</w:t>
      </w:r>
      <w:r w:rsidRPr="00147184">
        <w:t>, indicating a significant role in supporting manufacturing activities within the supply chain.</w:t>
      </w:r>
    </w:p>
    <w:p w14:paraId="466DFD83" w14:textId="77777777" w:rsidR="00147184" w:rsidRPr="00147184" w:rsidRDefault="00147184" w:rsidP="00147184">
      <w:r w:rsidRPr="00147184">
        <w:t>Monitoring supplier lead time and production contribution helps organizations identify key suppliers, assess supplier reliability, and reduce risks related to supply disruptions.</w:t>
      </w:r>
    </w:p>
    <w:p w14:paraId="04A37059" w14:textId="77777777" w:rsidR="00147184" w:rsidRPr="00147184" w:rsidRDefault="00147184" w:rsidP="00147184">
      <w:r w:rsidRPr="00147184">
        <w:pict w14:anchorId="45C708D3">
          <v:rect id="_x0000_i1202" style="width:0;height:1.5pt" o:hralign="center" o:hrstd="t" o:hr="t" fillcolor="#a0a0a0" stroked="f"/>
        </w:pict>
      </w:r>
    </w:p>
    <w:p w14:paraId="0D19AD13" w14:textId="77777777" w:rsidR="00147184" w:rsidRPr="00147184" w:rsidRDefault="00147184" w:rsidP="00147184">
      <w:pPr>
        <w:rPr>
          <w:b/>
          <w:bCs/>
        </w:rPr>
      </w:pPr>
      <w:r w:rsidRPr="00147184">
        <w:rPr>
          <w:b/>
          <w:bCs/>
        </w:rPr>
        <w:t>Manufacturing Performance KPIs</w:t>
      </w:r>
    </w:p>
    <w:p w14:paraId="2D1161DC" w14:textId="77777777" w:rsidR="00147184" w:rsidRPr="00147184" w:rsidRDefault="00147184" w:rsidP="00147184">
      <w:r w:rsidRPr="00147184">
        <w:t>Manufacturing KPIs provide insight into production efficiency, quality performance, and operational cost management.</w:t>
      </w:r>
    </w:p>
    <w:p w14:paraId="0EE3F1FE" w14:textId="77777777" w:rsidR="00147184" w:rsidRPr="00147184" w:rsidRDefault="00147184" w:rsidP="00147184">
      <w:r w:rsidRPr="00147184">
        <w:t xml:space="preserve">The </w:t>
      </w:r>
      <w:r w:rsidRPr="00147184">
        <w:rPr>
          <w:b/>
          <w:bCs/>
        </w:rPr>
        <w:t>average manufacturing lead time is approximately 14.77 days</w:t>
      </w:r>
      <w:r w:rsidRPr="00147184">
        <w:t>, representing the typical time required to complete the production process.</w:t>
      </w:r>
    </w:p>
    <w:p w14:paraId="59C7522C" w14:textId="77777777" w:rsidR="00147184" w:rsidRPr="00147184" w:rsidRDefault="00147184" w:rsidP="00147184">
      <w:r w:rsidRPr="00147184">
        <w:t xml:space="preserve">The </w:t>
      </w:r>
      <w:r w:rsidRPr="00147184">
        <w:rPr>
          <w:b/>
          <w:bCs/>
        </w:rPr>
        <w:t>average defect rate is approximately 2.28</w:t>
      </w:r>
      <w:r w:rsidRPr="00147184">
        <w:t>, indicating the proportion of manufactured products that fail quality inspection.</w:t>
      </w:r>
    </w:p>
    <w:p w14:paraId="4EA844F7" w14:textId="77777777" w:rsidR="00147184" w:rsidRPr="00147184" w:rsidRDefault="00147184" w:rsidP="00147184">
      <w:r w:rsidRPr="00147184">
        <w:t xml:space="preserve">The </w:t>
      </w:r>
      <w:r w:rsidRPr="00147184">
        <w:rPr>
          <w:b/>
          <w:bCs/>
        </w:rPr>
        <w:t>average manufacturing cost is approximately 47.27 per unit</w:t>
      </w:r>
      <w:r w:rsidRPr="00147184">
        <w:t>, providing a benchmark for evaluating production cost efficiency.</w:t>
      </w:r>
    </w:p>
    <w:p w14:paraId="286A8F8C" w14:textId="77777777" w:rsidR="00147184" w:rsidRPr="00147184" w:rsidRDefault="00147184" w:rsidP="00147184">
      <w:r w:rsidRPr="00147184">
        <w:t>Maintaining low defect rates and stable production lead times is critical for ensuring product quality, minimizing waste, and maintaining consistent product availability across the supply chain.</w:t>
      </w:r>
    </w:p>
    <w:p w14:paraId="1B11C335" w14:textId="77777777" w:rsidR="00147184" w:rsidRPr="00147184" w:rsidRDefault="00147184" w:rsidP="00147184">
      <w:r w:rsidRPr="00147184">
        <w:pict w14:anchorId="7FAA6D60">
          <v:rect id="_x0000_i1203" style="width:0;height:1.5pt" o:hralign="center" o:hrstd="t" o:hr="t" fillcolor="#a0a0a0" stroked="f"/>
        </w:pict>
      </w:r>
    </w:p>
    <w:p w14:paraId="137A7776" w14:textId="77777777" w:rsidR="00147184" w:rsidRPr="00147184" w:rsidRDefault="00147184" w:rsidP="00147184">
      <w:pPr>
        <w:rPr>
          <w:b/>
          <w:bCs/>
        </w:rPr>
      </w:pPr>
      <w:r w:rsidRPr="00147184">
        <w:rPr>
          <w:b/>
          <w:bCs/>
        </w:rPr>
        <w:t>Logistics Performance KPIs</w:t>
      </w:r>
    </w:p>
    <w:p w14:paraId="5C45ADFA" w14:textId="77777777" w:rsidR="00147184" w:rsidRPr="00147184" w:rsidRDefault="00147184" w:rsidP="00147184">
      <w:r w:rsidRPr="00147184">
        <w:t>Logistics KPIs measure transportation efficiency and delivery performance within the supply chain network.</w:t>
      </w:r>
    </w:p>
    <w:p w14:paraId="78302DED" w14:textId="77777777" w:rsidR="00147184" w:rsidRPr="00147184" w:rsidRDefault="00147184" w:rsidP="00147184">
      <w:r w:rsidRPr="00147184">
        <w:t xml:space="preserve">The </w:t>
      </w:r>
      <w:r w:rsidRPr="00147184">
        <w:rPr>
          <w:b/>
          <w:bCs/>
        </w:rPr>
        <w:t>average shipping cost is approximately 5.55</w:t>
      </w:r>
      <w:r w:rsidRPr="00147184">
        <w:t>, representing the typical cost associated with shipping operations.</w:t>
      </w:r>
    </w:p>
    <w:p w14:paraId="6B5EE2B1" w14:textId="77777777" w:rsidR="00147184" w:rsidRPr="00147184" w:rsidRDefault="00147184" w:rsidP="00147184">
      <w:r w:rsidRPr="00147184">
        <w:lastRenderedPageBreak/>
        <w:t xml:space="preserve">The </w:t>
      </w:r>
      <w:r w:rsidRPr="00147184">
        <w:rPr>
          <w:b/>
          <w:bCs/>
        </w:rPr>
        <w:t>average shipping time is approximately 5.75 days</w:t>
      </w:r>
      <w:r w:rsidRPr="00147184">
        <w:t>, indicating the typical delivery duration across shipments.</w:t>
      </w:r>
    </w:p>
    <w:p w14:paraId="322B9B69" w14:textId="77777777" w:rsidR="00147184" w:rsidRPr="00147184" w:rsidRDefault="00147184" w:rsidP="00147184">
      <w:r w:rsidRPr="00147184">
        <w:t xml:space="preserve">Additionally, the </w:t>
      </w:r>
      <w:r w:rsidRPr="00147184">
        <w:rPr>
          <w:b/>
          <w:bCs/>
        </w:rPr>
        <w:t>average transportation cost across logistics operations is approximately 529.25</w:t>
      </w:r>
      <w:r w:rsidRPr="00147184">
        <w:t>, reflecting the overall cost of transporting goods across the supply chain network.</w:t>
      </w:r>
    </w:p>
    <w:p w14:paraId="4DF5CF67" w14:textId="77777777" w:rsidR="00147184" w:rsidRPr="00147184" w:rsidRDefault="00147184" w:rsidP="00147184">
      <w:r w:rsidRPr="00147184">
        <w:t>Monitoring logistics KPIs helps organizations evaluate transportation efficiency, control logistics costs, and ensure timely product delivery.</w:t>
      </w:r>
    </w:p>
    <w:p w14:paraId="6A228E76" w14:textId="77777777" w:rsidR="00147184" w:rsidRPr="00147184" w:rsidRDefault="00147184" w:rsidP="00147184">
      <w:r w:rsidRPr="00147184">
        <w:pict w14:anchorId="4832FD33">
          <v:rect id="_x0000_i1204" style="width:0;height:1.5pt" o:hralign="center" o:hrstd="t" o:hr="t" fillcolor="#a0a0a0" stroked="f"/>
        </w:pict>
      </w:r>
    </w:p>
    <w:p w14:paraId="4AC04239" w14:textId="77777777" w:rsidR="00147184" w:rsidRPr="00147184" w:rsidRDefault="00147184" w:rsidP="00147184">
      <w:pPr>
        <w:rPr>
          <w:b/>
          <w:bCs/>
        </w:rPr>
      </w:pPr>
      <w:r w:rsidRPr="00147184">
        <w:rPr>
          <w:b/>
          <w:bCs/>
        </w:rPr>
        <w:t>KPI Summary</w:t>
      </w:r>
    </w:p>
    <w:p w14:paraId="4CB95A20" w14:textId="77777777" w:rsidR="00147184" w:rsidRPr="00147184" w:rsidRDefault="00147184" w:rsidP="00147184">
      <w:r w:rsidRPr="00147184">
        <w:t>The calculated KPIs provide a consolidated view of supply chain performance across key operational areas, including demand management, inventory control, supplier reliability, manufacturing efficiency, and logistics operations.</w:t>
      </w:r>
    </w:p>
    <w:p w14:paraId="7DC35A28" w14:textId="77777777" w:rsidR="00147184" w:rsidRPr="00147184" w:rsidRDefault="00147184" w:rsidP="00147184">
      <w:r w:rsidRPr="00147184">
        <w:t>These indicators allow supply chain managers to monitor operational performance, detect potential inefficiencies, and support strategic decision-making.</w:t>
      </w:r>
    </w:p>
    <w:p w14:paraId="4A66BD3F" w14:textId="77777777" w:rsidR="00147184" w:rsidRPr="00147184" w:rsidRDefault="00147184" w:rsidP="00147184">
      <w:r w:rsidRPr="00147184">
        <w:t xml:space="preserve">The KPI results also serve as the foundation for the </w:t>
      </w:r>
      <w:r w:rsidRPr="00147184">
        <w:rPr>
          <w:b/>
          <w:bCs/>
        </w:rPr>
        <w:t>Power BI Supply Chain Performance Dashboard</w:t>
      </w:r>
      <w:r w:rsidRPr="00147184">
        <w:t>, which will visualize these metrics and support real-time operational monitoring and business insights.</w:t>
      </w:r>
    </w:p>
    <w:p w14:paraId="30440839" w14:textId="77777777" w:rsidR="00D31EC8" w:rsidRPr="00147184" w:rsidRDefault="00D31EC8" w:rsidP="00147184"/>
    <w:sectPr w:rsidR="00D31EC8" w:rsidRPr="001471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84A"/>
    <w:rsid w:val="00134E3A"/>
    <w:rsid w:val="00147184"/>
    <w:rsid w:val="002D684A"/>
    <w:rsid w:val="00595358"/>
    <w:rsid w:val="00D31EC8"/>
    <w:rsid w:val="00EE6528"/>
    <w:rsid w:val="00F774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FF367"/>
  <w15:chartTrackingRefBased/>
  <w15:docId w15:val="{967128E1-3F40-4F70-9DB3-912B97B0B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84A"/>
    <w:rPr>
      <w:rFonts w:eastAsiaTheme="majorEastAsia" w:cstheme="majorBidi"/>
      <w:color w:val="272727" w:themeColor="text1" w:themeTint="D8"/>
    </w:rPr>
  </w:style>
  <w:style w:type="paragraph" w:styleId="Title">
    <w:name w:val="Title"/>
    <w:basedOn w:val="Normal"/>
    <w:next w:val="Normal"/>
    <w:link w:val="TitleChar"/>
    <w:uiPriority w:val="10"/>
    <w:qFormat/>
    <w:rsid w:val="002D6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84A"/>
    <w:pPr>
      <w:spacing w:before="160"/>
      <w:jc w:val="center"/>
    </w:pPr>
    <w:rPr>
      <w:i/>
      <w:iCs/>
      <w:color w:val="404040" w:themeColor="text1" w:themeTint="BF"/>
    </w:rPr>
  </w:style>
  <w:style w:type="character" w:customStyle="1" w:styleId="QuoteChar">
    <w:name w:val="Quote Char"/>
    <w:basedOn w:val="DefaultParagraphFont"/>
    <w:link w:val="Quote"/>
    <w:uiPriority w:val="29"/>
    <w:rsid w:val="002D684A"/>
    <w:rPr>
      <w:i/>
      <w:iCs/>
      <w:color w:val="404040" w:themeColor="text1" w:themeTint="BF"/>
    </w:rPr>
  </w:style>
  <w:style w:type="paragraph" w:styleId="ListParagraph">
    <w:name w:val="List Paragraph"/>
    <w:basedOn w:val="Normal"/>
    <w:uiPriority w:val="34"/>
    <w:qFormat/>
    <w:rsid w:val="002D684A"/>
    <w:pPr>
      <w:ind w:left="720"/>
      <w:contextualSpacing/>
    </w:pPr>
  </w:style>
  <w:style w:type="character" w:styleId="IntenseEmphasis">
    <w:name w:val="Intense Emphasis"/>
    <w:basedOn w:val="DefaultParagraphFont"/>
    <w:uiPriority w:val="21"/>
    <w:qFormat/>
    <w:rsid w:val="002D684A"/>
    <w:rPr>
      <w:i/>
      <w:iCs/>
      <w:color w:val="0F4761" w:themeColor="accent1" w:themeShade="BF"/>
    </w:rPr>
  </w:style>
  <w:style w:type="paragraph" w:styleId="IntenseQuote">
    <w:name w:val="Intense Quote"/>
    <w:basedOn w:val="Normal"/>
    <w:next w:val="Normal"/>
    <w:link w:val="IntenseQuoteChar"/>
    <w:uiPriority w:val="30"/>
    <w:qFormat/>
    <w:rsid w:val="002D6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84A"/>
    <w:rPr>
      <w:i/>
      <w:iCs/>
      <w:color w:val="0F4761" w:themeColor="accent1" w:themeShade="BF"/>
    </w:rPr>
  </w:style>
  <w:style w:type="character" w:styleId="IntenseReference">
    <w:name w:val="Intense Reference"/>
    <w:basedOn w:val="DefaultParagraphFont"/>
    <w:uiPriority w:val="32"/>
    <w:qFormat/>
    <w:rsid w:val="002D68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Latesh Anjarlekar</dc:creator>
  <cp:keywords/>
  <dc:description/>
  <cp:lastModifiedBy>Latesh Anjarlekar</cp:lastModifiedBy>
  <cp:revision>3</cp:revision>
  <dcterms:created xsi:type="dcterms:W3CDTF">2026-03-12T18:41:00Z</dcterms:created>
  <dcterms:modified xsi:type="dcterms:W3CDTF">2026-03-12T18:48:00Z</dcterms:modified>
</cp:coreProperties>
</file>