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4C176" w14:textId="77777777" w:rsidR="00F447A8" w:rsidRPr="00F447A8" w:rsidRDefault="00F447A8" w:rsidP="00F447A8">
      <w:pPr>
        <w:jc w:val="center"/>
        <w:rPr>
          <w:rFonts w:asciiTheme="majorHAnsi" w:eastAsiaTheme="majorEastAsia" w:hAnsiTheme="majorHAnsi" w:cstheme="majorBidi"/>
          <w:color w:val="0F4761" w:themeColor="accent1" w:themeShade="BF"/>
          <w:sz w:val="40"/>
          <w:szCs w:val="40"/>
        </w:rPr>
      </w:pPr>
      <w:r w:rsidRPr="00F447A8">
        <w:rPr>
          <w:rFonts w:asciiTheme="majorHAnsi" w:eastAsiaTheme="majorEastAsia" w:hAnsiTheme="majorHAnsi" w:cstheme="majorBidi"/>
          <w:color w:val="0F4761" w:themeColor="accent1" w:themeShade="BF"/>
          <w:sz w:val="40"/>
          <w:szCs w:val="40"/>
        </w:rPr>
        <w:t>Final Business Insights and Strategic Recommendations</w:t>
      </w:r>
    </w:p>
    <w:p w14:paraId="70CCB078" w14:textId="69FEC9E5" w:rsidR="00C4466D" w:rsidRPr="00C4466D" w:rsidRDefault="00F447A8" w:rsidP="00F447A8">
      <w:pPr>
        <w:jc w:val="center"/>
      </w:pPr>
      <w:r w:rsidRPr="00F447A8">
        <w:rPr>
          <w:rFonts w:asciiTheme="majorHAnsi" w:eastAsiaTheme="majorEastAsia" w:hAnsiTheme="majorHAnsi" w:cstheme="majorBidi"/>
          <w:color w:val="0F4761" w:themeColor="accent1" w:themeShade="BF"/>
          <w:sz w:val="40"/>
          <w:szCs w:val="40"/>
        </w:rPr>
        <w:t>Supply Chain Performance Analysis Project</w:t>
      </w:r>
      <w:r w:rsidR="00000000">
        <w:pict w14:anchorId="0B36C31E">
          <v:rect id="_x0000_i1025" style="width:0;height:1.5pt" o:hralign="center" o:hrstd="t" o:hr="t" fillcolor="#a0a0a0" stroked="f"/>
        </w:pict>
      </w:r>
    </w:p>
    <w:p w14:paraId="779ACC8C" w14:textId="2229E8D8" w:rsidR="00C4466D" w:rsidRPr="00C4466D" w:rsidRDefault="00C4466D" w:rsidP="00C4466D">
      <w:pPr>
        <w:pStyle w:val="ListParagraph"/>
        <w:numPr>
          <w:ilvl w:val="0"/>
          <w:numId w:val="27"/>
        </w:numPr>
        <w:rPr>
          <w:b/>
          <w:bCs/>
        </w:rPr>
      </w:pPr>
      <w:r w:rsidRPr="00C4466D">
        <w:rPr>
          <w:b/>
          <w:bCs/>
        </w:rPr>
        <w:t>Demand and Product Performance</w:t>
      </w:r>
    </w:p>
    <w:p w14:paraId="08A618DD" w14:textId="77777777" w:rsidR="00C4466D" w:rsidRPr="00C4466D" w:rsidRDefault="00C4466D" w:rsidP="00C4466D">
      <w:r w:rsidRPr="00C4466D">
        <w:t xml:space="preserve">The demand analysis revealed clear differences in revenue and sales performance across product categories. Skincare products generated the highest revenue, contributing approximately </w:t>
      </w:r>
      <w:r w:rsidRPr="00C4466D">
        <w:rPr>
          <w:b/>
          <w:bCs/>
        </w:rPr>
        <w:t>$241,628</w:t>
      </w:r>
      <w:r w:rsidRPr="00C4466D">
        <w:t>, followed by Haircare (</w:t>
      </w:r>
      <w:r w:rsidRPr="00C4466D">
        <w:rPr>
          <w:b/>
          <w:bCs/>
        </w:rPr>
        <w:t>$174,455</w:t>
      </w:r>
      <w:r w:rsidRPr="00C4466D">
        <w:t>) and Cosmetics (</w:t>
      </w:r>
      <w:r w:rsidRPr="00C4466D">
        <w:rPr>
          <w:b/>
          <w:bCs/>
        </w:rPr>
        <w:t>$161,521</w:t>
      </w:r>
      <w:r w:rsidRPr="00C4466D">
        <w:t>). This indicates that skincare represents the most valuable segment of the company’s product portfolio.</w:t>
      </w:r>
    </w:p>
    <w:p w14:paraId="67148F74" w14:textId="77777777" w:rsidR="00C4466D" w:rsidRPr="00C4466D" w:rsidRDefault="00C4466D" w:rsidP="00C4466D">
      <w:r w:rsidRPr="00C4466D">
        <w:t xml:space="preserve">Sales volume analysis also identified several SKUs with exceptionally strong demand. SKUs such as </w:t>
      </w:r>
      <w:r w:rsidRPr="00C4466D">
        <w:rPr>
          <w:b/>
          <w:bCs/>
        </w:rPr>
        <w:t>SKU10, SKU94, SKU9, SKU37, and SKU36</w:t>
      </w:r>
      <w:r w:rsidRPr="00C4466D">
        <w:t xml:space="preserve"> recorded sales volumes close to or above </w:t>
      </w:r>
      <w:r w:rsidRPr="00C4466D">
        <w:rPr>
          <w:b/>
          <w:bCs/>
        </w:rPr>
        <w:t>950 units</w:t>
      </w:r>
      <w:r w:rsidRPr="00C4466D">
        <w:t>, making them the most frequently sold products in the dataset.</w:t>
      </w:r>
    </w:p>
    <w:p w14:paraId="1AD045AF" w14:textId="77777777" w:rsidR="00C4466D" w:rsidRPr="00C4466D" w:rsidRDefault="00C4466D" w:rsidP="00C4466D">
      <w:r w:rsidRPr="00C4466D">
        <w:t>However, inventory levels for some high-demand products are significantly lower than sales volumes, indicating potential stockout risks. For example:</w:t>
      </w:r>
    </w:p>
    <w:p w14:paraId="430E1DAB" w14:textId="77777777" w:rsidR="00C4466D" w:rsidRPr="00C4466D" w:rsidRDefault="00C4466D" w:rsidP="00C4466D">
      <w:pPr>
        <w:numPr>
          <w:ilvl w:val="0"/>
          <w:numId w:val="18"/>
        </w:numPr>
      </w:pPr>
      <w:r w:rsidRPr="00C4466D">
        <w:rPr>
          <w:b/>
          <w:bCs/>
        </w:rPr>
        <w:t>SKU78:</w:t>
      </w:r>
      <w:r w:rsidRPr="00C4466D">
        <w:t xml:space="preserve"> 946 units sold, only 5 units in stock</w:t>
      </w:r>
    </w:p>
    <w:p w14:paraId="0F9513D2" w14:textId="77777777" w:rsidR="00C4466D" w:rsidRPr="00C4466D" w:rsidRDefault="00C4466D" w:rsidP="00C4466D">
      <w:pPr>
        <w:numPr>
          <w:ilvl w:val="0"/>
          <w:numId w:val="18"/>
        </w:numPr>
      </w:pPr>
      <w:r w:rsidRPr="00C4466D">
        <w:rPr>
          <w:b/>
          <w:bCs/>
        </w:rPr>
        <w:t>SKU9:</w:t>
      </w:r>
      <w:r w:rsidRPr="00C4466D">
        <w:t xml:space="preserve"> 980 units sold, 14 units available</w:t>
      </w:r>
    </w:p>
    <w:p w14:paraId="65262BF0" w14:textId="77777777" w:rsidR="00C4466D" w:rsidRPr="00C4466D" w:rsidRDefault="00C4466D" w:rsidP="00C4466D">
      <w:pPr>
        <w:numPr>
          <w:ilvl w:val="0"/>
          <w:numId w:val="18"/>
        </w:numPr>
      </w:pPr>
      <w:r w:rsidRPr="00C4466D">
        <w:rPr>
          <w:b/>
          <w:bCs/>
        </w:rPr>
        <w:t>SKU36:</w:t>
      </w:r>
      <w:r w:rsidRPr="00C4466D">
        <w:t xml:space="preserve"> 963 units sold, 18 units available</w:t>
      </w:r>
    </w:p>
    <w:p w14:paraId="04708F6D" w14:textId="77777777" w:rsidR="00C4466D" w:rsidRPr="00C4466D" w:rsidRDefault="00C4466D" w:rsidP="00C4466D">
      <w:r w:rsidRPr="00C4466D">
        <w:t>These discrepancies suggest that inventory replenishment strategies may not be fully aligned with actual demand patterns.</w:t>
      </w:r>
    </w:p>
    <w:p w14:paraId="6D3AF806" w14:textId="77777777" w:rsidR="00C4466D" w:rsidRPr="00C4466D" w:rsidRDefault="00C4466D" w:rsidP="00C4466D">
      <w:r w:rsidRPr="00C4466D">
        <w:t xml:space="preserve">Customer demographic analysis also showed that a large portion of sales is categorized under </w:t>
      </w:r>
      <w:r w:rsidRPr="00C4466D">
        <w:rPr>
          <w:b/>
          <w:bCs/>
        </w:rPr>
        <w:t>“Unknown”</w:t>
      </w:r>
      <w:r w:rsidRPr="00C4466D">
        <w:t>, indicating incomplete customer information in the dataset. This may limit the organization’s ability to perform detailed customer segmentation analysis.</w:t>
      </w:r>
    </w:p>
    <w:p w14:paraId="0A49FD90" w14:textId="77777777" w:rsidR="00C4466D" w:rsidRPr="00C4466D" w:rsidRDefault="00000000" w:rsidP="00C4466D">
      <w:r>
        <w:pict w14:anchorId="4EE81BA8">
          <v:rect id="_x0000_i1026" style="width:0;height:1.5pt" o:hralign="center" o:hrstd="t" o:hr="t" fillcolor="#a0a0a0" stroked="f"/>
        </w:pict>
      </w:r>
    </w:p>
    <w:p w14:paraId="539128B2" w14:textId="3752E60A" w:rsidR="00C4466D" w:rsidRPr="00C4466D" w:rsidRDefault="00C4466D" w:rsidP="00C4466D">
      <w:pPr>
        <w:pStyle w:val="ListParagraph"/>
        <w:numPr>
          <w:ilvl w:val="0"/>
          <w:numId w:val="27"/>
        </w:numPr>
        <w:rPr>
          <w:b/>
          <w:bCs/>
        </w:rPr>
      </w:pPr>
      <w:r w:rsidRPr="00C4466D">
        <w:rPr>
          <w:b/>
          <w:bCs/>
        </w:rPr>
        <w:t>Inventory Performance</w:t>
      </w:r>
    </w:p>
    <w:p w14:paraId="02D31507" w14:textId="77777777" w:rsidR="00C4466D" w:rsidRPr="00C4466D" w:rsidRDefault="00C4466D" w:rsidP="00C4466D">
      <w:r w:rsidRPr="00C4466D">
        <w:t xml:space="preserve">The overall </w:t>
      </w:r>
      <w:r w:rsidRPr="00C4466D">
        <w:rPr>
          <w:b/>
          <w:bCs/>
        </w:rPr>
        <w:t>average stock level across products is approximately 47.77 units</w:t>
      </w:r>
      <w:r w:rsidRPr="00C4466D">
        <w:t>, indicating moderate inventory availability across the supply chain.</w:t>
      </w:r>
    </w:p>
    <w:p w14:paraId="76DA5148" w14:textId="77777777" w:rsidR="00C4466D" w:rsidRPr="00C4466D" w:rsidRDefault="00C4466D" w:rsidP="00C4466D">
      <w:r w:rsidRPr="00C4466D">
        <w:t xml:space="preserve">The calculated </w:t>
      </w:r>
      <w:r w:rsidRPr="00C4466D">
        <w:rPr>
          <w:b/>
          <w:bCs/>
        </w:rPr>
        <w:t>inventory turnover ratio of approximately 965</w:t>
      </w:r>
      <w:r w:rsidRPr="00C4466D">
        <w:t xml:space="preserve"> suggests that products are moving quickly relative to available stock levels. While high turnover generally indicates strong demand and efficient sales, extremely high values may also signal </w:t>
      </w:r>
      <w:r w:rsidRPr="00C4466D">
        <w:rPr>
          <w:b/>
          <w:bCs/>
        </w:rPr>
        <w:t>insufficient safety stock for high-demand products</w:t>
      </w:r>
      <w:r w:rsidRPr="00C4466D">
        <w:t>.</w:t>
      </w:r>
    </w:p>
    <w:p w14:paraId="306D29A6" w14:textId="77777777" w:rsidR="00C4466D" w:rsidRPr="00C4466D" w:rsidRDefault="00C4466D" w:rsidP="00C4466D">
      <w:r w:rsidRPr="00C4466D">
        <w:t xml:space="preserve">Several products were identified as </w:t>
      </w:r>
      <w:r w:rsidRPr="00C4466D">
        <w:rPr>
          <w:b/>
          <w:bCs/>
        </w:rPr>
        <w:t>stockout-risk SKUs</w:t>
      </w:r>
      <w:r w:rsidRPr="00C4466D">
        <w:t>, where demand significantly exceeds available stock levels. Examples include:</w:t>
      </w:r>
    </w:p>
    <w:p w14:paraId="66E3A4D6" w14:textId="77777777" w:rsidR="00C4466D" w:rsidRPr="00C4466D" w:rsidRDefault="00C4466D" w:rsidP="00C4466D">
      <w:pPr>
        <w:numPr>
          <w:ilvl w:val="0"/>
          <w:numId w:val="19"/>
        </w:numPr>
      </w:pPr>
      <w:r w:rsidRPr="00C4466D">
        <w:lastRenderedPageBreak/>
        <w:t>SKU34</w:t>
      </w:r>
    </w:p>
    <w:p w14:paraId="46379649" w14:textId="77777777" w:rsidR="00C4466D" w:rsidRPr="00C4466D" w:rsidRDefault="00C4466D" w:rsidP="00C4466D">
      <w:pPr>
        <w:numPr>
          <w:ilvl w:val="0"/>
          <w:numId w:val="19"/>
        </w:numPr>
      </w:pPr>
      <w:r w:rsidRPr="00C4466D">
        <w:t>SKU33</w:t>
      </w:r>
    </w:p>
    <w:p w14:paraId="5D8D419D" w14:textId="77777777" w:rsidR="00C4466D" w:rsidRPr="00C4466D" w:rsidRDefault="00C4466D" w:rsidP="00C4466D">
      <w:pPr>
        <w:numPr>
          <w:ilvl w:val="0"/>
          <w:numId w:val="19"/>
        </w:numPr>
      </w:pPr>
      <w:r w:rsidRPr="00C4466D">
        <w:t>SKU4</w:t>
      </w:r>
    </w:p>
    <w:p w14:paraId="0F1B0EBD" w14:textId="77777777" w:rsidR="00C4466D" w:rsidRPr="00C4466D" w:rsidRDefault="00C4466D" w:rsidP="00C4466D">
      <w:pPr>
        <w:numPr>
          <w:ilvl w:val="0"/>
          <w:numId w:val="19"/>
        </w:numPr>
      </w:pPr>
      <w:r w:rsidRPr="00C4466D">
        <w:t>SKU47</w:t>
      </w:r>
    </w:p>
    <w:p w14:paraId="1C110EF3" w14:textId="77777777" w:rsidR="00C4466D" w:rsidRPr="00C4466D" w:rsidRDefault="00C4466D" w:rsidP="00C4466D">
      <w:r w:rsidRPr="00C4466D">
        <w:t>These products require closer monitoring and improved replenishment planning to avoid supply disruptions.</w:t>
      </w:r>
    </w:p>
    <w:p w14:paraId="55775326" w14:textId="77777777" w:rsidR="00C4466D" w:rsidRPr="00C4466D" w:rsidRDefault="00C4466D" w:rsidP="00C4466D">
      <w:r w:rsidRPr="00C4466D">
        <w:t xml:space="preserve">At the same time, the analysis identified several products with </w:t>
      </w:r>
      <w:r w:rsidRPr="00C4466D">
        <w:rPr>
          <w:b/>
          <w:bCs/>
        </w:rPr>
        <w:t>excess inventory levels</w:t>
      </w:r>
      <w:r w:rsidRPr="00C4466D">
        <w:t xml:space="preserve"> despite relatively lower sales volumes. Examples include:</w:t>
      </w:r>
    </w:p>
    <w:p w14:paraId="5DBDAE99" w14:textId="77777777" w:rsidR="00C4466D" w:rsidRPr="00C4466D" w:rsidRDefault="00C4466D" w:rsidP="00C4466D">
      <w:pPr>
        <w:numPr>
          <w:ilvl w:val="0"/>
          <w:numId w:val="20"/>
        </w:numPr>
      </w:pPr>
      <w:r w:rsidRPr="00C4466D">
        <w:t>SKU5 (90 units in stock, 147 units sold)</w:t>
      </w:r>
    </w:p>
    <w:p w14:paraId="50DFFC99" w14:textId="77777777" w:rsidR="00C4466D" w:rsidRPr="00C4466D" w:rsidRDefault="00C4466D" w:rsidP="00C4466D">
      <w:pPr>
        <w:numPr>
          <w:ilvl w:val="0"/>
          <w:numId w:val="20"/>
        </w:numPr>
      </w:pPr>
      <w:r w:rsidRPr="00C4466D">
        <w:t>SKU45 (93 units in stock, 24 units sold)</w:t>
      </w:r>
    </w:p>
    <w:p w14:paraId="3BEA4B54" w14:textId="77777777" w:rsidR="00C4466D" w:rsidRPr="00C4466D" w:rsidRDefault="00C4466D" w:rsidP="00C4466D">
      <w:pPr>
        <w:numPr>
          <w:ilvl w:val="0"/>
          <w:numId w:val="20"/>
        </w:numPr>
      </w:pPr>
      <w:r w:rsidRPr="00C4466D">
        <w:t>SKU49 (97 units in stock, 99 units sold)</w:t>
      </w:r>
    </w:p>
    <w:p w14:paraId="2658B5E0" w14:textId="77777777" w:rsidR="00C4466D" w:rsidRPr="00C4466D" w:rsidRDefault="00C4466D" w:rsidP="00C4466D">
      <w:r w:rsidRPr="00C4466D">
        <w:t>These items may increase storage costs and tie up working capital if inventory levels remain higher than necessary.</w:t>
      </w:r>
    </w:p>
    <w:p w14:paraId="34461C7B" w14:textId="77777777" w:rsidR="00C4466D" w:rsidRPr="00C4466D" w:rsidRDefault="00C4466D" w:rsidP="00C4466D">
      <w:r w:rsidRPr="00C4466D">
        <w:t>Average stock levels also vary across product categories:</w:t>
      </w:r>
    </w:p>
    <w:p w14:paraId="00BF66D1" w14:textId="77777777" w:rsidR="00C4466D" w:rsidRPr="00C4466D" w:rsidRDefault="00C4466D" w:rsidP="00C4466D">
      <w:pPr>
        <w:numPr>
          <w:ilvl w:val="0"/>
          <w:numId w:val="21"/>
        </w:numPr>
      </w:pPr>
      <w:r w:rsidRPr="00C4466D">
        <w:rPr>
          <w:b/>
          <w:bCs/>
        </w:rPr>
        <w:t>Cosmetics:</w:t>
      </w:r>
      <w:r w:rsidRPr="00C4466D">
        <w:t xml:space="preserve"> ~58 units</w:t>
      </w:r>
    </w:p>
    <w:p w14:paraId="49D80205" w14:textId="77777777" w:rsidR="00C4466D" w:rsidRPr="00C4466D" w:rsidRDefault="00C4466D" w:rsidP="00C4466D">
      <w:pPr>
        <w:numPr>
          <w:ilvl w:val="0"/>
          <w:numId w:val="21"/>
        </w:numPr>
      </w:pPr>
      <w:r w:rsidRPr="00C4466D">
        <w:rPr>
          <w:b/>
          <w:bCs/>
        </w:rPr>
        <w:t>Haircare:</w:t>
      </w:r>
      <w:r w:rsidRPr="00C4466D">
        <w:t xml:space="preserve"> ~48 units</w:t>
      </w:r>
    </w:p>
    <w:p w14:paraId="7ED24617" w14:textId="77777777" w:rsidR="00C4466D" w:rsidRPr="00C4466D" w:rsidRDefault="00C4466D" w:rsidP="00C4466D">
      <w:pPr>
        <w:numPr>
          <w:ilvl w:val="0"/>
          <w:numId w:val="21"/>
        </w:numPr>
      </w:pPr>
      <w:r w:rsidRPr="00C4466D">
        <w:rPr>
          <w:b/>
          <w:bCs/>
        </w:rPr>
        <w:t>Skincare:</w:t>
      </w:r>
      <w:r w:rsidRPr="00C4466D">
        <w:t xml:space="preserve"> ~40 units</w:t>
      </w:r>
    </w:p>
    <w:p w14:paraId="63D7E893" w14:textId="77777777" w:rsidR="00C4466D" w:rsidRPr="00C4466D" w:rsidRDefault="00C4466D" w:rsidP="00C4466D">
      <w:r w:rsidRPr="00C4466D">
        <w:t>This suggests that cosmetics products maintain the highest inventory levels across the supply chain.</w:t>
      </w:r>
    </w:p>
    <w:p w14:paraId="6D0231EE" w14:textId="77777777" w:rsidR="00C4466D" w:rsidRPr="00C4466D" w:rsidRDefault="00000000" w:rsidP="00C4466D">
      <w:r>
        <w:pict w14:anchorId="3979D9FE">
          <v:rect id="_x0000_i1027" style="width:0;height:1.5pt" o:hralign="center" o:hrstd="t" o:hr="t" fillcolor="#a0a0a0" stroked="f"/>
        </w:pict>
      </w:r>
    </w:p>
    <w:p w14:paraId="08427232" w14:textId="7E6B9369" w:rsidR="00C4466D" w:rsidRPr="00C4466D" w:rsidRDefault="00C4466D" w:rsidP="00C4466D">
      <w:pPr>
        <w:pStyle w:val="ListParagraph"/>
        <w:numPr>
          <w:ilvl w:val="0"/>
          <w:numId w:val="27"/>
        </w:numPr>
        <w:rPr>
          <w:b/>
          <w:bCs/>
        </w:rPr>
      </w:pPr>
      <w:r w:rsidRPr="00C4466D">
        <w:rPr>
          <w:b/>
          <w:bCs/>
        </w:rPr>
        <w:t>Supplier Performance</w:t>
      </w:r>
    </w:p>
    <w:p w14:paraId="7823B004" w14:textId="77777777" w:rsidR="00C4466D" w:rsidRPr="00C4466D" w:rsidRDefault="00C4466D" w:rsidP="00C4466D">
      <w:r w:rsidRPr="00C4466D">
        <w:t>Supplier analysis highlighted differences in supplier reliability, production contribution, and quality performance.</w:t>
      </w:r>
    </w:p>
    <w:p w14:paraId="0C249114" w14:textId="77777777" w:rsidR="00C4466D" w:rsidRPr="00C4466D" w:rsidRDefault="00C4466D" w:rsidP="00C4466D">
      <w:r w:rsidRPr="00C4466D">
        <w:t xml:space="preserve">The </w:t>
      </w:r>
      <w:r w:rsidRPr="00C4466D">
        <w:rPr>
          <w:b/>
          <w:bCs/>
        </w:rPr>
        <w:t>average supplier lead time is approximately 15.96 days</w:t>
      </w:r>
      <w:r w:rsidRPr="00C4466D">
        <w:t xml:space="preserve">. Among suppliers, </w:t>
      </w:r>
      <w:r w:rsidRPr="00C4466D">
        <w:rPr>
          <w:b/>
          <w:bCs/>
        </w:rPr>
        <w:t>Supplier 4 has the longest average lead time (~17 days)</w:t>
      </w:r>
      <w:r w:rsidRPr="00C4466D">
        <w:t xml:space="preserve">, which may contribute to delays in production or replenishment activities. In contrast, </w:t>
      </w:r>
      <w:r w:rsidRPr="00C4466D">
        <w:rPr>
          <w:b/>
          <w:bCs/>
        </w:rPr>
        <w:t>Supplier 3 demonstrates the shortest lead time (~14.3 days)</w:t>
      </w:r>
      <w:r w:rsidRPr="00C4466D">
        <w:t>.</w:t>
      </w:r>
    </w:p>
    <w:p w14:paraId="71DE570C" w14:textId="77777777" w:rsidR="00C4466D" w:rsidRPr="00C4466D" w:rsidRDefault="00C4466D" w:rsidP="00C4466D">
      <w:r w:rsidRPr="00C4466D">
        <w:t xml:space="preserve">Production volume analysis shows that </w:t>
      </w:r>
      <w:r w:rsidRPr="00C4466D">
        <w:rPr>
          <w:b/>
          <w:bCs/>
        </w:rPr>
        <w:t>Supplier 2 contributes the highest production volume (14,105 units)</w:t>
      </w:r>
      <w:r w:rsidRPr="00C4466D">
        <w:t xml:space="preserve">, followed by </w:t>
      </w:r>
      <w:r w:rsidRPr="00C4466D">
        <w:rPr>
          <w:b/>
          <w:bCs/>
        </w:rPr>
        <w:t>Supplier 1 (13,545 units)</w:t>
      </w:r>
      <w:r w:rsidRPr="00C4466D">
        <w:t>. Supplier 3 contributes the lowest production volume in comparison.</w:t>
      </w:r>
    </w:p>
    <w:p w14:paraId="79BE5CB2" w14:textId="77777777" w:rsidR="00C4466D" w:rsidRPr="00C4466D" w:rsidRDefault="00C4466D" w:rsidP="00C4466D">
      <w:r w:rsidRPr="00C4466D">
        <w:lastRenderedPageBreak/>
        <w:t xml:space="preserve">Quality analysis indicates that </w:t>
      </w:r>
      <w:r w:rsidRPr="00C4466D">
        <w:rPr>
          <w:b/>
          <w:bCs/>
        </w:rPr>
        <w:t>Supplier 5 has the highest average defect rate (~2.67)</w:t>
      </w:r>
      <w:r w:rsidRPr="00C4466D">
        <w:t xml:space="preserve">, while </w:t>
      </w:r>
      <w:r w:rsidRPr="00C4466D">
        <w:rPr>
          <w:b/>
          <w:bCs/>
        </w:rPr>
        <w:t>Supplier 1 maintains the lowest defect rate (~1.80)</w:t>
      </w:r>
      <w:r w:rsidRPr="00C4466D">
        <w:t>. Supplier 5 also shows slightly higher shipping costs compared to other suppliers.</w:t>
      </w:r>
    </w:p>
    <w:p w14:paraId="16F703E4" w14:textId="77777777" w:rsidR="00C4466D" w:rsidRPr="00C4466D" w:rsidRDefault="00C4466D" w:rsidP="00C4466D">
      <w:r w:rsidRPr="00C4466D">
        <w:t>These results suggest that supplier performance varies across reliability, production capacity, and quality consistency.</w:t>
      </w:r>
    </w:p>
    <w:p w14:paraId="1D5CF29C" w14:textId="77777777" w:rsidR="00C4466D" w:rsidRPr="00C4466D" w:rsidRDefault="00000000" w:rsidP="00C4466D">
      <w:r>
        <w:pict w14:anchorId="12ACB693">
          <v:rect id="_x0000_i1028" style="width:0;height:1.5pt" o:hralign="center" o:hrstd="t" o:hr="t" fillcolor="#a0a0a0" stroked="f"/>
        </w:pict>
      </w:r>
    </w:p>
    <w:p w14:paraId="11D407AB" w14:textId="3A73FBE7" w:rsidR="00C4466D" w:rsidRPr="00C4466D" w:rsidRDefault="00C4466D" w:rsidP="00C4466D">
      <w:pPr>
        <w:pStyle w:val="ListParagraph"/>
        <w:numPr>
          <w:ilvl w:val="0"/>
          <w:numId w:val="27"/>
        </w:numPr>
        <w:rPr>
          <w:b/>
          <w:bCs/>
        </w:rPr>
      </w:pPr>
      <w:r w:rsidRPr="00C4466D">
        <w:rPr>
          <w:b/>
          <w:bCs/>
        </w:rPr>
        <w:t>Manufacturing Efficiency</w:t>
      </w:r>
    </w:p>
    <w:p w14:paraId="0E36D90E" w14:textId="77777777" w:rsidR="00C4466D" w:rsidRPr="00C4466D" w:rsidRDefault="00C4466D" w:rsidP="00C4466D">
      <w:r w:rsidRPr="00C4466D">
        <w:t xml:space="preserve">Manufacturing analysis shows that </w:t>
      </w:r>
      <w:r w:rsidRPr="00C4466D">
        <w:rPr>
          <w:b/>
          <w:bCs/>
        </w:rPr>
        <w:t>Skincare products account for the largest production volume (24,366 units)</w:t>
      </w:r>
      <w:r w:rsidRPr="00C4466D">
        <w:t>, followed by Haircare (</w:t>
      </w:r>
      <w:r w:rsidRPr="00C4466D">
        <w:rPr>
          <w:b/>
          <w:bCs/>
        </w:rPr>
        <w:t>19,957 units</w:t>
      </w:r>
      <w:r w:rsidRPr="00C4466D">
        <w:t>) and Cosmetics (</w:t>
      </w:r>
      <w:r w:rsidRPr="00C4466D">
        <w:rPr>
          <w:b/>
          <w:bCs/>
        </w:rPr>
        <w:t>12,461 units</w:t>
      </w:r>
      <w:r w:rsidRPr="00C4466D">
        <w:t>).</w:t>
      </w:r>
    </w:p>
    <w:p w14:paraId="6931AED2" w14:textId="77777777" w:rsidR="00C4466D" w:rsidRPr="00C4466D" w:rsidRDefault="00C4466D" w:rsidP="00C4466D">
      <w:r w:rsidRPr="00C4466D">
        <w:t>Manufacturing lead time differs across product categories:</w:t>
      </w:r>
    </w:p>
    <w:p w14:paraId="320CAC18" w14:textId="77777777" w:rsidR="00C4466D" w:rsidRPr="00C4466D" w:rsidRDefault="00C4466D" w:rsidP="00C4466D">
      <w:pPr>
        <w:numPr>
          <w:ilvl w:val="0"/>
          <w:numId w:val="22"/>
        </w:numPr>
      </w:pPr>
      <w:r w:rsidRPr="00C4466D">
        <w:rPr>
          <w:b/>
          <w:bCs/>
        </w:rPr>
        <w:t>Haircare:</w:t>
      </w:r>
      <w:r w:rsidRPr="00C4466D">
        <w:t xml:space="preserve"> ~17.06 days</w:t>
      </w:r>
    </w:p>
    <w:p w14:paraId="2B32ED96" w14:textId="77777777" w:rsidR="00C4466D" w:rsidRPr="00C4466D" w:rsidRDefault="00C4466D" w:rsidP="00C4466D">
      <w:pPr>
        <w:numPr>
          <w:ilvl w:val="0"/>
          <w:numId w:val="22"/>
        </w:numPr>
      </w:pPr>
      <w:r w:rsidRPr="00C4466D">
        <w:rPr>
          <w:b/>
          <w:bCs/>
        </w:rPr>
        <w:t>Skincare:</w:t>
      </w:r>
      <w:r w:rsidRPr="00C4466D">
        <w:t xml:space="preserve"> ~13.78 days</w:t>
      </w:r>
    </w:p>
    <w:p w14:paraId="5BD1574D" w14:textId="77777777" w:rsidR="00C4466D" w:rsidRPr="00C4466D" w:rsidRDefault="00C4466D" w:rsidP="00C4466D">
      <w:pPr>
        <w:numPr>
          <w:ilvl w:val="0"/>
          <w:numId w:val="22"/>
        </w:numPr>
      </w:pPr>
      <w:r w:rsidRPr="00C4466D">
        <w:rPr>
          <w:b/>
          <w:bCs/>
        </w:rPr>
        <w:t>Cosmetics:</w:t>
      </w:r>
      <w:r w:rsidRPr="00C4466D">
        <w:t xml:space="preserve"> ~13.31 days</w:t>
      </w:r>
    </w:p>
    <w:p w14:paraId="090F0D94" w14:textId="77777777" w:rsidR="00C4466D" w:rsidRPr="00C4466D" w:rsidRDefault="00C4466D" w:rsidP="00C4466D">
      <w:r w:rsidRPr="00C4466D">
        <w:t>Haircare products therefore require the longest production cycle.</w:t>
      </w:r>
    </w:p>
    <w:p w14:paraId="218889C2" w14:textId="77777777" w:rsidR="00C4466D" w:rsidRPr="00C4466D" w:rsidRDefault="00C4466D" w:rsidP="00C4466D">
      <w:r w:rsidRPr="00C4466D">
        <w:t>Defect rate analysis also highlights differences in product quality performance:</w:t>
      </w:r>
    </w:p>
    <w:p w14:paraId="0E19AAA6" w14:textId="77777777" w:rsidR="00C4466D" w:rsidRPr="00C4466D" w:rsidRDefault="00C4466D" w:rsidP="00C4466D">
      <w:pPr>
        <w:numPr>
          <w:ilvl w:val="0"/>
          <w:numId w:val="23"/>
        </w:numPr>
      </w:pPr>
      <w:r w:rsidRPr="00C4466D">
        <w:rPr>
          <w:b/>
          <w:bCs/>
        </w:rPr>
        <w:t>Haircare:</w:t>
      </w:r>
      <w:r w:rsidRPr="00C4466D">
        <w:t xml:space="preserve"> ~2.48 defect rate</w:t>
      </w:r>
    </w:p>
    <w:p w14:paraId="09B46D9C" w14:textId="77777777" w:rsidR="00C4466D" w:rsidRPr="00C4466D" w:rsidRDefault="00C4466D" w:rsidP="00C4466D">
      <w:pPr>
        <w:numPr>
          <w:ilvl w:val="0"/>
          <w:numId w:val="23"/>
        </w:numPr>
      </w:pPr>
      <w:r w:rsidRPr="00C4466D">
        <w:rPr>
          <w:b/>
          <w:bCs/>
        </w:rPr>
        <w:t>Skincare:</w:t>
      </w:r>
      <w:r w:rsidRPr="00C4466D">
        <w:t xml:space="preserve"> ~2.33 defect rate</w:t>
      </w:r>
    </w:p>
    <w:p w14:paraId="69DDC233" w14:textId="77777777" w:rsidR="00C4466D" w:rsidRPr="00C4466D" w:rsidRDefault="00C4466D" w:rsidP="00C4466D">
      <w:pPr>
        <w:numPr>
          <w:ilvl w:val="0"/>
          <w:numId w:val="23"/>
        </w:numPr>
      </w:pPr>
      <w:r w:rsidRPr="00C4466D">
        <w:rPr>
          <w:b/>
          <w:bCs/>
        </w:rPr>
        <w:t>Cosmetics:</w:t>
      </w:r>
      <w:r w:rsidRPr="00C4466D">
        <w:t xml:space="preserve"> ~1.92 defect rate</w:t>
      </w:r>
    </w:p>
    <w:p w14:paraId="7B701822" w14:textId="77777777" w:rsidR="00C4466D" w:rsidRPr="00C4466D" w:rsidRDefault="00C4466D" w:rsidP="00C4466D">
      <w:r w:rsidRPr="00C4466D">
        <w:t>Haircare products demonstrate the highest defect rate among all categories.</w:t>
      </w:r>
    </w:p>
    <w:p w14:paraId="165AC8FD" w14:textId="77777777" w:rsidR="00C4466D" w:rsidRPr="00C4466D" w:rsidRDefault="00C4466D" w:rsidP="00C4466D">
      <w:r w:rsidRPr="00C4466D">
        <w:t>Inspection results further indicate quality control challenges:</w:t>
      </w:r>
    </w:p>
    <w:p w14:paraId="33DD5678" w14:textId="77777777" w:rsidR="00C4466D" w:rsidRPr="00C4466D" w:rsidRDefault="00C4466D" w:rsidP="00C4466D">
      <w:pPr>
        <w:numPr>
          <w:ilvl w:val="0"/>
          <w:numId w:val="24"/>
        </w:numPr>
      </w:pPr>
      <w:r w:rsidRPr="00C4466D">
        <w:rPr>
          <w:b/>
          <w:bCs/>
        </w:rPr>
        <w:t>Pending inspections:</w:t>
      </w:r>
      <w:r w:rsidRPr="00C4466D">
        <w:t xml:space="preserve"> 41%</w:t>
      </w:r>
    </w:p>
    <w:p w14:paraId="4D4B1B26" w14:textId="77777777" w:rsidR="00C4466D" w:rsidRPr="00C4466D" w:rsidRDefault="00C4466D" w:rsidP="00C4466D">
      <w:pPr>
        <w:numPr>
          <w:ilvl w:val="0"/>
          <w:numId w:val="24"/>
        </w:numPr>
      </w:pPr>
      <w:r w:rsidRPr="00C4466D">
        <w:rPr>
          <w:b/>
          <w:bCs/>
        </w:rPr>
        <w:t>Failed inspections:</w:t>
      </w:r>
      <w:r w:rsidRPr="00C4466D">
        <w:t xml:space="preserve"> 36%</w:t>
      </w:r>
    </w:p>
    <w:p w14:paraId="555D6DAD" w14:textId="77777777" w:rsidR="00C4466D" w:rsidRPr="00C4466D" w:rsidRDefault="00C4466D" w:rsidP="00C4466D">
      <w:pPr>
        <w:numPr>
          <w:ilvl w:val="0"/>
          <w:numId w:val="24"/>
        </w:numPr>
      </w:pPr>
      <w:r w:rsidRPr="00C4466D">
        <w:rPr>
          <w:b/>
          <w:bCs/>
        </w:rPr>
        <w:t>Passed inspections:</w:t>
      </w:r>
      <w:r w:rsidRPr="00C4466D">
        <w:t xml:space="preserve"> 23%</w:t>
      </w:r>
    </w:p>
    <w:p w14:paraId="7C455CC3" w14:textId="77777777" w:rsidR="00C4466D" w:rsidRPr="00C4466D" w:rsidRDefault="00C4466D" w:rsidP="00C4466D">
      <w:r w:rsidRPr="00C4466D">
        <w:t>A high proportion of pending and failed inspections suggests opportunities to improve quality control processes.</w:t>
      </w:r>
    </w:p>
    <w:p w14:paraId="0C0499A8" w14:textId="77777777" w:rsidR="00C4466D" w:rsidRPr="00C4466D" w:rsidRDefault="00C4466D" w:rsidP="00C4466D">
      <w:r w:rsidRPr="00C4466D">
        <w:t xml:space="preserve">Manufacturing cost analysis shows that </w:t>
      </w:r>
      <w:r w:rsidRPr="00C4466D">
        <w:rPr>
          <w:b/>
          <w:bCs/>
        </w:rPr>
        <w:t>Skincare products have the highest average manufacturing cost (~$48.99)</w:t>
      </w:r>
      <w:r w:rsidRPr="00C4466D">
        <w:t xml:space="preserve">, while </w:t>
      </w:r>
      <w:r w:rsidRPr="00C4466D">
        <w:rPr>
          <w:b/>
          <w:bCs/>
        </w:rPr>
        <w:t>Cosmetics have the lowest (~$43.05)</w:t>
      </w:r>
      <w:r w:rsidRPr="00C4466D">
        <w:t>.</w:t>
      </w:r>
    </w:p>
    <w:p w14:paraId="27877C67" w14:textId="77777777" w:rsidR="00C4466D" w:rsidRPr="00C4466D" w:rsidRDefault="00000000" w:rsidP="00C4466D">
      <w:r>
        <w:pict w14:anchorId="06E4DBF4">
          <v:rect id="_x0000_i1029" style="width:0;height:1.5pt" o:hralign="center" o:hrstd="t" o:hr="t" fillcolor="#a0a0a0" stroked="f"/>
        </w:pict>
      </w:r>
    </w:p>
    <w:p w14:paraId="13BC4201" w14:textId="4BA3947F" w:rsidR="00C4466D" w:rsidRPr="00C4466D" w:rsidRDefault="00C4466D" w:rsidP="00C4466D">
      <w:pPr>
        <w:pStyle w:val="ListParagraph"/>
        <w:numPr>
          <w:ilvl w:val="0"/>
          <w:numId w:val="27"/>
        </w:numPr>
        <w:rPr>
          <w:b/>
          <w:bCs/>
        </w:rPr>
      </w:pPr>
      <w:r w:rsidRPr="00C4466D">
        <w:rPr>
          <w:b/>
          <w:bCs/>
        </w:rPr>
        <w:t>Logistics and Transportation</w:t>
      </w:r>
    </w:p>
    <w:p w14:paraId="383CD7E3" w14:textId="77777777" w:rsidR="00C4466D" w:rsidRPr="00C4466D" w:rsidRDefault="00C4466D" w:rsidP="00C4466D">
      <w:r w:rsidRPr="00C4466D">
        <w:lastRenderedPageBreak/>
        <w:t>Logistics analysis evaluated shipping costs, transportation modes, and route efficiency.</w:t>
      </w:r>
    </w:p>
    <w:p w14:paraId="1132E9CC" w14:textId="77777777" w:rsidR="00C4466D" w:rsidRPr="00C4466D" w:rsidRDefault="00C4466D" w:rsidP="00C4466D">
      <w:r w:rsidRPr="00C4466D">
        <w:t xml:space="preserve">The </w:t>
      </w:r>
      <w:r w:rsidRPr="00C4466D">
        <w:rPr>
          <w:b/>
          <w:bCs/>
        </w:rPr>
        <w:t>average shipping cost across carriers is approximately $5.55</w:t>
      </w:r>
      <w:r w:rsidRPr="00C4466D">
        <w:t xml:space="preserve">, while the </w:t>
      </w:r>
      <w:r w:rsidRPr="00C4466D">
        <w:rPr>
          <w:b/>
          <w:bCs/>
        </w:rPr>
        <w:t>average shipping time is around 5.75 days</w:t>
      </w:r>
      <w:r w:rsidRPr="00C4466D">
        <w:t>.</w:t>
      </w:r>
    </w:p>
    <w:p w14:paraId="693FF1C7" w14:textId="77777777" w:rsidR="00C4466D" w:rsidRPr="00C4466D" w:rsidRDefault="00C4466D" w:rsidP="00C4466D">
      <w:r w:rsidRPr="00C4466D">
        <w:t xml:space="preserve">Carrier analysis indicates that </w:t>
      </w:r>
      <w:r w:rsidRPr="00C4466D">
        <w:rPr>
          <w:b/>
          <w:bCs/>
        </w:rPr>
        <w:t>Carrier A has the longest average shipping time</w:t>
      </w:r>
      <w:r w:rsidRPr="00C4466D">
        <w:t xml:space="preserve">, while </w:t>
      </w:r>
      <w:r w:rsidRPr="00C4466D">
        <w:rPr>
          <w:b/>
          <w:bCs/>
        </w:rPr>
        <w:t>Carrier B shows slightly faster delivery performance</w:t>
      </w:r>
      <w:r w:rsidRPr="00C4466D">
        <w:t>.</w:t>
      </w:r>
    </w:p>
    <w:p w14:paraId="552B41BF" w14:textId="77777777" w:rsidR="00C4466D" w:rsidRPr="00C4466D" w:rsidRDefault="00C4466D" w:rsidP="00C4466D">
      <w:r w:rsidRPr="00C4466D">
        <w:t>Transportation mode analysis shows significant cost variation:</w:t>
      </w:r>
    </w:p>
    <w:p w14:paraId="77863026" w14:textId="77777777" w:rsidR="00C4466D" w:rsidRPr="00C4466D" w:rsidRDefault="00C4466D" w:rsidP="00C4466D">
      <w:pPr>
        <w:numPr>
          <w:ilvl w:val="0"/>
          <w:numId w:val="25"/>
        </w:numPr>
      </w:pPr>
      <w:r w:rsidRPr="00C4466D">
        <w:rPr>
          <w:b/>
          <w:bCs/>
        </w:rPr>
        <w:t>Air transport:</w:t>
      </w:r>
      <w:r w:rsidRPr="00C4466D">
        <w:t xml:space="preserve"> highest average cost (~$561)</w:t>
      </w:r>
    </w:p>
    <w:p w14:paraId="71F213FE" w14:textId="77777777" w:rsidR="00C4466D" w:rsidRPr="00C4466D" w:rsidRDefault="00C4466D" w:rsidP="00C4466D">
      <w:pPr>
        <w:numPr>
          <w:ilvl w:val="0"/>
          <w:numId w:val="25"/>
        </w:numPr>
      </w:pPr>
      <w:r w:rsidRPr="00C4466D">
        <w:rPr>
          <w:b/>
          <w:bCs/>
        </w:rPr>
        <w:t>Road and rail:</w:t>
      </w:r>
      <w:r w:rsidRPr="00C4466D">
        <w:t xml:space="preserve"> moderate costs</w:t>
      </w:r>
    </w:p>
    <w:p w14:paraId="6EF5F094" w14:textId="77777777" w:rsidR="00C4466D" w:rsidRPr="00C4466D" w:rsidRDefault="00C4466D" w:rsidP="00C4466D">
      <w:pPr>
        <w:numPr>
          <w:ilvl w:val="0"/>
          <w:numId w:val="25"/>
        </w:numPr>
      </w:pPr>
      <w:r w:rsidRPr="00C4466D">
        <w:rPr>
          <w:b/>
          <w:bCs/>
        </w:rPr>
        <w:t>Sea transport:</w:t>
      </w:r>
      <w:r w:rsidRPr="00C4466D">
        <w:t xml:space="preserve"> lowest average cost (~$417)</w:t>
      </w:r>
    </w:p>
    <w:p w14:paraId="6C1B60F6" w14:textId="77777777" w:rsidR="00C4466D" w:rsidRPr="00C4466D" w:rsidRDefault="00C4466D" w:rsidP="00C4466D">
      <w:r w:rsidRPr="00C4466D">
        <w:t>This suggests that transportation mode selection plays a major role in logistics cost management.</w:t>
      </w:r>
    </w:p>
    <w:p w14:paraId="7163BFAA" w14:textId="77777777" w:rsidR="00C4466D" w:rsidRPr="00C4466D" w:rsidRDefault="00C4466D" w:rsidP="00C4466D">
      <w:r w:rsidRPr="00C4466D">
        <w:t xml:space="preserve">Route analysis also shows that </w:t>
      </w:r>
      <w:r w:rsidRPr="00C4466D">
        <w:rPr>
          <w:b/>
          <w:bCs/>
        </w:rPr>
        <w:t>Route B has the highest overall transportation cost</w:t>
      </w:r>
      <w:r w:rsidRPr="00C4466D">
        <w:t xml:space="preserve">, while </w:t>
      </w:r>
      <w:r w:rsidRPr="00C4466D">
        <w:rPr>
          <w:b/>
          <w:bCs/>
        </w:rPr>
        <w:t>Routes A and C are comparatively more cost-efficient</w:t>
      </w:r>
      <w:r w:rsidRPr="00C4466D">
        <w:t>.</w:t>
      </w:r>
    </w:p>
    <w:p w14:paraId="1ABCD82B" w14:textId="77777777" w:rsidR="00C4466D" w:rsidRPr="00C4466D" w:rsidRDefault="00000000" w:rsidP="00C4466D">
      <w:r>
        <w:pict w14:anchorId="14D6DC1C">
          <v:rect id="_x0000_i1030" style="width:0;height:1.5pt" o:hralign="center" o:hrstd="t" o:hr="t" fillcolor="#a0a0a0" stroked="f"/>
        </w:pict>
      </w:r>
    </w:p>
    <w:p w14:paraId="59BDA364" w14:textId="77777777" w:rsidR="00C4466D" w:rsidRPr="00C4466D" w:rsidRDefault="00C4466D" w:rsidP="00C4466D">
      <w:pPr>
        <w:rPr>
          <w:b/>
          <w:bCs/>
        </w:rPr>
      </w:pPr>
      <w:r w:rsidRPr="00C4466D">
        <w:rPr>
          <w:b/>
          <w:bCs/>
        </w:rPr>
        <w:t>Strategic Recommendations</w:t>
      </w:r>
    </w:p>
    <w:p w14:paraId="23E82AD1" w14:textId="77777777" w:rsidR="00F447A8" w:rsidRDefault="00F447A8" w:rsidP="00F447A8">
      <w:r>
        <w:t>Based on the analysis, several operational improvements can enhance overall supply chain performance.</w:t>
      </w:r>
    </w:p>
    <w:p w14:paraId="525B0A85" w14:textId="77777777" w:rsidR="00F447A8" w:rsidRPr="00F447A8" w:rsidRDefault="00F447A8" w:rsidP="00F447A8">
      <w:pPr>
        <w:pStyle w:val="ListParagraph"/>
        <w:numPr>
          <w:ilvl w:val="0"/>
          <w:numId w:val="28"/>
        </w:numPr>
        <w:rPr>
          <w:b/>
          <w:bCs/>
        </w:rPr>
      </w:pPr>
      <w:r w:rsidRPr="00F447A8">
        <w:rPr>
          <w:b/>
          <w:bCs/>
        </w:rPr>
        <w:t xml:space="preserve">Inventory Optimization  </w:t>
      </w:r>
    </w:p>
    <w:p w14:paraId="69A0C00F" w14:textId="6F6D6225" w:rsidR="00F447A8" w:rsidRDefault="00F447A8" w:rsidP="00F447A8">
      <w:r>
        <w:t>High-demand SKUs with low stock levels should be prioritized in replenishment planning. Implementing safety stock policies for fast-moving products can reduce stockout risk and improve product availability.</w:t>
      </w:r>
    </w:p>
    <w:p w14:paraId="0D17505B" w14:textId="77777777" w:rsidR="00F447A8" w:rsidRPr="00F447A8" w:rsidRDefault="00F447A8" w:rsidP="00F447A8">
      <w:pPr>
        <w:pStyle w:val="ListParagraph"/>
        <w:numPr>
          <w:ilvl w:val="0"/>
          <w:numId w:val="28"/>
        </w:numPr>
        <w:rPr>
          <w:b/>
          <w:bCs/>
        </w:rPr>
      </w:pPr>
      <w:r w:rsidRPr="00F447A8">
        <w:rPr>
          <w:b/>
          <w:bCs/>
        </w:rPr>
        <w:t xml:space="preserve">Excess Inventory Reduction  </w:t>
      </w:r>
    </w:p>
    <w:p w14:paraId="3B77DAD8" w14:textId="77777777" w:rsidR="00F447A8" w:rsidRDefault="00F447A8" w:rsidP="00F447A8">
      <w:r>
        <w:t>Products with high inventory levels but relatively low sales should be reviewed for production adjustment or promotional strategies to reduce holding costs and improve inventory turnover.</w:t>
      </w:r>
    </w:p>
    <w:p w14:paraId="16BE921F" w14:textId="77777777" w:rsidR="00F447A8" w:rsidRPr="00F447A8" w:rsidRDefault="00F447A8" w:rsidP="00F447A8">
      <w:pPr>
        <w:pStyle w:val="ListParagraph"/>
        <w:numPr>
          <w:ilvl w:val="0"/>
          <w:numId w:val="28"/>
        </w:numPr>
        <w:rPr>
          <w:b/>
          <w:bCs/>
        </w:rPr>
      </w:pPr>
      <w:r w:rsidRPr="00F447A8">
        <w:rPr>
          <w:b/>
          <w:bCs/>
        </w:rPr>
        <w:t xml:space="preserve">Supplier Performance Monitoring  </w:t>
      </w:r>
    </w:p>
    <w:p w14:paraId="2D37A40A" w14:textId="77777777" w:rsidR="00F447A8" w:rsidRDefault="00F447A8" w:rsidP="00F447A8">
      <w:r>
        <w:t>Supplier performance should be continuously evaluated using key metrics such as lead time reliability, production contribution, and defect rates. Suppliers with higher defect rates or longer lead times may require performance improvement initiatives or alternative sourcing strategies.</w:t>
      </w:r>
    </w:p>
    <w:p w14:paraId="3EF18CFA" w14:textId="77777777" w:rsidR="00F447A8" w:rsidRDefault="00F447A8" w:rsidP="00F447A8"/>
    <w:p w14:paraId="2921F7A1" w14:textId="77777777" w:rsidR="00F447A8" w:rsidRDefault="00F447A8" w:rsidP="00F447A8"/>
    <w:p w14:paraId="724FBB23" w14:textId="77777777" w:rsidR="00F447A8" w:rsidRPr="00F447A8" w:rsidRDefault="00F447A8" w:rsidP="00F447A8">
      <w:pPr>
        <w:pStyle w:val="ListParagraph"/>
        <w:numPr>
          <w:ilvl w:val="0"/>
          <w:numId w:val="28"/>
        </w:numPr>
        <w:rPr>
          <w:b/>
          <w:bCs/>
        </w:rPr>
      </w:pPr>
      <w:r w:rsidRPr="00F447A8">
        <w:rPr>
          <w:b/>
          <w:bCs/>
        </w:rPr>
        <w:lastRenderedPageBreak/>
        <w:t xml:space="preserve">Manufacturing Quality Improvements  </w:t>
      </w:r>
    </w:p>
    <w:p w14:paraId="318CF0E3" w14:textId="0026F9F4" w:rsidR="00F447A8" w:rsidRDefault="00F447A8" w:rsidP="00F447A8">
      <w:r>
        <w:t>Quality control processes should be strengthened, particularly for haircare products where defect rates are highest. Improving inspection efficiency and reducing pending inspections can enhance production quality and reduce operational waste.</w:t>
      </w:r>
    </w:p>
    <w:p w14:paraId="751995F0" w14:textId="5FB4EDEC" w:rsidR="00F447A8" w:rsidRPr="00F447A8" w:rsidRDefault="00F447A8" w:rsidP="00F447A8">
      <w:pPr>
        <w:pStyle w:val="ListParagraph"/>
        <w:numPr>
          <w:ilvl w:val="0"/>
          <w:numId w:val="28"/>
        </w:numPr>
        <w:rPr>
          <w:b/>
          <w:bCs/>
        </w:rPr>
      </w:pPr>
      <w:r w:rsidRPr="00F447A8">
        <w:rPr>
          <w:b/>
          <w:bCs/>
        </w:rPr>
        <w:t xml:space="preserve">Logistics Cost Optimization  </w:t>
      </w:r>
    </w:p>
    <w:p w14:paraId="56E3EEE3" w14:textId="7199FC5D" w:rsidR="00C4466D" w:rsidRPr="00C4466D" w:rsidRDefault="00F447A8" w:rsidP="00F447A8">
      <w:r>
        <w:t>Transportation planning should prioritize cost-efficient transport modes where delivery timelines allow. High-cost routes, particularly Route B, should be reviewed to identify opportunities for route optimization and cost reduction.</w:t>
      </w:r>
      <w:r w:rsidR="00000000">
        <w:pict w14:anchorId="11C6E80E">
          <v:rect id="_x0000_i1031" style="width:0;height:1.5pt" o:hralign="center" o:hrstd="t" o:hr="t" fillcolor="#a0a0a0" stroked="f"/>
        </w:pict>
      </w:r>
    </w:p>
    <w:p w14:paraId="01506072" w14:textId="77777777" w:rsidR="00C4466D" w:rsidRPr="00C4466D" w:rsidRDefault="00C4466D" w:rsidP="00C4466D">
      <w:pPr>
        <w:rPr>
          <w:b/>
          <w:bCs/>
        </w:rPr>
      </w:pPr>
      <w:r w:rsidRPr="00C4466D">
        <w:rPr>
          <w:b/>
          <w:bCs/>
        </w:rPr>
        <w:t>Final Conclusion</w:t>
      </w:r>
    </w:p>
    <w:p w14:paraId="0390B110" w14:textId="77777777" w:rsidR="00C4466D" w:rsidRPr="00C4466D" w:rsidRDefault="00C4466D" w:rsidP="00C4466D">
      <w:r w:rsidRPr="00C4466D">
        <w:t>This supply chain performance analysis demonstrates how data-driven insights can improve operational decision-making across demand planning, inventory management, supplier performance, manufacturing efficiency, and logistics operations.</w:t>
      </w:r>
    </w:p>
    <w:p w14:paraId="60E55667" w14:textId="77777777" w:rsidR="00C4466D" w:rsidRPr="00C4466D" w:rsidRDefault="00C4466D" w:rsidP="00C4466D">
      <w:r w:rsidRPr="00C4466D">
        <w:t>By implementing the recommended improvements, the organization can reduce supply chain risks, optimize inventory utilization, improve product quality, and lower transportation costs.</w:t>
      </w:r>
    </w:p>
    <w:p w14:paraId="59309D78" w14:textId="77777777" w:rsidR="00C4466D" w:rsidRPr="00C4466D" w:rsidRDefault="00C4466D" w:rsidP="00C4466D">
      <w:r w:rsidRPr="00C4466D">
        <w:t>Overall, the analysis highlights the importance of integrating data analytics into supply chain management to support more efficient and informed operational decisions.</w:t>
      </w:r>
    </w:p>
    <w:p w14:paraId="03E264A3" w14:textId="77777777" w:rsidR="00D31EC8" w:rsidRPr="00C4466D" w:rsidRDefault="00D31EC8" w:rsidP="00C4466D"/>
    <w:sectPr w:rsidR="00D31EC8" w:rsidRPr="00C446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B89"/>
    <w:multiLevelType w:val="hybridMultilevel"/>
    <w:tmpl w:val="5E8EE5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3278AB"/>
    <w:multiLevelType w:val="multilevel"/>
    <w:tmpl w:val="1A00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E14EE"/>
    <w:multiLevelType w:val="multilevel"/>
    <w:tmpl w:val="4C02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50345"/>
    <w:multiLevelType w:val="multilevel"/>
    <w:tmpl w:val="2142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B17ED"/>
    <w:multiLevelType w:val="multilevel"/>
    <w:tmpl w:val="0496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B6C04"/>
    <w:multiLevelType w:val="multilevel"/>
    <w:tmpl w:val="4E1E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D746E"/>
    <w:multiLevelType w:val="multilevel"/>
    <w:tmpl w:val="D934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2700E"/>
    <w:multiLevelType w:val="multilevel"/>
    <w:tmpl w:val="3D3C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B1D20"/>
    <w:multiLevelType w:val="multilevel"/>
    <w:tmpl w:val="0FAE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90D1D"/>
    <w:multiLevelType w:val="multilevel"/>
    <w:tmpl w:val="9912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E01AD"/>
    <w:multiLevelType w:val="multilevel"/>
    <w:tmpl w:val="F390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D7562"/>
    <w:multiLevelType w:val="multilevel"/>
    <w:tmpl w:val="1690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2506C"/>
    <w:multiLevelType w:val="multilevel"/>
    <w:tmpl w:val="FBE0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F02FF"/>
    <w:multiLevelType w:val="multilevel"/>
    <w:tmpl w:val="2190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F9091F"/>
    <w:multiLevelType w:val="multilevel"/>
    <w:tmpl w:val="5058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869F0"/>
    <w:multiLevelType w:val="multilevel"/>
    <w:tmpl w:val="B9A4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3D01B9"/>
    <w:multiLevelType w:val="hybridMultilevel"/>
    <w:tmpl w:val="0E681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4E465C"/>
    <w:multiLevelType w:val="multilevel"/>
    <w:tmpl w:val="08FA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AB4C97"/>
    <w:multiLevelType w:val="hybridMultilevel"/>
    <w:tmpl w:val="32BE2B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2647BC6"/>
    <w:multiLevelType w:val="hybridMultilevel"/>
    <w:tmpl w:val="36F0E4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9A84214"/>
    <w:multiLevelType w:val="multilevel"/>
    <w:tmpl w:val="8376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D63FA0"/>
    <w:multiLevelType w:val="multilevel"/>
    <w:tmpl w:val="6010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F60ADA"/>
    <w:multiLevelType w:val="multilevel"/>
    <w:tmpl w:val="1C82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171FE5"/>
    <w:multiLevelType w:val="multilevel"/>
    <w:tmpl w:val="A786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366AE4"/>
    <w:multiLevelType w:val="multilevel"/>
    <w:tmpl w:val="E3B6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C87CE7"/>
    <w:multiLevelType w:val="multilevel"/>
    <w:tmpl w:val="F906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72220E"/>
    <w:multiLevelType w:val="multilevel"/>
    <w:tmpl w:val="6938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27680B"/>
    <w:multiLevelType w:val="multilevel"/>
    <w:tmpl w:val="80F6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597901">
    <w:abstractNumId w:val="6"/>
  </w:num>
  <w:num w:numId="2" w16cid:durableId="1761413072">
    <w:abstractNumId w:val="27"/>
  </w:num>
  <w:num w:numId="3" w16cid:durableId="2101177535">
    <w:abstractNumId w:val="21"/>
  </w:num>
  <w:num w:numId="4" w16cid:durableId="593438148">
    <w:abstractNumId w:val="10"/>
  </w:num>
  <w:num w:numId="5" w16cid:durableId="993678606">
    <w:abstractNumId w:val="5"/>
  </w:num>
  <w:num w:numId="6" w16cid:durableId="1457719169">
    <w:abstractNumId w:val="13"/>
  </w:num>
  <w:num w:numId="7" w16cid:durableId="723144156">
    <w:abstractNumId w:val="7"/>
  </w:num>
  <w:num w:numId="8" w16cid:durableId="721295814">
    <w:abstractNumId w:val="12"/>
  </w:num>
  <w:num w:numId="9" w16cid:durableId="56250882">
    <w:abstractNumId w:val="2"/>
  </w:num>
  <w:num w:numId="10" w16cid:durableId="610935916">
    <w:abstractNumId w:val="23"/>
  </w:num>
  <w:num w:numId="11" w16cid:durableId="1881358761">
    <w:abstractNumId w:val="3"/>
  </w:num>
  <w:num w:numId="12" w16cid:durableId="1620379436">
    <w:abstractNumId w:val="11"/>
  </w:num>
  <w:num w:numId="13" w16cid:durableId="1015502570">
    <w:abstractNumId w:val="17"/>
  </w:num>
  <w:num w:numId="14" w16cid:durableId="1451514050">
    <w:abstractNumId w:val="8"/>
  </w:num>
  <w:num w:numId="15" w16cid:durableId="715857843">
    <w:abstractNumId w:val="22"/>
  </w:num>
  <w:num w:numId="16" w16cid:durableId="164633474">
    <w:abstractNumId w:val="20"/>
  </w:num>
  <w:num w:numId="17" w16cid:durableId="105782325">
    <w:abstractNumId w:val="18"/>
  </w:num>
  <w:num w:numId="18" w16cid:durableId="1044913857">
    <w:abstractNumId w:val="1"/>
  </w:num>
  <w:num w:numId="19" w16cid:durableId="804085602">
    <w:abstractNumId w:val="26"/>
  </w:num>
  <w:num w:numId="20" w16cid:durableId="1589120074">
    <w:abstractNumId w:val="4"/>
  </w:num>
  <w:num w:numId="21" w16cid:durableId="390154249">
    <w:abstractNumId w:val="9"/>
  </w:num>
  <w:num w:numId="22" w16cid:durableId="365176994">
    <w:abstractNumId w:val="15"/>
  </w:num>
  <w:num w:numId="23" w16cid:durableId="2081173970">
    <w:abstractNumId w:val="25"/>
  </w:num>
  <w:num w:numId="24" w16cid:durableId="22101490">
    <w:abstractNumId w:val="24"/>
  </w:num>
  <w:num w:numId="25" w16cid:durableId="2137985709">
    <w:abstractNumId w:val="14"/>
  </w:num>
  <w:num w:numId="26" w16cid:durableId="790175375">
    <w:abstractNumId w:val="0"/>
  </w:num>
  <w:num w:numId="27" w16cid:durableId="592590483">
    <w:abstractNumId w:val="19"/>
  </w:num>
  <w:num w:numId="28" w16cid:durableId="8157972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66D"/>
    <w:rsid w:val="00134E3A"/>
    <w:rsid w:val="007111FA"/>
    <w:rsid w:val="00712ADF"/>
    <w:rsid w:val="00C4466D"/>
    <w:rsid w:val="00D31EC8"/>
    <w:rsid w:val="00F447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71DAE"/>
  <w15:chartTrackingRefBased/>
  <w15:docId w15:val="{596E2CAC-06FD-4FE4-83B1-5352C6124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6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46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6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46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66D"/>
    <w:rPr>
      <w:rFonts w:eastAsiaTheme="majorEastAsia" w:cstheme="majorBidi"/>
      <w:color w:val="272727" w:themeColor="text1" w:themeTint="D8"/>
    </w:rPr>
  </w:style>
  <w:style w:type="paragraph" w:styleId="Title">
    <w:name w:val="Title"/>
    <w:basedOn w:val="Normal"/>
    <w:next w:val="Normal"/>
    <w:link w:val="TitleChar"/>
    <w:uiPriority w:val="10"/>
    <w:qFormat/>
    <w:rsid w:val="00C44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66D"/>
    <w:pPr>
      <w:spacing w:before="160"/>
      <w:jc w:val="center"/>
    </w:pPr>
    <w:rPr>
      <w:i/>
      <w:iCs/>
      <w:color w:val="404040" w:themeColor="text1" w:themeTint="BF"/>
    </w:rPr>
  </w:style>
  <w:style w:type="character" w:customStyle="1" w:styleId="QuoteChar">
    <w:name w:val="Quote Char"/>
    <w:basedOn w:val="DefaultParagraphFont"/>
    <w:link w:val="Quote"/>
    <w:uiPriority w:val="29"/>
    <w:rsid w:val="00C4466D"/>
    <w:rPr>
      <w:i/>
      <w:iCs/>
      <w:color w:val="404040" w:themeColor="text1" w:themeTint="BF"/>
    </w:rPr>
  </w:style>
  <w:style w:type="paragraph" w:styleId="ListParagraph">
    <w:name w:val="List Paragraph"/>
    <w:basedOn w:val="Normal"/>
    <w:uiPriority w:val="34"/>
    <w:qFormat/>
    <w:rsid w:val="00C4466D"/>
    <w:pPr>
      <w:ind w:left="720"/>
      <w:contextualSpacing/>
    </w:pPr>
  </w:style>
  <w:style w:type="character" w:styleId="IntenseEmphasis">
    <w:name w:val="Intense Emphasis"/>
    <w:basedOn w:val="DefaultParagraphFont"/>
    <w:uiPriority w:val="21"/>
    <w:qFormat/>
    <w:rsid w:val="00C4466D"/>
    <w:rPr>
      <w:i/>
      <w:iCs/>
      <w:color w:val="0F4761" w:themeColor="accent1" w:themeShade="BF"/>
    </w:rPr>
  </w:style>
  <w:style w:type="paragraph" w:styleId="IntenseQuote">
    <w:name w:val="Intense Quote"/>
    <w:basedOn w:val="Normal"/>
    <w:next w:val="Normal"/>
    <w:link w:val="IntenseQuoteChar"/>
    <w:uiPriority w:val="30"/>
    <w:qFormat/>
    <w:rsid w:val="00C44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66D"/>
    <w:rPr>
      <w:i/>
      <w:iCs/>
      <w:color w:val="0F4761" w:themeColor="accent1" w:themeShade="BF"/>
    </w:rPr>
  </w:style>
  <w:style w:type="character" w:styleId="IntenseReference">
    <w:name w:val="Intense Reference"/>
    <w:basedOn w:val="DefaultParagraphFont"/>
    <w:uiPriority w:val="32"/>
    <w:qFormat/>
    <w:rsid w:val="00C446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1135</Words>
  <Characters>6474</Characters>
  <Application>Microsoft Office Word</Application>
  <DocSecurity>0</DocSecurity>
  <Lines>53</Lines>
  <Paragraphs>15</Paragraphs>
  <ScaleCrop>false</ScaleCrop>
  <Company/>
  <LinksUpToDate>false</LinksUpToDate>
  <CharactersWithSpaces>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Latesh Anjarlekar</dc:creator>
  <cp:keywords/>
  <dc:description/>
  <cp:lastModifiedBy>Latesh Anjarlekar</cp:lastModifiedBy>
  <cp:revision>2</cp:revision>
  <dcterms:created xsi:type="dcterms:W3CDTF">2026-03-13T17:21:00Z</dcterms:created>
  <dcterms:modified xsi:type="dcterms:W3CDTF">2026-03-16T09:25:00Z</dcterms:modified>
</cp:coreProperties>
</file>