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318E0" w14:textId="18977918" w:rsidR="00835E27" w:rsidRDefault="00835E27" w:rsidP="00835E27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fuel_flow_elap</w:t>
      </w:r>
    </w:p>
    <w:p w14:paraId="22FDEB65" w14:textId="6C7B723A" w:rsidR="00835E27" w:rsidRDefault="00835E27" w:rsidP="00835E2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fuel_flow_elap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023C4701" w14:textId="77777777" w:rsidR="00835E27" w:rsidRDefault="00835E27" w:rsidP="00835E27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5D7CA583" w14:textId="77777777" w:rsidR="00835E27" w:rsidRDefault="00835E27" w:rsidP="00835E2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11E67C9E" w14:textId="77777777" w:rsidR="00835E27" w:rsidRDefault="00835E27" w:rsidP="00835E2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524784B3" w14:textId="77777777" w:rsidR="00835E27" w:rsidRDefault="00835E27" w:rsidP="00835E2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1CBAB5EC" w14:textId="77777777" w:rsidR="00835E27" w:rsidRDefault="00835E27" w:rsidP="00835E2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41E1F1FB" w14:textId="77777777" w:rsidR="00835E27" w:rsidRDefault="00835E27" w:rsidP="00835E27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140CFC75" w14:textId="77777777" w:rsidR="00835E27" w:rsidRDefault="00835E27" w:rsidP="00835E27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513DD8EA" w14:textId="77777777" w:rsidR="00835E27" w:rsidRDefault="00835E27" w:rsidP="00835E27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4CB75CA1" w14:textId="77777777" w:rsidR="00835E27" w:rsidRDefault="00835E27" w:rsidP="00835E27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31695B3D" w14:textId="77777777" w:rsidR="00835E27" w:rsidRDefault="00835E27" w:rsidP="00835E2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31DE0954" w14:textId="77777777" w:rsidR="00835E27" w:rsidRDefault="00835E27" w:rsidP="00835E27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5F1022AA" wp14:editId="090EB29F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8B103" w14:textId="77777777" w:rsidR="00835E27" w:rsidRDefault="00835E27" w:rsidP="00835E27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13E72F98" wp14:editId="271985AE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E48C" w14:textId="3384D7B4" w:rsidR="00D56764" w:rsidRPr="00835E27" w:rsidRDefault="00835E2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>
        <w:rPr>
          <w:rFonts w:ascii="Calibri" w:hAnsi="Calibri" w:cs="Calibri"/>
          <w:b/>
          <w:bCs/>
          <w:color w:val="808080" w:themeColor="background1" w:themeShade="80"/>
        </w:rPr>
        <w:t>fuel_flow_elap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a vehicle's ECU through the OBD-II interface using the CAN bus protocol. It demonstrates basic CAN communication and data parsing, making it a valuable tool for automotive diagnostics</w:t>
      </w:r>
      <w:r>
        <w:rPr>
          <w:rFonts w:ascii="Calibri" w:hAnsi="Calibri" w:cs="Calibri"/>
          <w:b/>
          <w:bCs/>
          <w:color w:val="808080" w:themeColor="background1" w:themeShade="80"/>
        </w:rPr>
        <w:t>.</w:t>
      </w:r>
    </w:p>
    <w:sectPr w:rsidR="00D56764" w:rsidRPr="00835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96099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7B"/>
    <w:rsid w:val="002B312B"/>
    <w:rsid w:val="005B5959"/>
    <w:rsid w:val="006F737B"/>
    <w:rsid w:val="007075CF"/>
    <w:rsid w:val="00835E27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3317"/>
  <w15:chartTrackingRefBased/>
  <w15:docId w15:val="{4D8FD66D-1E60-45AF-BE39-05E14775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E27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37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37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37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37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37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37B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37B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37B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37B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37B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37B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37B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6F7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2024-10-01T07:11:00Z</dcterms:created>
  <dcterms:modified xsi:type="dcterms:W3CDTF">2024-10-01T07:11:00Z</dcterms:modified>
</cp:coreProperties>
</file>