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538" w14:textId="77777777" w:rsidR="00801565" w:rsidRPr="002073B0" w:rsidRDefault="00801565" w:rsidP="00801565">
      <w:pPr>
        <w:tabs>
          <w:tab w:val="left" w:pos="3885"/>
        </w:tabs>
        <w:jc w:val="both"/>
        <w:rPr>
          <w:rFonts w:ascii="Arial" w:hAnsi="Arial" w:cs="Arial"/>
          <w:color w:val="6EAC51"/>
          <w:sz w:val="40"/>
          <w:szCs w:val="32"/>
        </w:rPr>
        <w:sectPr w:rsidR="00801565" w:rsidRPr="002073B0" w:rsidSect="00F9044D">
          <w:headerReference w:type="even" r:id="rId11"/>
          <w:headerReference w:type="default" r:id="rId12"/>
          <w:footerReference w:type="even" r:id="rId13"/>
          <w:footerReference w:type="default" r:id="rId14"/>
          <w:headerReference w:type="first" r:id="rId15"/>
          <w:footerReference w:type="first" r:id="rId16"/>
          <w:pgSz w:w="11906" w:h="16838"/>
          <w:pgMar w:top="1062" w:right="1440" w:bottom="1440" w:left="1440" w:header="708" w:footer="708" w:gutter="0"/>
          <w:pgNumType w:start="0"/>
          <w:cols w:space="708"/>
          <w:titlePg/>
          <w:docGrid w:linePitch="360"/>
        </w:sectPr>
      </w:pPr>
      <w:bookmarkStart w:id="0" w:name="_Hlk509907406"/>
      <w:bookmarkStart w:id="1" w:name="_Hlk509910467"/>
      <w:bookmarkStart w:id="2" w:name="_Hlk509906552"/>
      <w:bookmarkStart w:id="3" w:name="_Hlk509906871"/>
      <w:r w:rsidRPr="00317A86">
        <w:rPr>
          <w:rFonts w:ascii="Arial" w:hAnsi="Arial" w:cs="Arial"/>
          <w:noProof/>
          <w:color w:val="6EAC51"/>
          <w:sz w:val="40"/>
          <w:szCs w:val="32"/>
        </w:rPr>
        <mc:AlternateContent>
          <mc:Choice Requires="wps">
            <w:drawing>
              <wp:anchor distT="45720" distB="45720" distL="114300" distR="114300" simplePos="0" relativeHeight="251666439" behindDoc="0" locked="0" layoutInCell="1" allowOverlap="1" wp14:anchorId="0AA63D41" wp14:editId="26889119">
                <wp:simplePos x="0" y="0"/>
                <wp:positionH relativeFrom="column">
                  <wp:posOffset>1647825</wp:posOffset>
                </wp:positionH>
                <wp:positionV relativeFrom="paragraph">
                  <wp:posOffset>5955030</wp:posOffset>
                </wp:positionV>
                <wp:extent cx="4298950" cy="3143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3143250"/>
                        </a:xfrm>
                        <a:prstGeom prst="rect">
                          <a:avLst/>
                        </a:prstGeom>
                        <a:noFill/>
                        <a:ln w="9525">
                          <a:noFill/>
                          <a:miter lim="800000"/>
                          <a:headEnd/>
                          <a:tailEnd/>
                        </a:ln>
                      </wps:spPr>
                      <wps:txbx>
                        <w:txbxContent>
                          <w:p w14:paraId="7DD4E1DD" w14:textId="50C18E6C" w:rsidR="005E2885" w:rsidRPr="00317A86" w:rsidRDefault="005E2885" w:rsidP="00E56DFB">
                            <w:pPr>
                              <w:jc w:val="right"/>
                              <w:rPr>
                                <w:rFonts w:ascii="Verdana" w:hAnsi="Verdana"/>
                                <w:color w:val="09D0A2" w:themeColor="accent3"/>
                                <w:sz w:val="48"/>
                                <w:szCs w:val="48"/>
                              </w:rPr>
                            </w:pPr>
                            <w:bookmarkStart w:id="4" w:name="_Hlk25332743"/>
                            <w:bookmarkEnd w:id="4"/>
                            <w:r>
                              <w:rPr>
                                <w:rFonts w:ascii="Verdana" w:hAnsi="Verdana"/>
                                <w:color w:val="09D0A2" w:themeColor="accent3"/>
                                <w:sz w:val="48"/>
                                <w:szCs w:val="48"/>
                              </w:rPr>
                              <w:t>Oracle 20B Test Completion Report</w:t>
                            </w:r>
                          </w:p>
                          <w:p w14:paraId="6AE9DBEF" w14:textId="77777777" w:rsidR="005E2885" w:rsidRPr="00317A86" w:rsidRDefault="005E2885" w:rsidP="00801565">
                            <w:pPr>
                              <w:jc w:val="right"/>
                              <w:rPr>
                                <w:color w:val="09D0A2" w:themeColor="accent3"/>
                              </w:rPr>
                            </w:pPr>
                          </w:p>
                          <w:p w14:paraId="28A75B62" w14:textId="5744283F" w:rsidR="005E2885" w:rsidRPr="00317A86" w:rsidRDefault="005E2885" w:rsidP="00801565">
                            <w:pPr>
                              <w:jc w:val="right"/>
                              <w:rPr>
                                <w:rFonts w:ascii="Verdana" w:hAnsi="Verdana"/>
                                <w:color w:val="09D0A2" w:themeColor="accent3"/>
                                <w:sz w:val="30"/>
                                <w:szCs w:val="30"/>
                              </w:rPr>
                            </w:pPr>
                            <w:r>
                              <w:rPr>
                                <w:rFonts w:ascii="Verdana" w:hAnsi="Verdana"/>
                                <w:color w:val="09D0A2" w:themeColor="accent3"/>
                                <w:sz w:val="30"/>
                                <w:szCs w:val="30"/>
                              </w:rPr>
                              <w:t xml:space="preserve">Swiss Re Life Capital </w:t>
                            </w:r>
                          </w:p>
                          <w:p w14:paraId="3769864F" w14:textId="77777777" w:rsidR="005E2885" w:rsidRDefault="005E2885" w:rsidP="00801565"/>
                          <w:p w14:paraId="66525804" w14:textId="77777777" w:rsidR="005E2885" w:rsidRDefault="005E2885" w:rsidP="00801565"/>
                          <w:p w14:paraId="0007910F" w14:textId="543418B4" w:rsidR="005E2885" w:rsidRPr="00475BD2" w:rsidRDefault="005E2885" w:rsidP="005E2885">
                            <w:pPr>
                              <w:jc w:val="right"/>
                              <w:rPr>
                                <w:color w:val="00938F"/>
                              </w:rPr>
                            </w:pPr>
                            <w:r w:rsidRPr="00475BD2">
                              <w:rPr>
                                <w:color w:val="00938F"/>
                              </w:rPr>
                              <w:t xml:space="preserve">Prepared by: </w:t>
                            </w:r>
                            <w:r>
                              <w:rPr>
                                <w:color w:val="00938F"/>
                              </w:rPr>
                              <w:t>Rachel Blake 27</w:t>
                            </w:r>
                            <w:r w:rsidRPr="005E2885">
                              <w:rPr>
                                <w:color w:val="00938F"/>
                                <w:vertAlign w:val="superscript"/>
                              </w:rPr>
                              <w:t>th</w:t>
                            </w:r>
                            <w:r>
                              <w:rPr>
                                <w:color w:val="00938F"/>
                              </w:rPr>
                              <w:t xml:space="preserve"> May</w:t>
                            </w:r>
                            <w:r w:rsidRPr="00475BD2">
                              <w:rPr>
                                <w:color w:val="00938F"/>
                              </w:rPr>
                              <w:t xml:space="preserve"> 20</w:t>
                            </w:r>
                            <w:r>
                              <w:rPr>
                                <w:color w:val="00938F"/>
                              </w:rPr>
                              <w:t>20</w:t>
                            </w:r>
                          </w:p>
                          <w:p w14:paraId="3D54ACBD" w14:textId="39612178" w:rsidR="005E2885" w:rsidRPr="00475BD2" w:rsidRDefault="005E2885" w:rsidP="00801565">
                            <w:pPr>
                              <w:jc w:val="right"/>
                              <w:rPr>
                                <w:color w:val="00938F"/>
                              </w:rPr>
                            </w:pPr>
                            <w:r w:rsidRPr="00475BD2">
                              <w:rPr>
                                <w:color w:val="00938F"/>
                              </w:rPr>
                              <w:t>@Copyright 201</w:t>
                            </w:r>
                            <w:r>
                              <w:rPr>
                                <w:color w:val="00938F"/>
                              </w:rPr>
                              <w:t>9</w:t>
                            </w:r>
                            <w:r w:rsidRPr="00475BD2">
                              <w:rPr>
                                <w:color w:val="00938F"/>
                              </w:rPr>
                              <w:t xml:space="preserve"> Version 1 –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63D41" id="_x0000_t202" coordsize="21600,21600" o:spt="202" path="m,l,21600r21600,l21600,xe">
                <v:stroke joinstyle="miter"/>
                <v:path gradientshapeok="t" o:connecttype="rect"/>
              </v:shapetype>
              <v:shape id="Text Box 2" o:spid="_x0000_s1026" type="#_x0000_t202" style="position:absolute;left:0;text-align:left;margin-left:129.75pt;margin-top:468.9pt;width:338.5pt;height:247.5pt;z-index:2516664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" filled="f" stroked="f">
                <v:textbox>
                  <w:txbxContent>
                    <w:p w14:paraId="7DD4E1DD" w14:textId="50C18E6C" w:rsidR="005E2885" w:rsidRPr="00317A86" w:rsidRDefault="005E2885" w:rsidP="00E56DFB">
                      <w:pPr>
                        <w:jc w:val="right"/>
                        <w:rPr>
                          <w:rFonts w:ascii="Verdana" w:hAnsi="Verdana"/>
                          <w:color w:val="09D0A2" w:themeColor="accent3"/>
                          <w:sz w:val="48"/>
                          <w:szCs w:val="48"/>
                        </w:rPr>
                      </w:pPr>
                      <w:bookmarkStart w:id="5" w:name="_Hlk25332743"/>
                      <w:bookmarkEnd w:id="5"/>
                      <w:r>
                        <w:rPr>
                          <w:rFonts w:ascii="Verdana" w:hAnsi="Verdana"/>
                          <w:color w:val="09D0A2" w:themeColor="accent3"/>
                          <w:sz w:val="48"/>
                          <w:szCs w:val="48"/>
                        </w:rPr>
                        <w:t>Oracle 20B Test Completion Report</w:t>
                      </w:r>
                    </w:p>
                    <w:p w14:paraId="6AE9DBEF" w14:textId="77777777" w:rsidR="005E2885" w:rsidRPr="00317A86" w:rsidRDefault="005E2885" w:rsidP="00801565">
                      <w:pPr>
                        <w:jc w:val="right"/>
                        <w:rPr>
                          <w:color w:val="09D0A2" w:themeColor="accent3"/>
                        </w:rPr>
                      </w:pPr>
                    </w:p>
                    <w:p w14:paraId="28A75B62" w14:textId="5744283F" w:rsidR="005E2885" w:rsidRPr="00317A86" w:rsidRDefault="005E2885" w:rsidP="00801565">
                      <w:pPr>
                        <w:jc w:val="right"/>
                        <w:rPr>
                          <w:rFonts w:ascii="Verdana" w:hAnsi="Verdana"/>
                          <w:color w:val="09D0A2" w:themeColor="accent3"/>
                          <w:sz w:val="30"/>
                          <w:szCs w:val="30"/>
                        </w:rPr>
                      </w:pPr>
                      <w:r>
                        <w:rPr>
                          <w:rFonts w:ascii="Verdana" w:hAnsi="Verdana"/>
                          <w:color w:val="09D0A2" w:themeColor="accent3"/>
                          <w:sz w:val="30"/>
                          <w:szCs w:val="30"/>
                        </w:rPr>
                        <w:t xml:space="preserve">Swiss Re Life Capital </w:t>
                      </w:r>
                    </w:p>
                    <w:p w14:paraId="3769864F" w14:textId="77777777" w:rsidR="005E2885" w:rsidRDefault="005E2885" w:rsidP="00801565"/>
                    <w:p w14:paraId="66525804" w14:textId="77777777" w:rsidR="005E2885" w:rsidRDefault="005E2885" w:rsidP="00801565"/>
                    <w:p w14:paraId="0007910F" w14:textId="543418B4" w:rsidR="005E2885" w:rsidRPr="00475BD2" w:rsidRDefault="005E2885" w:rsidP="005E2885">
                      <w:pPr>
                        <w:jc w:val="right"/>
                        <w:rPr>
                          <w:color w:val="00938F"/>
                        </w:rPr>
                      </w:pPr>
                      <w:r w:rsidRPr="00475BD2">
                        <w:rPr>
                          <w:color w:val="00938F"/>
                        </w:rPr>
                        <w:t xml:space="preserve">Prepared by: </w:t>
                      </w:r>
                      <w:r>
                        <w:rPr>
                          <w:color w:val="00938F"/>
                        </w:rPr>
                        <w:t>Rachel Blake 27</w:t>
                      </w:r>
                      <w:r w:rsidRPr="005E2885">
                        <w:rPr>
                          <w:color w:val="00938F"/>
                          <w:vertAlign w:val="superscript"/>
                        </w:rPr>
                        <w:t>th</w:t>
                      </w:r>
                      <w:r>
                        <w:rPr>
                          <w:color w:val="00938F"/>
                        </w:rPr>
                        <w:t xml:space="preserve"> May</w:t>
                      </w:r>
                      <w:r w:rsidRPr="00475BD2">
                        <w:rPr>
                          <w:color w:val="00938F"/>
                        </w:rPr>
                        <w:t xml:space="preserve"> 20</w:t>
                      </w:r>
                      <w:r>
                        <w:rPr>
                          <w:color w:val="00938F"/>
                        </w:rPr>
                        <w:t>20</w:t>
                      </w:r>
                    </w:p>
                    <w:p w14:paraId="3D54ACBD" w14:textId="39612178" w:rsidR="005E2885" w:rsidRPr="00475BD2" w:rsidRDefault="005E2885" w:rsidP="00801565">
                      <w:pPr>
                        <w:jc w:val="right"/>
                        <w:rPr>
                          <w:color w:val="00938F"/>
                        </w:rPr>
                      </w:pPr>
                      <w:r w:rsidRPr="00475BD2">
                        <w:rPr>
                          <w:color w:val="00938F"/>
                        </w:rPr>
                        <w:t>@Copyright 201</w:t>
                      </w:r>
                      <w:r>
                        <w:rPr>
                          <w:color w:val="00938F"/>
                        </w:rPr>
                        <w:t>9</w:t>
                      </w:r>
                      <w:r w:rsidRPr="00475BD2">
                        <w:rPr>
                          <w:color w:val="00938F"/>
                        </w:rPr>
                        <w:t xml:space="preserve"> Version 1 – All Rights Reserved</w:t>
                      </w:r>
                    </w:p>
                  </w:txbxContent>
                </v:textbox>
                <w10:wrap type="square"/>
              </v:shape>
            </w:pict>
          </mc:Fallback>
        </mc:AlternateContent>
      </w:r>
      <w:r>
        <w:rPr>
          <w:rFonts w:ascii="Arial" w:hAnsi="Arial" w:cs="Arial"/>
          <w:noProof/>
          <w:lang w:eastAsia="en-GB"/>
        </w:rPr>
        <w:drawing>
          <wp:anchor distT="0" distB="0" distL="114300" distR="114300" simplePos="0" relativeHeight="251664391" behindDoc="0" locked="0" layoutInCell="1" allowOverlap="1" wp14:anchorId="6033458B" wp14:editId="29FFE10E">
            <wp:simplePos x="0" y="0"/>
            <wp:positionH relativeFrom="column">
              <wp:posOffset>4100053</wp:posOffset>
            </wp:positionH>
            <wp:positionV relativeFrom="paragraph">
              <wp:posOffset>4555855</wp:posOffset>
            </wp:positionV>
            <wp:extent cx="1748470" cy="1172009"/>
            <wp:effectExtent l="0" t="0" r="444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whit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771" cy="117690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6EAC51"/>
          <w:sz w:val="40"/>
          <w:szCs w:val="32"/>
        </w:rPr>
        <w:tab/>
      </w:r>
    </w:p>
    <w:bookmarkEnd w:id="3" w:displacedByCustomXml="next"/>
    <w:bookmarkStart w:id="6" w:name="_Hlk509920337" w:displacedByCustomXml="next"/>
    <w:sdt>
      <w:sdtPr>
        <w:rPr>
          <w:rFonts w:ascii="Calibri" w:eastAsia="Times New Roman" w:hAnsi="Calibri" w:cs="Times New Roman"/>
          <w:b w:val="0"/>
          <w:color w:val="auto"/>
          <w:sz w:val="22"/>
          <w:szCs w:val="22"/>
          <w:lang w:val="en-GB" w:eastAsia="en-IE"/>
        </w:rPr>
        <w:id w:val="-161082487"/>
        <w:docPartObj>
          <w:docPartGallery w:val="Table of Contents"/>
          <w:docPartUnique/>
        </w:docPartObj>
      </w:sdtPr>
      <w:sdtEndPr>
        <w:rPr>
          <w:bCs/>
          <w:noProof/>
        </w:rPr>
      </w:sdtEndPr>
      <w:sdtContent>
        <w:p w14:paraId="4B7ACC6E" w14:textId="3FAA16A6" w:rsidR="00922EA2" w:rsidRDefault="00922EA2">
          <w:pPr>
            <w:pStyle w:val="TOCHeading"/>
          </w:pPr>
          <w:r>
            <w:t>Table of Contents</w:t>
          </w:r>
        </w:p>
        <w:p w14:paraId="5D6F4FE7" w14:textId="5B90FC53" w:rsidR="004E7731" w:rsidRDefault="00922EA2">
          <w:pPr>
            <w:pStyle w:val="TOC1"/>
            <w:tabs>
              <w:tab w:val="left" w:pos="1760"/>
            </w:tabs>
            <w:rPr>
              <w:rFonts w:asciiTheme="minorHAnsi" w:eastAsiaTheme="minorEastAsia" w:hAnsiTheme="minorHAnsi" w:cstheme="minorBidi"/>
              <w:b w:val="0"/>
              <w:caps w:val="0"/>
              <w:color w:val="auto"/>
              <w:sz w:val="22"/>
              <w:lang w:eastAsia="en-GB"/>
            </w:rPr>
          </w:pPr>
          <w:r>
            <w:fldChar w:fldCharType="begin"/>
          </w:r>
          <w:r>
            <w:instrText xml:space="preserve"> TOC \o "1-3" \h \z \u </w:instrText>
          </w:r>
          <w:r>
            <w:fldChar w:fldCharType="separate"/>
          </w:r>
          <w:hyperlink w:anchor="_Toc41490042" w:history="1">
            <w:r w:rsidR="004E7731" w:rsidRPr="001D5D12">
              <w:rPr>
                <w:rStyle w:val="Hyperlink"/>
              </w:rPr>
              <w:t>1.</w:t>
            </w:r>
            <w:r w:rsidR="004E7731">
              <w:rPr>
                <w:rFonts w:asciiTheme="minorHAnsi" w:eastAsiaTheme="minorEastAsia" w:hAnsiTheme="minorHAnsi" w:cstheme="minorBidi"/>
                <w:b w:val="0"/>
                <w:caps w:val="0"/>
                <w:color w:val="auto"/>
                <w:sz w:val="22"/>
                <w:lang w:eastAsia="en-GB"/>
              </w:rPr>
              <w:tab/>
            </w:r>
            <w:r w:rsidR="004E7731" w:rsidRPr="001D5D12">
              <w:rPr>
                <w:rStyle w:val="Hyperlink"/>
              </w:rPr>
              <w:t>Introduction</w:t>
            </w:r>
            <w:r w:rsidR="004E7731">
              <w:rPr>
                <w:webHidden/>
              </w:rPr>
              <w:tab/>
            </w:r>
            <w:r w:rsidR="004E7731">
              <w:rPr>
                <w:webHidden/>
              </w:rPr>
              <w:fldChar w:fldCharType="begin"/>
            </w:r>
            <w:r w:rsidR="004E7731">
              <w:rPr>
                <w:webHidden/>
              </w:rPr>
              <w:instrText xml:space="preserve"> PAGEREF _Toc41490042 \h </w:instrText>
            </w:r>
            <w:r w:rsidR="004E7731">
              <w:rPr>
                <w:webHidden/>
              </w:rPr>
            </w:r>
            <w:r w:rsidR="004E7731">
              <w:rPr>
                <w:webHidden/>
              </w:rPr>
              <w:fldChar w:fldCharType="separate"/>
            </w:r>
            <w:r w:rsidR="004E7731">
              <w:rPr>
                <w:webHidden/>
              </w:rPr>
              <w:t>1</w:t>
            </w:r>
            <w:r w:rsidR="004E7731">
              <w:rPr>
                <w:webHidden/>
              </w:rPr>
              <w:fldChar w:fldCharType="end"/>
            </w:r>
          </w:hyperlink>
        </w:p>
        <w:p w14:paraId="12593F97" w14:textId="4936328E"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43" w:history="1">
            <w:r w:rsidR="004E7731" w:rsidRPr="001D5D12">
              <w:rPr>
                <w:rStyle w:val="Hyperlink"/>
                <w:noProof/>
              </w:rPr>
              <w:t>1.1</w:t>
            </w:r>
            <w:r w:rsidR="004E7731">
              <w:rPr>
                <w:rFonts w:asciiTheme="minorHAnsi" w:eastAsiaTheme="minorEastAsia" w:hAnsiTheme="minorHAnsi" w:cstheme="minorBidi"/>
                <w:b w:val="0"/>
                <w:noProof/>
                <w:color w:val="auto"/>
                <w:sz w:val="22"/>
                <w:lang w:eastAsia="en-GB"/>
              </w:rPr>
              <w:tab/>
            </w:r>
            <w:r w:rsidR="004E7731" w:rsidRPr="001D5D12">
              <w:rPr>
                <w:rStyle w:val="Hyperlink"/>
                <w:noProof/>
              </w:rPr>
              <w:t>Purpose</w:t>
            </w:r>
            <w:r w:rsidR="004E7731">
              <w:rPr>
                <w:noProof/>
                <w:webHidden/>
              </w:rPr>
              <w:tab/>
            </w:r>
            <w:r w:rsidR="004E7731">
              <w:rPr>
                <w:noProof/>
                <w:webHidden/>
              </w:rPr>
              <w:fldChar w:fldCharType="begin"/>
            </w:r>
            <w:r w:rsidR="004E7731">
              <w:rPr>
                <w:noProof/>
                <w:webHidden/>
              </w:rPr>
              <w:instrText xml:space="preserve"> PAGEREF _Toc41490043 \h </w:instrText>
            </w:r>
            <w:r w:rsidR="004E7731">
              <w:rPr>
                <w:noProof/>
                <w:webHidden/>
              </w:rPr>
            </w:r>
            <w:r w:rsidR="004E7731">
              <w:rPr>
                <w:noProof/>
                <w:webHidden/>
              </w:rPr>
              <w:fldChar w:fldCharType="separate"/>
            </w:r>
            <w:r w:rsidR="004E7731">
              <w:rPr>
                <w:noProof/>
                <w:webHidden/>
              </w:rPr>
              <w:t>1</w:t>
            </w:r>
            <w:r w:rsidR="004E7731">
              <w:rPr>
                <w:noProof/>
                <w:webHidden/>
              </w:rPr>
              <w:fldChar w:fldCharType="end"/>
            </w:r>
          </w:hyperlink>
        </w:p>
        <w:p w14:paraId="04E94233" w14:textId="1157BA71" w:rsidR="004E7731" w:rsidRDefault="007108F5">
          <w:pPr>
            <w:pStyle w:val="TOC1"/>
            <w:rPr>
              <w:rFonts w:asciiTheme="minorHAnsi" w:eastAsiaTheme="minorEastAsia" w:hAnsiTheme="minorHAnsi" w:cstheme="minorBidi"/>
              <w:b w:val="0"/>
              <w:caps w:val="0"/>
              <w:color w:val="auto"/>
              <w:sz w:val="22"/>
              <w:lang w:eastAsia="en-GB"/>
            </w:rPr>
          </w:pPr>
          <w:hyperlink w:anchor="_Toc41490044" w:history="1">
            <w:r w:rsidR="004E7731" w:rsidRPr="001D5D12">
              <w:rPr>
                <w:rStyle w:val="Hyperlink"/>
              </w:rPr>
              <w:t>2. Scope</w:t>
            </w:r>
            <w:r w:rsidR="004E7731">
              <w:rPr>
                <w:webHidden/>
              </w:rPr>
              <w:tab/>
            </w:r>
            <w:r w:rsidR="004E7731">
              <w:rPr>
                <w:webHidden/>
              </w:rPr>
              <w:fldChar w:fldCharType="begin"/>
            </w:r>
            <w:r w:rsidR="004E7731">
              <w:rPr>
                <w:webHidden/>
              </w:rPr>
              <w:instrText xml:space="preserve"> PAGEREF _Toc41490044 \h </w:instrText>
            </w:r>
            <w:r w:rsidR="004E7731">
              <w:rPr>
                <w:webHidden/>
              </w:rPr>
            </w:r>
            <w:r w:rsidR="004E7731">
              <w:rPr>
                <w:webHidden/>
              </w:rPr>
              <w:fldChar w:fldCharType="separate"/>
            </w:r>
            <w:r w:rsidR="004E7731">
              <w:rPr>
                <w:webHidden/>
              </w:rPr>
              <w:t>1</w:t>
            </w:r>
            <w:r w:rsidR="004E7731">
              <w:rPr>
                <w:webHidden/>
              </w:rPr>
              <w:fldChar w:fldCharType="end"/>
            </w:r>
          </w:hyperlink>
        </w:p>
        <w:p w14:paraId="039D56CD" w14:textId="319D84C1"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45" w:history="1">
            <w:r w:rsidR="004E7731" w:rsidRPr="001D5D12">
              <w:rPr>
                <w:rStyle w:val="Hyperlink"/>
                <w:noProof/>
              </w:rPr>
              <w:t>2.1</w:t>
            </w:r>
            <w:r w:rsidR="004E7731">
              <w:rPr>
                <w:rFonts w:asciiTheme="minorHAnsi" w:eastAsiaTheme="minorEastAsia" w:hAnsiTheme="minorHAnsi" w:cstheme="minorBidi"/>
                <w:b w:val="0"/>
                <w:noProof/>
                <w:color w:val="auto"/>
                <w:sz w:val="22"/>
                <w:lang w:eastAsia="en-GB"/>
              </w:rPr>
              <w:tab/>
            </w:r>
            <w:r w:rsidR="004E7731" w:rsidRPr="001D5D12">
              <w:rPr>
                <w:rStyle w:val="Hyperlink"/>
                <w:noProof/>
              </w:rPr>
              <w:t>Test Scenarios</w:t>
            </w:r>
            <w:r w:rsidR="004E7731">
              <w:rPr>
                <w:noProof/>
                <w:webHidden/>
              </w:rPr>
              <w:tab/>
            </w:r>
            <w:r w:rsidR="004E7731">
              <w:rPr>
                <w:noProof/>
                <w:webHidden/>
              </w:rPr>
              <w:fldChar w:fldCharType="begin"/>
            </w:r>
            <w:r w:rsidR="004E7731">
              <w:rPr>
                <w:noProof/>
                <w:webHidden/>
              </w:rPr>
              <w:instrText xml:space="preserve"> PAGEREF _Toc41490045 \h </w:instrText>
            </w:r>
            <w:r w:rsidR="004E7731">
              <w:rPr>
                <w:noProof/>
                <w:webHidden/>
              </w:rPr>
            </w:r>
            <w:r w:rsidR="004E7731">
              <w:rPr>
                <w:noProof/>
                <w:webHidden/>
              </w:rPr>
              <w:fldChar w:fldCharType="separate"/>
            </w:r>
            <w:r w:rsidR="004E7731">
              <w:rPr>
                <w:noProof/>
                <w:webHidden/>
              </w:rPr>
              <w:t>2</w:t>
            </w:r>
            <w:r w:rsidR="004E7731">
              <w:rPr>
                <w:noProof/>
                <w:webHidden/>
              </w:rPr>
              <w:fldChar w:fldCharType="end"/>
            </w:r>
          </w:hyperlink>
        </w:p>
        <w:p w14:paraId="4617B9C2" w14:textId="78A4DEDF" w:rsidR="004E7731" w:rsidRDefault="007108F5">
          <w:pPr>
            <w:pStyle w:val="TOC3"/>
            <w:rPr>
              <w:rFonts w:asciiTheme="minorHAnsi" w:eastAsiaTheme="minorEastAsia" w:hAnsiTheme="minorHAnsi" w:cstheme="minorBidi"/>
              <w:b w:val="0"/>
              <w:i w:val="0"/>
              <w:noProof/>
              <w:color w:val="auto"/>
              <w:lang w:eastAsia="en-GB"/>
            </w:rPr>
          </w:pPr>
          <w:hyperlink w:anchor="_Toc41490046" w:history="1">
            <w:r w:rsidR="004E7731" w:rsidRPr="001D5D12">
              <w:rPr>
                <w:rStyle w:val="Hyperlink"/>
                <w:noProof/>
              </w:rPr>
              <w:t>2.1.1 Scenario Scope (Regression and Targeted Tests)</w:t>
            </w:r>
            <w:r w:rsidR="004E7731">
              <w:rPr>
                <w:noProof/>
                <w:webHidden/>
              </w:rPr>
              <w:tab/>
            </w:r>
            <w:r w:rsidR="004E7731">
              <w:rPr>
                <w:noProof/>
                <w:webHidden/>
              </w:rPr>
              <w:fldChar w:fldCharType="begin"/>
            </w:r>
            <w:r w:rsidR="004E7731">
              <w:rPr>
                <w:noProof/>
                <w:webHidden/>
              </w:rPr>
              <w:instrText xml:space="preserve"> PAGEREF _Toc41490046 \h </w:instrText>
            </w:r>
            <w:r w:rsidR="004E7731">
              <w:rPr>
                <w:noProof/>
                <w:webHidden/>
              </w:rPr>
            </w:r>
            <w:r w:rsidR="004E7731">
              <w:rPr>
                <w:noProof/>
                <w:webHidden/>
              </w:rPr>
              <w:fldChar w:fldCharType="separate"/>
            </w:r>
            <w:r w:rsidR="004E7731">
              <w:rPr>
                <w:noProof/>
                <w:webHidden/>
              </w:rPr>
              <w:t>2</w:t>
            </w:r>
            <w:r w:rsidR="004E7731">
              <w:rPr>
                <w:noProof/>
                <w:webHidden/>
              </w:rPr>
              <w:fldChar w:fldCharType="end"/>
            </w:r>
          </w:hyperlink>
        </w:p>
        <w:p w14:paraId="173E25AA" w14:textId="7F9DA1BC" w:rsidR="004E7731" w:rsidRDefault="007108F5">
          <w:pPr>
            <w:pStyle w:val="TOC1"/>
            <w:rPr>
              <w:rFonts w:asciiTheme="minorHAnsi" w:eastAsiaTheme="minorEastAsia" w:hAnsiTheme="minorHAnsi" w:cstheme="minorBidi"/>
              <w:b w:val="0"/>
              <w:caps w:val="0"/>
              <w:color w:val="auto"/>
              <w:sz w:val="22"/>
              <w:lang w:eastAsia="en-GB"/>
            </w:rPr>
          </w:pPr>
          <w:hyperlink w:anchor="_Toc41490047" w:history="1">
            <w:r w:rsidR="004E7731" w:rsidRPr="001D5D12">
              <w:rPr>
                <w:rStyle w:val="Hyperlink"/>
              </w:rPr>
              <w:t>3.Test Overview</w:t>
            </w:r>
            <w:r w:rsidR="004E7731">
              <w:rPr>
                <w:webHidden/>
              </w:rPr>
              <w:tab/>
            </w:r>
            <w:r w:rsidR="004E7731">
              <w:rPr>
                <w:webHidden/>
              </w:rPr>
              <w:fldChar w:fldCharType="begin"/>
            </w:r>
            <w:r w:rsidR="004E7731">
              <w:rPr>
                <w:webHidden/>
              </w:rPr>
              <w:instrText xml:space="preserve"> PAGEREF _Toc41490047 \h </w:instrText>
            </w:r>
            <w:r w:rsidR="004E7731">
              <w:rPr>
                <w:webHidden/>
              </w:rPr>
            </w:r>
            <w:r w:rsidR="004E7731">
              <w:rPr>
                <w:webHidden/>
              </w:rPr>
              <w:fldChar w:fldCharType="separate"/>
            </w:r>
            <w:r w:rsidR="004E7731">
              <w:rPr>
                <w:webHidden/>
              </w:rPr>
              <w:t>5</w:t>
            </w:r>
            <w:r w:rsidR="004E7731">
              <w:rPr>
                <w:webHidden/>
              </w:rPr>
              <w:fldChar w:fldCharType="end"/>
            </w:r>
          </w:hyperlink>
        </w:p>
        <w:p w14:paraId="4637AA99" w14:textId="27C08BA1"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48" w:history="1">
            <w:r w:rsidR="004E7731" w:rsidRPr="001D5D12">
              <w:rPr>
                <w:rStyle w:val="Hyperlink"/>
                <w:noProof/>
                <w:lang w:eastAsia="en-AU"/>
              </w:rPr>
              <w:t>3.1</w:t>
            </w:r>
            <w:r w:rsidR="004E7731">
              <w:rPr>
                <w:rFonts w:asciiTheme="minorHAnsi" w:eastAsiaTheme="minorEastAsia" w:hAnsiTheme="minorHAnsi" w:cstheme="minorBidi"/>
                <w:b w:val="0"/>
                <w:noProof/>
                <w:color w:val="auto"/>
                <w:sz w:val="22"/>
                <w:lang w:eastAsia="en-GB"/>
              </w:rPr>
              <w:tab/>
            </w:r>
            <w:r w:rsidR="004E7731" w:rsidRPr="001D5D12">
              <w:rPr>
                <w:rStyle w:val="Hyperlink"/>
                <w:noProof/>
                <w:lang w:eastAsia="en-AU"/>
              </w:rPr>
              <w:t>Tests not executed</w:t>
            </w:r>
            <w:r w:rsidR="004E7731">
              <w:rPr>
                <w:noProof/>
                <w:webHidden/>
              </w:rPr>
              <w:tab/>
            </w:r>
            <w:r w:rsidR="004E7731">
              <w:rPr>
                <w:noProof/>
                <w:webHidden/>
              </w:rPr>
              <w:fldChar w:fldCharType="begin"/>
            </w:r>
            <w:r w:rsidR="004E7731">
              <w:rPr>
                <w:noProof/>
                <w:webHidden/>
              </w:rPr>
              <w:instrText xml:space="preserve"> PAGEREF _Toc41490048 \h </w:instrText>
            </w:r>
            <w:r w:rsidR="004E7731">
              <w:rPr>
                <w:noProof/>
                <w:webHidden/>
              </w:rPr>
            </w:r>
            <w:r w:rsidR="004E7731">
              <w:rPr>
                <w:noProof/>
                <w:webHidden/>
              </w:rPr>
              <w:fldChar w:fldCharType="separate"/>
            </w:r>
            <w:r w:rsidR="004E7731">
              <w:rPr>
                <w:noProof/>
                <w:webHidden/>
              </w:rPr>
              <w:t>5</w:t>
            </w:r>
            <w:r w:rsidR="004E7731">
              <w:rPr>
                <w:noProof/>
                <w:webHidden/>
              </w:rPr>
              <w:fldChar w:fldCharType="end"/>
            </w:r>
          </w:hyperlink>
        </w:p>
        <w:p w14:paraId="60988021" w14:textId="5FC58105"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49" w:history="1">
            <w:r w:rsidR="004E7731" w:rsidRPr="001D5D12">
              <w:rPr>
                <w:rStyle w:val="Hyperlink"/>
                <w:noProof/>
              </w:rPr>
              <w:t>3.2</w:t>
            </w:r>
            <w:r w:rsidR="004E7731">
              <w:rPr>
                <w:rFonts w:asciiTheme="minorHAnsi" w:eastAsiaTheme="minorEastAsia" w:hAnsiTheme="minorHAnsi" w:cstheme="minorBidi"/>
                <w:b w:val="0"/>
                <w:noProof/>
                <w:color w:val="auto"/>
                <w:sz w:val="22"/>
                <w:lang w:eastAsia="en-GB"/>
              </w:rPr>
              <w:tab/>
            </w:r>
            <w:r w:rsidR="004E7731" w:rsidRPr="001D5D12">
              <w:rPr>
                <w:rStyle w:val="Hyperlink"/>
                <w:noProof/>
              </w:rPr>
              <w:t>Tools and processes</w:t>
            </w:r>
            <w:r w:rsidR="004E7731">
              <w:rPr>
                <w:noProof/>
                <w:webHidden/>
              </w:rPr>
              <w:tab/>
            </w:r>
            <w:r w:rsidR="004E7731">
              <w:rPr>
                <w:noProof/>
                <w:webHidden/>
              </w:rPr>
              <w:fldChar w:fldCharType="begin"/>
            </w:r>
            <w:r w:rsidR="004E7731">
              <w:rPr>
                <w:noProof/>
                <w:webHidden/>
              </w:rPr>
              <w:instrText xml:space="preserve"> PAGEREF _Toc41490049 \h </w:instrText>
            </w:r>
            <w:r w:rsidR="004E7731">
              <w:rPr>
                <w:noProof/>
                <w:webHidden/>
              </w:rPr>
            </w:r>
            <w:r w:rsidR="004E7731">
              <w:rPr>
                <w:noProof/>
                <w:webHidden/>
              </w:rPr>
              <w:fldChar w:fldCharType="separate"/>
            </w:r>
            <w:r w:rsidR="004E7731">
              <w:rPr>
                <w:noProof/>
                <w:webHidden/>
              </w:rPr>
              <w:t>6</w:t>
            </w:r>
            <w:r w:rsidR="004E7731">
              <w:rPr>
                <w:noProof/>
                <w:webHidden/>
              </w:rPr>
              <w:fldChar w:fldCharType="end"/>
            </w:r>
          </w:hyperlink>
        </w:p>
        <w:p w14:paraId="557855F1" w14:textId="71CDDBC5"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50" w:history="1">
            <w:r w:rsidR="004E7731" w:rsidRPr="001D5D12">
              <w:rPr>
                <w:rStyle w:val="Hyperlink"/>
                <w:noProof/>
              </w:rPr>
              <w:t>3.3</w:t>
            </w:r>
            <w:r w:rsidR="004E7731">
              <w:rPr>
                <w:rFonts w:asciiTheme="minorHAnsi" w:eastAsiaTheme="minorEastAsia" w:hAnsiTheme="minorHAnsi" w:cstheme="minorBidi"/>
                <w:b w:val="0"/>
                <w:noProof/>
                <w:color w:val="auto"/>
                <w:sz w:val="22"/>
                <w:lang w:eastAsia="en-GB"/>
              </w:rPr>
              <w:tab/>
            </w:r>
            <w:r w:rsidR="004E7731" w:rsidRPr="001D5D12">
              <w:rPr>
                <w:rStyle w:val="Hyperlink"/>
                <w:noProof/>
              </w:rPr>
              <w:t>Environment set up and testing approach</w:t>
            </w:r>
            <w:r w:rsidR="004E7731">
              <w:rPr>
                <w:noProof/>
                <w:webHidden/>
              </w:rPr>
              <w:tab/>
            </w:r>
            <w:r w:rsidR="004E7731">
              <w:rPr>
                <w:noProof/>
                <w:webHidden/>
              </w:rPr>
              <w:fldChar w:fldCharType="begin"/>
            </w:r>
            <w:r w:rsidR="004E7731">
              <w:rPr>
                <w:noProof/>
                <w:webHidden/>
              </w:rPr>
              <w:instrText xml:space="preserve"> PAGEREF _Toc41490050 \h </w:instrText>
            </w:r>
            <w:r w:rsidR="004E7731">
              <w:rPr>
                <w:noProof/>
                <w:webHidden/>
              </w:rPr>
            </w:r>
            <w:r w:rsidR="004E7731">
              <w:rPr>
                <w:noProof/>
                <w:webHidden/>
              </w:rPr>
              <w:fldChar w:fldCharType="separate"/>
            </w:r>
            <w:r w:rsidR="004E7731">
              <w:rPr>
                <w:noProof/>
                <w:webHidden/>
              </w:rPr>
              <w:t>6</w:t>
            </w:r>
            <w:r w:rsidR="004E7731">
              <w:rPr>
                <w:noProof/>
                <w:webHidden/>
              </w:rPr>
              <w:fldChar w:fldCharType="end"/>
            </w:r>
          </w:hyperlink>
        </w:p>
        <w:p w14:paraId="0485E43C" w14:textId="5FDA117E"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51" w:history="1">
            <w:r w:rsidR="004E7731" w:rsidRPr="001D5D12">
              <w:rPr>
                <w:rStyle w:val="Hyperlink"/>
                <w:noProof/>
              </w:rPr>
              <w:t>3.4</w:t>
            </w:r>
            <w:r w:rsidR="004E7731">
              <w:rPr>
                <w:rFonts w:asciiTheme="minorHAnsi" w:eastAsiaTheme="minorEastAsia" w:hAnsiTheme="minorHAnsi" w:cstheme="minorBidi"/>
                <w:b w:val="0"/>
                <w:noProof/>
                <w:color w:val="auto"/>
                <w:sz w:val="22"/>
                <w:lang w:eastAsia="en-GB"/>
              </w:rPr>
              <w:tab/>
            </w:r>
            <w:r w:rsidR="004E7731" w:rsidRPr="001D5D12">
              <w:rPr>
                <w:rStyle w:val="Hyperlink"/>
                <w:noProof/>
              </w:rPr>
              <w:t>Test execution entry criteria</w:t>
            </w:r>
            <w:r w:rsidR="004E7731">
              <w:rPr>
                <w:noProof/>
                <w:webHidden/>
              </w:rPr>
              <w:tab/>
            </w:r>
            <w:r w:rsidR="004E7731">
              <w:rPr>
                <w:noProof/>
                <w:webHidden/>
              </w:rPr>
              <w:fldChar w:fldCharType="begin"/>
            </w:r>
            <w:r w:rsidR="004E7731">
              <w:rPr>
                <w:noProof/>
                <w:webHidden/>
              </w:rPr>
              <w:instrText xml:space="preserve"> PAGEREF _Toc41490051 \h </w:instrText>
            </w:r>
            <w:r w:rsidR="004E7731">
              <w:rPr>
                <w:noProof/>
                <w:webHidden/>
              </w:rPr>
            </w:r>
            <w:r w:rsidR="004E7731">
              <w:rPr>
                <w:noProof/>
                <w:webHidden/>
              </w:rPr>
              <w:fldChar w:fldCharType="separate"/>
            </w:r>
            <w:r w:rsidR="004E7731">
              <w:rPr>
                <w:noProof/>
                <w:webHidden/>
              </w:rPr>
              <w:t>6</w:t>
            </w:r>
            <w:r w:rsidR="004E7731">
              <w:rPr>
                <w:noProof/>
                <w:webHidden/>
              </w:rPr>
              <w:fldChar w:fldCharType="end"/>
            </w:r>
          </w:hyperlink>
        </w:p>
        <w:p w14:paraId="1F917192" w14:textId="2D62B0A1"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52" w:history="1">
            <w:r w:rsidR="004E7731" w:rsidRPr="001D5D12">
              <w:rPr>
                <w:rStyle w:val="Hyperlink"/>
                <w:noProof/>
              </w:rPr>
              <w:t>3.5</w:t>
            </w:r>
            <w:r w:rsidR="004E7731">
              <w:rPr>
                <w:rFonts w:asciiTheme="minorHAnsi" w:eastAsiaTheme="minorEastAsia" w:hAnsiTheme="minorHAnsi" w:cstheme="minorBidi"/>
                <w:b w:val="0"/>
                <w:noProof/>
                <w:color w:val="auto"/>
                <w:sz w:val="22"/>
                <w:lang w:eastAsia="en-GB"/>
              </w:rPr>
              <w:tab/>
            </w:r>
            <w:r w:rsidR="004E7731" w:rsidRPr="001D5D12">
              <w:rPr>
                <w:rStyle w:val="Hyperlink"/>
                <w:noProof/>
              </w:rPr>
              <w:t>Test execution exit criteria</w:t>
            </w:r>
            <w:r w:rsidR="004E7731">
              <w:rPr>
                <w:noProof/>
                <w:webHidden/>
              </w:rPr>
              <w:tab/>
            </w:r>
            <w:r w:rsidR="004E7731">
              <w:rPr>
                <w:noProof/>
                <w:webHidden/>
              </w:rPr>
              <w:fldChar w:fldCharType="begin"/>
            </w:r>
            <w:r w:rsidR="004E7731">
              <w:rPr>
                <w:noProof/>
                <w:webHidden/>
              </w:rPr>
              <w:instrText xml:space="preserve"> PAGEREF _Toc41490052 \h </w:instrText>
            </w:r>
            <w:r w:rsidR="004E7731">
              <w:rPr>
                <w:noProof/>
                <w:webHidden/>
              </w:rPr>
            </w:r>
            <w:r w:rsidR="004E7731">
              <w:rPr>
                <w:noProof/>
                <w:webHidden/>
              </w:rPr>
              <w:fldChar w:fldCharType="separate"/>
            </w:r>
            <w:r w:rsidR="004E7731">
              <w:rPr>
                <w:noProof/>
                <w:webHidden/>
              </w:rPr>
              <w:t>7</w:t>
            </w:r>
            <w:r w:rsidR="004E7731">
              <w:rPr>
                <w:noProof/>
                <w:webHidden/>
              </w:rPr>
              <w:fldChar w:fldCharType="end"/>
            </w:r>
          </w:hyperlink>
        </w:p>
        <w:p w14:paraId="29BEA21E" w14:textId="2F5A5895"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53" w:history="1">
            <w:r w:rsidR="004E7731" w:rsidRPr="001D5D12">
              <w:rPr>
                <w:rStyle w:val="Hyperlink"/>
                <w:noProof/>
              </w:rPr>
              <w:t>3.6</w:t>
            </w:r>
            <w:r w:rsidR="004E7731">
              <w:rPr>
                <w:rFonts w:asciiTheme="minorHAnsi" w:eastAsiaTheme="minorEastAsia" w:hAnsiTheme="minorHAnsi" w:cstheme="minorBidi"/>
                <w:b w:val="0"/>
                <w:noProof/>
                <w:color w:val="auto"/>
                <w:sz w:val="22"/>
                <w:lang w:eastAsia="en-GB"/>
              </w:rPr>
              <w:tab/>
            </w:r>
            <w:r w:rsidR="004E7731" w:rsidRPr="001D5D12">
              <w:rPr>
                <w:rStyle w:val="Hyperlink"/>
                <w:noProof/>
              </w:rPr>
              <w:t>Evidence of Regression Test Completion</w:t>
            </w:r>
            <w:r w:rsidR="004E7731">
              <w:rPr>
                <w:noProof/>
                <w:webHidden/>
              </w:rPr>
              <w:tab/>
            </w:r>
            <w:r w:rsidR="004E7731">
              <w:rPr>
                <w:noProof/>
                <w:webHidden/>
              </w:rPr>
              <w:fldChar w:fldCharType="begin"/>
            </w:r>
            <w:r w:rsidR="004E7731">
              <w:rPr>
                <w:noProof/>
                <w:webHidden/>
              </w:rPr>
              <w:instrText xml:space="preserve"> PAGEREF _Toc41490053 \h </w:instrText>
            </w:r>
            <w:r w:rsidR="004E7731">
              <w:rPr>
                <w:noProof/>
                <w:webHidden/>
              </w:rPr>
            </w:r>
            <w:r w:rsidR="004E7731">
              <w:rPr>
                <w:noProof/>
                <w:webHidden/>
              </w:rPr>
              <w:fldChar w:fldCharType="separate"/>
            </w:r>
            <w:r w:rsidR="004E7731">
              <w:rPr>
                <w:noProof/>
                <w:webHidden/>
              </w:rPr>
              <w:t>7</w:t>
            </w:r>
            <w:r w:rsidR="004E7731">
              <w:rPr>
                <w:noProof/>
                <w:webHidden/>
              </w:rPr>
              <w:fldChar w:fldCharType="end"/>
            </w:r>
          </w:hyperlink>
        </w:p>
        <w:p w14:paraId="115E1598" w14:textId="0EEF5E20" w:rsidR="004E7731" w:rsidRDefault="007108F5">
          <w:pPr>
            <w:pStyle w:val="TOC1"/>
            <w:tabs>
              <w:tab w:val="left" w:pos="1760"/>
            </w:tabs>
            <w:rPr>
              <w:rFonts w:asciiTheme="minorHAnsi" w:eastAsiaTheme="minorEastAsia" w:hAnsiTheme="minorHAnsi" w:cstheme="minorBidi"/>
              <w:b w:val="0"/>
              <w:caps w:val="0"/>
              <w:color w:val="auto"/>
              <w:sz w:val="22"/>
              <w:lang w:eastAsia="en-GB"/>
            </w:rPr>
          </w:pPr>
          <w:hyperlink w:anchor="_Toc41490054" w:history="1">
            <w:r w:rsidR="004E7731" w:rsidRPr="001D5D12">
              <w:rPr>
                <w:rStyle w:val="Hyperlink"/>
              </w:rPr>
              <w:t>4</w:t>
            </w:r>
            <w:r w:rsidR="004E7731">
              <w:rPr>
                <w:rFonts w:asciiTheme="minorHAnsi" w:eastAsiaTheme="minorEastAsia" w:hAnsiTheme="minorHAnsi" w:cstheme="minorBidi"/>
                <w:b w:val="0"/>
                <w:caps w:val="0"/>
                <w:color w:val="auto"/>
                <w:sz w:val="22"/>
                <w:lang w:eastAsia="en-GB"/>
              </w:rPr>
              <w:tab/>
            </w:r>
            <w:r w:rsidR="004E7731" w:rsidRPr="001D5D12">
              <w:rPr>
                <w:rStyle w:val="Hyperlink"/>
              </w:rPr>
              <w:t>Defects</w:t>
            </w:r>
            <w:r w:rsidR="004E7731">
              <w:rPr>
                <w:webHidden/>
              </w:rPr>
              <w:tab/>
            </w:r>
            <w:r w:rsidR="004E7731">
              <w:rPr>
                <w:webHidden/>
              </w:rPr>
              <w:fldChar w:fldCharType="begin"/>
            </w:r>
            <w:r w:rsidR="004E7731">
              <w:rPr>
                <w:webHidden/>
              </w:rPr>
              <w:instrText xml:space="preserve"> PAGEREF _Toc41490054 \h </w:instrText>
            </w:r>
            <w:r w:rsidR="004E7731">
              <w:rPr>
                <w:webHidden/>
              </w:rPr>
            </w:r>
            <w:r w:rsidR="004E7731">
              <w:rPr>
                <w:webHidden/>
              </w:rPr>
              <w:fldChar w:fldCharType="separate"/>
            </w:r>
            <w:r w:rsidR="004E7731">
              <w:rPr>
                <w:webHidden/>
              </w:rPr>
              <w:t>8</w:t>
            </w:r>
            <w:r w:rsidR="004E7731">
              <w:rPr>
                <w:webHidden/>
              </w:rPr>
              <w:fldChar w:fldCharType="end"/>
            </w:r>
          </w:hyperlink>
        </w:p>
        <w:p w14:paraId="616F20A3" w14:textId="1A9F515D"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55" w:history="1">
            <w:r w:rsidR="004E7731" w:rsidRPr="001D5D12">
              <w:rPr>
                <w:rStyle w:val="Hyperlink"/>
                <w:noProof/>
              </w:rPr>
              <w:t>4.1</w:t>
            </w:r>
            <w:r w:rsidR="004E7731">
              <w:rPr>
                <w:rFonts w:asciiTheme="minorHAnsi" w:eastAsiaTheme="minorEastAsia" w:hAnsiTheme="minorHAnsi" w:cstheme="minorBidi"/>
                <w:b w:val="0"/>
                <w:noProof/>
                <w:color w:val="auto"/>
                <w:sz w:val="22"/>
                <w:lang w:eastAsia="en-GB"/>
              </w:rPr>
              <w:tab/>
            </w:r>
            <w:r w:rsidR="004E7731" w:rsidRPr="001D5D12">
              <w:rPr>
                <w:rStyle w:val="Hyperlink"/>
                <w:noProof/>
              </w:rPr>
              <w:t>Failed tests</w:t>
            </w:r>
            <w:r w:rsidR="004E7731">
              <w:rPr>
                <w:noProof/>
                <w:webHidden/>
              </w:rPr>
              <w:tab/>
            </w:r>
            <w:r w:rsidR="004E7731">
              <w:rPr>
                <w:noProof/>
                <w:webHidden/>
              </w:rPr>
              <w:fldChar w:fldCharType="begin"/>
            </w:r>
            <w:r w:rsidR="004E7731">
              <w:rPr>
                <w:noProof/>
                <w:webHidden/>
              </w:rPr>
              <w:instrText xml:space="preserve"> PAGEREF _Toc41490055 \h </w:instrText>
            </w:r>
            <w:r w:rsidR="004E7731">
              <w:rPr>
                <w:noProof/>
                <w:webHidden/>
              </w:rPr>
            </w:r>
            <w:r w:rsidR="004E7731">
              <w:rPr>
                <w:noProof/>
                <w:webHidden/>
              </w:rPr>
              <w:fldChar w:fldCharType="separate"/>
            </w:r>
            <w:r w:rsidR="004E7731">
              <w:rPr>
                <w:noProof/>
                <w:webHidden/>
              </w:rPr>
              <w:t>8</w:t>
            </w:r>
            <w:r w:rsidR="004E7731">
              <w:rPr>
                <w:noProof/>
                <w:webHidden/>
              </w:rPr>
              <w:fldChar w:fldCharType="end"/>
            </w:r>
          </w:hyperlink>
        </w:p>
        <w:p w14:paraId="7F4404CC" w14:textId="177C321A"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56" w:history="1">
            <w:r w:rsidR="004E7731" w:rsidRPr="001D5D12">
              <w:rPr>
                <w:rStyle w:val="Hyperlink"/>
                <w:noProof/>
              </w:rPr>
              <w:t>4.2</w:t>
            </w:r>
            <w:r w:rsidR="004E7731">
              <w:rPr>
                <w:rFonts w:asciiTheme="minorHAnsi" w:eastAsiaTheme="minorEastAsia" w:hAnsiTheme="minorHAnsi" w:cstheme="minorBidi"/>
                <w:b w:val="0"/>
                <w:noProof/>
                <w:color w:val="auto"/>
                <w:sz w:val="22"/>
                <w:lang w:eastAsia="en-GB"/>
              </w:rPr>
              <w:tab/>
            </w:r>
            <w:r w:rsidR="004E7731" w:rsidRPr="001D5D12">
              <w:rPr>
                <w:rStyle w:val="Hyperlink"/>
                <w:noProof/>
              </w:rPr>
              <w:t>Defect Status Summary</w:t>
            </w:r>
            <w:r w:rsidR="004E7731">
              <w:rPr>
                <w:noProof/>
                <w:webHidden/>
              </w:rPr>
              <w:tab/>
            </w:r>
            <w:r w:rsidR="004E7731">
              <w:rPr>
                <w:noProof/>
                <w:webHidden/>
              </w:rPr>
              <w:fldChar w:fldCharType="begin"/>
            </w:r>
            <w:r w:rsidR="004E7731">
              <w:rPr>
                <w:noProof/>
                <w:webHidden/>
              </w:rPr>
              <w:instrText xml:space="preserve"> PAGEREF _Toc41490056 \h </w:instrText>
            </w:r>
            <w:r w:rsidR="004E7731">
              <w:rPr>
                <w:noProof/>
                <w:webHidden/>
              </w:rPr>
            </w:r>
            <w:r w:rsidR="004E7731">
              <w:rPr>
                <w:noProof/>
                <w:webHidden/>
              </w:rPr>
              <w:fldChar w:fldCharType="separate"/>
            </w:r>
            <w:r w:rsidR="004E7731">
              <w:rPr>
                <w:noProof/>
                <w:webHidden/>
              </w:rPr>
              <w:t>8</w:t>
            </w:r>
            <w:r w:rsidR="004E7731">
              <w:rPr>
                <w:noProof/>
                <w:webHidden/>
              </w:rPr>
              <w:fldChar w:fldCharType="end"/>
            </w:r>
          </w:hyperlink>
        </w:p>
        <w:p w14:paraId="6F79026A" w14:textId="5183A681" w:rsidR="004E7731" w:rsidRDefault="007108F5">
          <w:pPr>
            <w:pStyle w:val="TOC1"/>
            <w:rPr>
              <w:rFonts w:asciiTheme="minorHAnsi" w:eastAsiaTheme="minorEastAsia" w:hAnsiTheme="minorHAnsi" w:cstheme="minorBidi"/>
              <w:b w:val="0"/>
              <w:caps w:val="0"/>
              <w:color w:val="auto"/>
              <w:sz w:val="22"/>
              <w:lang w:eastAsia="en-GB"/>
            </w:rPr>
          </w:pPr>
          <w:hyperlink w:anchor="_Toc41490057" w:history="1">
            <w:r w:rsidR="004E7731" w:rsidRPr="001D5D12">
              <w:rPr>
                <w:rStyle w:val="Hyperlink"/>
              </w:rPr>
              <w:t>5.Communications</w:t>
            </w:r>
            <w:r w:rsidR="004E7731">
              <w:rPr>
                <w:webHidden/>
              </w:rPr>
              <w:tab/>
            </w:r>
            <w:r w:rsidR="004E7731">
              <w:rPr>
                <w:webHidden/>
              </w:rPr>
              <w:fldChar w:fldCharType="begin"/>
            </w:r>
            <w:r w:rsidR="004E7731">
              <w:rPr>
                <w:webHidden/>
              </w:rPr>
              <w:instrText xml:space="preserve"> PAGEREF _Toc41490057 \h </w:instrText>
            </w:r>
            <w:r w:rsidR="004E7731">
              <w:rPr>
                <w:webHidden/>
              </w:rPr>
            </w:r>
            <w:r w:rsidR="004E7731">
              <w:rPr>
                <w:webHidden/>
              </w:rPr>
              <w:fldChar w:fldCharType="separate"/>
            </w:r>
            <w:r w:rsidR="004E7731">
              <w:rPr>
                <w:webHidden/>
              </w:rPr>
              <w:t>9</w:t>
            </w:r>
            <w:r w:rsidR="004E7731">
              <w:rPr>
                <w:webHidden/>
              </w:rPr>
              <w:fldChar w:fldCharType="end"/>
            </w:r>
          </w:hyperlink>
        </w:p>
        <w:p w14:paraId="105E838A" w14:textId="1E08856B" w:rsidR="004E7731" w:rsidRDefault="007108F5">
          <w:pPr>
            <w:pStyle w:val="TOC1"/>
            <w:rPr>
              <w:rFonts w:asciiTheme="minorHAnsi" w:eastAsiaTheme="minorEastAsia" w:hAnsiTheme="minorHAnsi" w:cstheme="minorBidi"/>
              <w:b w:val="0"/>
              <w:caps w:val="0"/>
              <w:color w:val="auto"/>
              <w:sz w:val="22"/>
              <w:lang w:eastAsia="en-GB"/>
            </w:rPr>
          </w:pPr>
          <w:hyperlink w:anchor="_Toc41490058" w:history="1">
            <w:r w:rsidR="004E7731" w:rsidRPr="001D5D12">
              <w:rPr>
                <w:rStyle w:val="Hyperlink"/>
                <w:lang w:eastAsia="en-AU"/>
              </w:rPr>
              <w:t>6.Lessons Learned</w:t>
            </w:r>
            <w:r w:rsidR="004E7731">
              <w:rPr>
                <w:webHidden/>
              </w:rPr>
              <w:tab/>
            </w:r>
            <w:r w:rsidR="004E7731">
              <w:rPr>
                <w:webHidden/>
              </w:rPr>
              <w:fldChar w:fldCharType="begin"/>
            </w:r>
            <w:r w:rsidR="004E7731">
              <w:rPr>
                <w:webHidden/>
              </w:rPr>
              <w:instrText xml:space="preserve"> PAGEREF _Toc41490058 \h </w:instrText>
            </w:r>
            <w:r w:rsidR="004E7731">
              <w:rPr>
                <w:webHidden/>
              </w:rPr>
            </w:r>
            <w:r w:rsidR="004E7731">
              <w:rPr>
                <w:webHidden/>
              </w:rPr>
              <w:fldChar w:fldCharType="separate"/>
            </w:r>
            <w:r w:rsidR="004E7731">
              <w:rPr>
                <w:webHidden/>
              </w:rPr>
              <w:t>10</w:t>
            </w:r>
            <w:r w:rsidR="004E7731">
              <w:rPr>
                <w:webHidden/>
              </w:rPr>
              <w:fldChar w:fldCharType="end"/>
            </w:r>
          </w:hyperlink>
        </w:p>
        <w:p w14:paraId="14E8EF52" w14:textId="7115F3A5" w:rsidR="004E7731" w:rsidRDefault="007108F5">
          <w:pPr>
            <w:pStyle w:val="TOC2"/>
            <w:tabs>
              <w:tab w:val="left" w:pos="1760"/>
            </w:tabs>
            <w:rPr>
              <w:rFonts w:asciiTheme="minorHAnsi" w:eastAsiaTheme="minorEastAsia" w:hAnsiTheme="minorHAnsi" w:cstheme="minorBidi"/>
              <w:b w:val="0"/>
              <w:noProof/>
              <w:color w:val="auto"/>
              <w:sz w:val="22"/>
              <w:lang w:eastAsia="en-GB"/>
            </w:rPr>
          </w:pPr>
          <w:hyperlink w:anchor="_Toc41490059" w:history="1">
            <w:r w:rsidR="004E7731" w:rsidRPr="001D5D12">
              <w:rPr>
                <w:rStyle w:val="Hyperlink"/>
                <w:noProof/>
                <w:lang w:eastAsia="en-AU"/>
              </w:rPr>
              <w:t>6.1</w:t>
            </w:r>
            <w:r w:rsidR="004E7731">
              <w:rPr>
                <w:rFonts w:asciiTheme="minorHAnsi" w:eastAsiaTheme="minorEastAsia" w:hAnsiTheme="minorHAnsi" w:cstheme="minorBidi"/>
                <w:b w:val="0"/>
                <w:noProof/>
                <w:color w:val="auto"/>
                <w:sz w:val="22"/>
                <w:lang w:eastAsia="en-GB"/>
              </w:rPr>
              <w:tab/>
            </w:r>
            <w:r w:rsidR="004E7731" w:rsidRPr="001D5D12">
              <w:rPr>
                <w:rStyle w:val="Hyperlink"/>
                <w:noProof/>
                <w:lang w:eastAsia="en-AU"/>
              </w:rPr>
              <w:t>Issues and Recommended Actions</w:t>
            </w:r>
            <w:r w:rsidR="004E7731">
              <w:rPr>
                <w:noProof/>
                <w:webHidden/>
              </w:rPr>
              <w:tab/>
            </w:r>
            <w:r w:rsidR="004E7731">
              <w:rPr>
                <w:noProof/>
                <w:webHidden/>
              </w:rPr>
              <w:fldChar w:fldCharType="begin"/>
            </w:r>
            <w:r w:rsidR="004E7731">
              <w:rPr>
                <w:noProof/>
                <w:webHidden/>
              </w:rPr>
              <w:instrText xml:space="preserve"> PAGEREF _Toc41490059 \h </w:instrText>
            </w:r>
            <w:r w:rsidR="004E7731">
              <w:rPr>
                <w:noProof/>
                <w:webHidden/>
              </w:rPr>
            </w:r>
            <w:r w:rsidR="004E7731">
              <w:rPr>
                <w:noProof/>
                <w:webHidden/>
              </w:rPr>
              <w:fldChar w:fldCharType="separate"/>
            </w:r>
            <w:r w:rsidR="004E7731">
              <w:rPr>
                <w:noProof/>
                <w:webHidden/>
              </w:rPr>
              <w:t>10</w:t>
            </w:r>
            <w:r w:rsidR="004E7731">
              <w:rPr>
                <w:noProof/>
                <w:webHidden/>
              </w:rPr>
              <w:fldChar w:fldCharType="end"/>
            </w:r>
          </w:hyperlink>
        </w:p>
        <w:p w14:paraId="41017120" w14:textId="4731DA61" w:rsidR="00922EA2" w:rsidRDefault="00922EA2">
          <w:r>
            <w:rPr>
              <w:b/>
              <w:bCs/>
              <w:noProof/>
            </w:rPr>
            <w:fldChar w:fldCharType="end"/>
          </w:r>
        </w:p>
      </w:sdtContent>
    </w:sdt>
    <w:p w14:paraId="35C9706C" w14:textId="77777777" w:rsidR="00801565" w:rsidRPr="00A40B2F" w:rsidRDefault="00801565" w:rsidP="00801565">
      <w:pPr>
        <w:jc w:val="both"/>
        <w:rPr>
          <w:rFonts w:ascii="Arial" w:hAnsi="Arial" w:cs="Arial"/>
        </w:rPr>
      </w:pPr>
    </w:p>
    <w:p w14:paraId="0BEA9F60" w14:textId="77777777" w:rsidR="00801565" w:rsidRPr="00A40B2F" w:rsidRDefault="00801565" w:rsidP="00801565">
      <w:pPr>
        <w:jc w:val="both"/>
        <w:rPr>
          <w:rFonts w:ascii="Arial" w:hAnsi="Arial" w:cs="Arial"/>
        </w:rPr>
      </w:pPr>
    </w:p>
    <w:p w14:paraId="42F0EBEF" w14:textId="77777777" w:rsidR="00801565" w:rsidRPr="00A40B2F" w:rsidRDefault="00801565" w:rsidP="00801565">
      <w:pPr>
        <w:jc w:val="both"/>
        <w:rPr>
          <w:rFonts w:ascii="Arial" w:hAnsi="Arial" w:cs="Arial"/>
        </w:rPr>
      </w:pPr>
    </w:p>
    <w:p w14:paraId="2F98034C" w14:textId="77777777" w:rsidR="00801565" w:rsidRPr="00A40B2F" w:rsidRDefault="00801565" w:rsidP="00801565">
      <w:pPr>
        <w:jc w:val="both"/>
        <w:rPr>
          <w:rFonts w:ascii="Arial" w:hAnsi="Arial" w:cs="Arial"/>
        </w:rPr>
      </w:pPr>
    </w:p>
    <w:p w14:paraId="75C33B6B" w14:textId="77777777" w:rsidR="00801565" w:rsidRPr="00A40B2F" w:rsidRDefault="00801565" w:rsidP="00801565">
      <w:pPr>
        <w:jc w:val="both"/>
        <w:rPr>
          <w:rFonts w:ascii="Arial" w:hAnsi="Arial" w:cs="Arial"/>
        </w:rPr>
      </w:pPr>
    </w:p>
    <w:p w14:paraId="5DCB7CA4" w14:textId="77777777" w:rsidR="00801565" w:rsidRPr="00A40B2F" w:rsidRDefault="00801565" w:rsidP="00801565">
      <w:pPr>
        <w:jc w:val="both"/>
        <w:rPr>
          <w:rFonts w:ascii="Arial" w:hAnsi="Arial" w:cs="Arial"/>
        </w:rPr>
      </w:pPr>
    </w:p>
    <w:p w14:paraId="62799AAF" w14:textId="77777777" w:rsidR="00801565" w:rsidRPr="00A40B2F" w:rsidRDefault="00801565" w:rsidP="00801565">
      <w:pPr>
        <w:jc w:val="both"/>
        <w:rPr>
          <w:rFonts w:ascii="Arial" w:hAnsi="Arial" w:cs="Arial"/>
        </w:rPr>
      </w:pPr>
    </w:p>
    <w:p w14:paraId="6E30161F" w14:textId="77777777" w:rsidR="00801565" w:rsidRPr="00A40B2F" w:rsidRDefault="00801565" w:rsidP="00801565">
      <w:pPr>
        <w:jc w:val="both"/>
        <w:rPr>
          <w:rFonts w:ascii="Arial" w:hAnsi="Arial" w:cs="Arial"/>
        </w:rPr>
      </w:pPr>
    </w:p>
    <w:p w14:paraId="45CD8857" w14:textId="77777777" w:rsidR="00801565" w:rsidRPr="00A40B2F" w:rsidRDefault="00801565" w:rsidP="00801565">
      <w:pPr>
        <w:jc w:val="both"/>
        <w:rPr>
          <w:rFonts w:ascii="Arial" w:hAnsi="Arial" w:cs="Arial"/>
        </w:rPr>
      </w:pPr>
    </w:p>
    <w:p w14:paraId="78F44CCA" w14:textId="77777777" w:rsidR="00801565" w:rsidRPr="00A40B2F" w:rsidRDefault="00801565" w:rsidP="00801565">
      <w:pPr>
        <w:jc w:val="both"/>
        <w:rPr>
          <w:rFonts w:ascii="Arial" w:hAnsi="Arial" w:cs="Arial"/>
        </w:rPr>
      </w:pPr>
    </w:p>
    <w:p w14:paraId="4F32E3C2" w14:textId="77777777" w:rsidR="00801565" w:rsidRPr="00A40B2F" w:rsidRDefault="00801565" w:rsidP="00801565">
      <w:pPr>
        <w:jc w:val="both"/>
        <w:rPr>
          <w:rFonts w:ascii="Arial" w:hAnsi="Arial" w:cs="Arial"/>
        </w:rPr>
      </w:pPr>
    </w:p>
    <w:p w14:paraId="6E586569" w14:textId="77777777" w:rsidR="00801565" w:rsidRPr="00A40B2F" w:rsidRDefault="00801565" w:rsidP="00801565">
      <w:pPr>
        <w:jc w:val="both"/>
        <w:rPr>
          <w:rFonts w:ascii="Arial" w:hAnsi="Arial" w:cs="Arial"/>
        </w:rPr>
      </w:pPr>
    </w:p>
    <w:p w14:paraId="6B2DC39F" w14:textId="77777777" w:rsidR="00801565" w:rsidRPr="00E56DFB" w:rsidRDefault="00801565" w:rsidP="00801565">
      <w:pPr>
        <w:pStyle w:val="TableTitle0"/>
        <w:jc w:val="both"/>
        <w:rPr>
          <w:rFonts w:asciiTheme="majorHAnsi" w:hAnsiTheme="majorHAnsi"/>
          <w:b/>
          <w:bCs/>
          <w:i w:val="0"/>
        </w:rPr>
      </w:pPr>
      <w:bookmarkStart w:id="7" w:name="_Toc487011875"/>
      <w:bookmarkStart w:id="8" w:name="_Toc487012231"/>
      <w:bookmarkStart w:id="9" w:name="_Toc487012695"/>
      <w:bookmarkEnd w:id="6"/>
      <w:r w:rsidRPr="00E56DFB">
        <w:rPr>
          <w:rFonts w:asciiTheme="majorHAnsi" w:hAnsiTheme="majorHAnsi"/>
          <w:b/>
          <w:bCs/>
          <w:i w:val="0"/>
        </w:rPr>
        <w:t>Version Control</w:t>
      </w:r>
      <w:bookmarkEnd w:id="7"/>
      <w:bookmarkEnd w:id="8"/>
      <w:bookmarkEnd w:id="9"/>
    </w:p>
    <w:tbl>
      <w:tblPr>
        <w:tblStyle w:val="GridTable4-Accent2"/>
        <w:tblW w:w="9104" w:type="dxa"/>
        <w:tblLook w:val="04A0" w:firstRow="1" w:lastRow="0" w:firstColumn="1" w:lastColumn="0" w:noHBand="0" w:noVBand="1"/>
      </w:tblPr>
      <w:tblGrid>
        <w:gridCol w:w="2276"/>
        <w:gridCol w:w="2276"/>
        <w:gridCol w:w="2276"/>
        <w:gridCol w:w="2276"/>
      </w:tblGrid>
      <w:tr w:rsidR="00801565" w:rsidRPr="001D42C5" w14:paraId="0654450D" w14:textId="77777777" w:rsidTr="0067418B">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76" w:type="dxa"/>
          </w:tcPr>
          <w:p w14:paraId="55B69216" w14:textId="77777777" w:rsidR="00801565" w:rsidRPr="001D42C5" w:rsidRDefault="00801565" w:rsidP="0067418B">
            <w:pPr>
              <w:pStyle w:val="TableHeading"/>
              <w:jc w:val="both"/>
              <w:rPr>
                <w:i/>
              </w:rPr>
            </w:pPr>
            <w:bookmarkStart w:id="10" w:name="_Toc487011876"/>
            <w:bookmarkStart w:id="11" w:name="_Toc487012556"/>
            <w:r w:rsidRPr="001D42C5">
              <w:t>Date</w:t>
            </w:r>
            <w:bookmarkEnd w:id="10"/>
            <w:bookmarkEnd w:id="11"/>
          </w:p>
        </w:tc>
        <w:tc>
          <w:tcPr>
            <w:tcW w:w="2276" w:type="dxa"/>
          </w:tcPr>
          <w:p w14:paraId="580F426A" w14:textId="77777777" w:rsidR="00801565" w:rsidRPr="001D42C5" w:rsidRDefault="00801565" w:rsidP="0067418B">
            <w:pPr>
              <w:pStyle w:val="TableHeading"/>
              <w:jc w:val="both"/>
              <w:cnfStyle w:val="100000000000" w:firstRow="1" w:lastRow="0" w:firstColumn="0" w:lastColumn="0" w:oddVBand="0" w:evenVBand="0" w:oddHBand="0" w:evenHBand="0" w:firstRowFirstColumn="0" w:firstRowLastColumn="0" w:lastRowFirstColumn="0" w:lastRowLastColumn="0"/>
              <w:rPr>
                <w:i/>
              </w:rPr>
            </w:pPr>
            <w:bookmarkStart w:id="12" w:name="_Toc487011877"/>
            <w:bookmarkStart w:id="13" w:name="_Toc487012557"/>
            <w:r w:rsidRPr="001D42C5">
              <w:t>Version</w:t>
            </w:r>
            <w:bookmarkEnd w:id="12"/>
            <w:bookmarkEnd w:id="13"/>
          </w:p>
        </w:tc>
        <w:tc>
          <w:tcPr>
            <w:tcW w:w="2276" w:type="dxa"/>
          </w:tcPr>
          <w:p w14:paraId="5C73AFFA" w14:textId="77777777" w:rsidR="00801565" w:rsidRPr="001D42C5" w:rsidRDefault="00801565" w:rsidP="0067418B">
            <w:pPr>
              <w:pStyle w:val="TableHeading"/>
              <w:jc w:val="both"/>
              <w:cnfStyle w:val="100000000000" w:firstRow="1" w:lastRow="0" w:firstColumn="0" w:lastColumn="0" w:oddVBand="0" w:evenVBand="0" w:oddHBand="0" w:evenHBand="0" w:firstRowFirstColumn="0" w:firstRowLastColumn="0" w:lastRowFirstColumn="0" w:lastRowLastColumn="0"/>
              <w:rPr>
                <w:i/>
              </w:rPr>
            </w:pPr>
            <w:bookmarkStart w:id="14" w:name="_Toc487011878"/>
            <w:bookmarkStart w:id="15" w:name="_Toc487012558"/>
            <w:r w:rsidRPr="001D42C5">
              <w:t>Changed By</w:t>
            </w:r>
            <w:bookmarkEnd w:id="14"/>
            <w:bookmarkEnd w:id="15"/>
          </w:p>
        </w:tc>
        <w:tc>
          <w:tcPr>
            <w:tcW w:w="2276" w:type="dxa"/>
          </w:tcPr>
          <w:p w14:paraId="5D32F0FF" w14:textId="77777777" w:rsidR="00801565" w:rsidRPr="001D42C5" w:rsidRDefault="00801565" w:rsidP="0067418B">
            <w:pPr>
              <w:pStyle w:val="TableHeading"/>
              <w:jc w:val="both"/>
              <w:cnfStyle w:val="100000000000" w:firstRow="1" w:lastRow="0" w:firstColumn="0" w:lastColumn="0" w:oddVBand="0" w:evenVBand="0" w:oddHBand="0" w:evenHBand="0" w:firstRowFirstColumn="0" w:firstRowLastColumn="0" w:lastRowFirstColumn="0" w:lastRowLastColumn="0"/>
              <w:rPr>
                <w:i/>
              </w:rPr>
            </w:pPr>
            <w:bookmarkStart w:id="16" w:name="_Toc487011879"/>
            <w:bookmarkStart w:id="17" w:name="_Toc487012559"/>
            <w:r w:rsidRPr="001D42C5">
              <w:t>Reason for Change</w:t>
            </w:r>
            <w:bookmarkEnd w:id="16"/>
            <w:bookmarkEnd w:id="17"/>
          </w:p>
        </w:tc>
      </w:tr>
      <w:tr w:rsidR="00801565" w14:paraId="35770C65" w14:textId="77777777" w:rsidTr="0067418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76" w:type="dxa"/>
          </w:tcPr>
          <w:p w14:paraId="49C43D95" w14:textId="6FC33DFF" w:rsidR="00801565" w:rsidRDefault="005E2885" w:rsidP="0067418B">
            <w:pPr>
              <w:pStyle w:val="TableTitle0"/>
              <w:jc w:val="both"/>
            </w:pPr>
            <w:r>
              <w:t>27</w:t>
            </w:r>
            <w:r w:rsidR="00E56DFB">
              <w:t>/</w:t>
            </w:r>
            <w:r w:rsidR="007E5F80">
              <w:t>0</w:t>
            </w:r>
            <w:r>
              <w:t>5</w:t>
            </w:r>
            <w:r w:rsidR="00E56DFB">
              <w:t>/20</w:t>
            </w:r>
            <w:r w:rsidR="007E5F80">
              <w:t>20</w:t>
            </w:r>
          </w:p>
        </w:tc>
        <w:tc>
          <w:tcPr>
            <w:tcW w:w="2276" w:type="dxa"/>
          </w:tcPr>
          <w:p w14:paraId="087B5D3A" w14:textId="6A2C0D43" w:rsidR="00801565" w:rsidRPr="00E56DFB" w:rsidRDefault="00E56DFB" w:rsidP="0067418B">
            <w:pPr>
              <w:pStyle w:val="TableTitle0"/>
              <w:jc w:val="both"/>
              <w:cnfStyle w:val="000000100000" w:firstRow="0" w:lastRow="0" w:firstColumn="0" w:lastColumn="0" w:oddVBand="0" w:evenVBand="0" w:oddHBand="1" w:evenHBand="0" w:firstRowFirstColumn="0" w:firstRowLastColumn="0" w:lastRowFirstColumn="0" w:lastRowLastColumn="0"/>
            </w:pPr>
            <w:r w:rsidRPr="00E56DFB">
              <w:t>0.1</w:t>
            </w:r>
          </w:p>
        </w:tc>
        <w:tc>
          <w:tcPr>
            <w:tcW w:w="2276" w:type="dxa"/>
          </w:tcPr>
          <w:p w14:paraId="7FB43F00" w14:textId="0409E41F" w:rsidR="00801565" w:rsidRPr="00E56DFB" w:rsidRDefault="00E56DFB" w:rsidP="0067418B">
            <w:pPr>
              <w:pStyle w:val="TableTitle0"/>
              <w:jc w:val="both"/>
              <w:cnfStyle w:val="000000100000" w:firstRow="0" w:lastRow="0" w:firstColumn="0" w:lastColumn="0" w:oddVBand="0" w:evenVBand="0" w:oddHBand="1" w:evenHBand="0" w:firstRowFirstColumn="0" w:firstRowLastColumn="0" w:lastRowFirstColumn="0" w:lastRowLastColumn="0"/>
            </w:pPr>
            <w:r w:rsidRPr="00E56DFB">
              <w:t>Rachel Blake</w:t>
            </w:r>
          </w:p>
        </w:tc>
        <w:tc>
          <w:tcPr>
            <w:tcW w:w="2276" w:type="dxa"/>
          </w:tcPr>
          <w:p w14:paraId="40E1E766" w14:textId="4BB3814E" w:rsidR="00801565" w:rsidRPr="00E56DFB" w:rsidRDefault="00E56DFB" w:rsidP="0067418B">
            <w:pPr>
              <w:pStyle w:val="TableTitle0"/>
              <w:jc w:val="both"/>
              <w:cnfStyle w:val="000000100000" w:firstRow="0" w:lastRow="0" w:firstColumn="0" w:lastColumn="0" w:oddVBand="0" w:evenVBand="0" w:oddHBand="1" w:evenHBand="0" w:firstRowFirstColumn="0" w:firstRowLastColumn="0" w:lastRowFirstColumn="0" w:lastRowLastColumn="0"/>
            </w:pPr>
            <w:r w:rsidRPr="00E56DFB">
              <w:t>First draft for review</w:t>
            </w:r>
          </w:p>
        </w:tc>
      </w:tr>
      <w:tr w:rsidR="00E56DFB" w14:paraId="21CB903A" w14:textId="77777777" w:rsidTr="0067418B">
        <w:trPr>
          <w:trHeight w:val="376"/>
        </w:trPr>
        <w:tc>
          <w:tcPr>
            <w:cnfStyle w:val="001000000000" w:firstRow="0" w:lastRow="0" w:firstColumn="1" w:lastColumn="0" w:oddVBand="0" w:evenVBand="0" w:oddHBand="0" w:evenHBand="0" w:firstRowFirstColumn="0" w:firstRowLastColumn="0" w:lastRowFirstColumn="0" w:lastRowLastColumn="0"/>
            <w:tcW w:w="2276" w:type="dxa"/>
          </w:tcPr>
          <w:p w14:paraId="3D5123DF" w14:textId="172ABB59" w:rsidR="00E56DFB" w:rsidRDefault="00E56DFB" w:rsidP="0067418B">
            <w:pPr>
              <w:pStyle w:val="TableTitle0"/>
              <w:jc w:val="both"/>
            </w:pPr>
          </w:p>
        </w:tc>
        <w:tc>
          <w:tcPr>
            <w:tcW w:w="2276" w:type="dxa"/>
          </w:tcPr>
          <w:p w14:paraId="6CD9F388" w14:textId="17BF0B8C" w:rsidR="00E56DFB" w:rsidRDefault="00E56DFB" w:rsidP="0067418B">
            <w:pPr>
              <w:pStyle w:val="TableTitle0"/>
              <w:jc w:val="both"/>
              <w:cnfStyle w:val="000000000000" w:firstRow="0" w:lastRow="0" w:firstColumn="0" w:lastColumn="0" w:oddVBand="0" w:evenVBand="0" w:oddHBand="0" w:evenHBand="0" w:firstRowFirstColumn="0" w:firstRowLastColumn="0" w:lastRowFirstColumn="0" w:lastRowLastColumn="0"/>
            </w:pPr>
          </w:p>
        </w:tc>
        <w:tc>
          <w:tcPr>
            <w:tcW w:w="2276" w:type="dxa"/>
          </w:tcPr>
          <w:p w14:paraId="00609A3A" w14:textId="5F248995" w:rsidR="00E56DFB" w:rsidRDefault="00E56DFB" w:rsidP="0067418B">
            <w:pPr>
              <w:pStyle w:val="TableTitle0"/>
              <w:jc w:val="both"/>
              <w:cnfStyle w:val="000000000000" w:firstRow="0" w:lastRow="0" w:firstColumn="0" w:lastColumn="0" w:oddVBand="0" w:evenVBand="0" w:oddHBand="0" w:evenHBand="0" w:firstRowFirstColumn="0" w:firstRowLastColumn="0" w:lastRowFirstColumn="0" w:lastRowLastColumn="0"/>
            </w:pPr>
          </w:p>
        </w:tc>
        <w:tc>
          <w:tcPr>
            <w:tcW w:w="2276" w:type="dxa"/>
          </w:tcPr>
          <w:p w14:paraId="15095341" w14:textId="6DA49CE9" w:rsidR="00E56DFB" w:rsidRDefault="00E56DFB" w:rsidP="0067418B">
            <w:pPr>
              <w:pStyle w:val="TableTitle0"/>
              <w:jc w:val="both"/>
              <w:cnfStyle w:val="000000000000" w:firstRow="0" w:lastRow="0" w:firstColumn="0" w:lastColumn="0" w:oddVBand="0" w:evenVBand="0" w:oddHBand="0" w:evenHBand="0" w:firstRowFirstColumn="0" w:firstRowLastColumn="0" w:lastRowFirstColumn="0" w:lastRowLastColumn="0"/>
            </w:pPr>
          </w:p>
        </w:tc>
      </w:tr>
      <w:tr w:rsidR="00E56DFB" w14:paraId="07446CF5" w14:textId="77777777" w:rsidTr="0067418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76" w:type="dxa"/>
          </w:tcPr>
          <w:p w14:paraId="07059A2E" w14:textId="77777777" w:rsidR="00E56DFB" w:rsidRDefault="00E56DFB" w:rsidP="0067418B">
            <w:pPr>
              <w:pStyle w:val="TableTitle0"/>
              <w:jc w:val="both"/>
            </w:pPr>
          </w:p>
        </w:tc>
        <w:tc>
          <w:tcPr>
            <w:tcW w:w="2276" w:type="dxa"/>
          </w:tcPr>
          <w:p w14:paraId="7CF8956C" w14:textId="77777777" w:rsidR="00E56DFB" w:rsidRDefault="00E56DFB" w:rsidP="0067418B">
            <w:pPr>
              <w:pStyle w:val="TableTitle0"/>
              <w:jc w:val="both"/>
              <w:cnfStyle w:val="000000100000" w:firstRow="0" w:lastRow="0" w:firstColumn="0" w:lastColumn="0" w:oddVBand="0" w:evenVBand="0" w:oddHBand="1" w:evenHBand="0" w:firstRowFirstColumn="0" w:firstRowLastColumn="0" w:lastRowFirstColumn="0" w:lastRowLastColumn="0"/>
            </w:pPr>
          </w:p>
        </w:tc>
        <w:tc>
          <w:tcPr>
            <w:tcW w:w="2276" w:type="dxa"/>
          </w:tcPr>
          <w:p w14:paraId="678951B5" w14:textId="77777777" w:rsidR="00E56DFB" w:rsidRDefault="00E56DFB" w:rsidP="0067418B">
            <w:pPr>
              <w:pStyle w:val="TableTitle0"/>
              <w:jc w:val="both"/>
              <w:cnfStyle w:val="000000100000" w:firstRow="0" w:lastRow="0" w:firstColumn="0" w:lastColumn="0" w:oddVBand="0" w:evenVBand="0" w:oddHBand="1" w:evenHBand="0" w:firstRowFirstColumn="0" w:firstRowLastColumn="0" w:lastRowFirstColumn="0" w:lastRowLastColumn="0"/>
            </w:pPr>
          </w:p>
        </w:tc>
        <w:tc>
          <w:tcPr>
            <w:tcW w:w="2276" w:type="dxa"/>
          </w:tcPr>
          <w:p w14:paraId="1A10882A" w14:textId="77777777" w:rsidR="00E56DFB" w:rsidRDefault="00E56DFB" w:rsidP="0067418B">
            <w:pPr>
              <w:pStyle w:val="TableTitle0"/>
              <w:jc w:val="both"/>
              <w:cnfStyle w:val="000000100000" w:firstRow="0" w:lastRow="0" w:firstColumn="0" w:lastColumn="0" w:oddVBand="0" w:evenVBand="0" w:oddHBand="1" w:evenHBand="0" w:firstRowFirstColumn="0" w:firstRowLastColumn="0" w:lastRowFirstColumn="0" w:lastRowLastColumn="0"/>
            </w:pPr>
          </w:p>
        </w:tc>
      </w:tr>
    </w:tbl>
    <w:p w14:paraId="33235E73" w14:textId="77777777" w:rsidR="00801565" w:rsidRPr="00627041" w:rsidRDefault="00801565" w:rsidP="00801565">
      <w:pPr>
        <w:pStyle w:val="TableTitle0"/>
        <w:jc w:val="both"/>
        <w:rPr>
          <w:rFonts w:asciiTheme="majorHAnsi" w:hAnsiTheme="majorHAnsi"/>
          <w:i w:val="0"/>
        </w:rPr>
      </w:pPr>
    </w:p>
    <w:p w14:paraId="6EEB40DC" w14:textId="77777777" w:rsidR="00801565" w:rsidRPr="00E56DFB" w:rsidRDefault="00801565" w:rsidP="00801565">
      <w:pPr>
        <w:pStyle w:val="TableTitle0"/>
        <w:ind w:left="720" w:firstLine="720"/>
        <w:jc w:val="both"/>
        <w:rPr>
          <w:rFonts w:asciiTheme="majorHAnsi" w:hAnsiTheme="majorHAnsi"/>
          <w:b/>
          <w:bCs/>
          <w:i w:val="0"/>
        </w:rPr>
      </w:pPr>
      <w:bookmarkStart w:id="18" w:name="_Toc487011880"/>
      <w:bookmarkStart w:id="19" w:name="_Toc487012232"/>
      <w:bookmarkStart w:id="20" w:name="_Toc487012560"/>
      <w:bookmarkStart w:id="21" w:name="_Toc487012696"/>
      <w:r w:rsidRPr="00E56DFB">
        <w:rPr>
          <w:rFonts w:asciiTheme="majorHAnsi" w:hAnsiTheme="majorHAnsi"/>
          <w:b/>
          <w:bCs/>
          <w:i w:val="0"/>
        </w:rPr>
        <w:t>Circulation List</w:t>
      </w:r>
      <w:bookmarkEnd w:id="18"/>
      <w:bookmarkEnd w:id="19"/>
      <w:bookmarkEnd w:id="20"/>
      <w:bookmarkEnd w:id="21"/>
    </w:p>
    <w:tbl>
      <w:tblPr>
        <w:tblStyle w:val="GridTable4-Accent2"/>
        <w:tblW w:w="6058" w:type="dxa"/>
        <w:jc w:val="center"/>
        <w:tblLook w:val="04A0" w:firstRow="1" w:lastRow="0" w:firstColumn="1" w:lastColumn="0" w:noHBand="0" w:noVBand="1"/>
      </w:tblPr>
      <w:tblGrid>
        <w:gridCol w:w="2547"/>
        <w:gridCol w:w="3511"/>
      </w:tblGrid>
      <w:tr w:rsidR="00801565" w:rsidRPr="001D42C5" w14:paraId="3970C3E1" w14:textId="77777777" w:rsidTr="00E56DFB">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547" w:type="dxa"/>
          </w:tcPr>
          <w:p w14:paraId="52242504" w14:textId="77777777" w:rsidR="00801565" w:rsidRPr="001D42C5" w:rsidRDefault="00801565" w:rsidP="0067418B">
            <w:pPr>
              <w:pStyle w:val="TableHeading"/>
              <w:jc w:val="both"/>
              <w:rPr>
                <w:i/>
              </w:rPr>
            </w:pPr>
            <w:bookmarkStart w:id="22" w:name="_Toc487011881"/>
            <w:bookmarkStart w:id="23" w:name="_Toc487012561"/>
            <w:r w:rsidRPr="001D42C5">
              <w:t>Name</w:t>
            </w:r>
            <w:bookmarkEnd w:id="22"/>
            <w:bookmarkEnd w:id="23"/>
          </w:p>
        </w:tc>
        <w:tc>
          <w:tcPr>
            <w:tcW w:w="3511" w:type="dxa"/>
          </w:tcPr>
          <w:p w14:paraId="4FACF646" w14:textId="77777777" w:rsidR="00801565" w:rsidRPr="001D42C5" w:rsidRDefault="00801565" w:rsidP="0067418B">
            <w:pPr>
              <w:pStyle w:val="TableHeading"/>
              <w:jc w:val="both"/>
              <w:cnfStyle w:val="100000000000" w:firstRow="1" w:lastRow="0" w:firstColumn="0" w:lastColumn="0" w:oddVBand="0" w:evenVBand="0" w:oddHBand="0" w:evenHBand="0" w:firstRowFirstColumn="0" w:firstRowLastColumn="0" w:lastRowFirstColumn="0" w:lastRowLastColumn="0"/>
              <w:rPr>
                <w:i/>
              </w:rPr>
            </w:pPr>
            <w:bookmarkStart w:id="24" w:name="_Toc487011882"/>
            <w:bookmarkStart w:id="25" w:name="_Toc487012562"/>
            <w:r w:rsidRPr="001D42C5">
              <w:t>Organisation/Title</w:t>
            </w:r>
            <w:bookmarkEnd w:id="24"/>
            <w:bookmarkEnd w:id="25"/>
          </w:p>
        </w:tc>
      </w:tr>
      <w:tr w:rsidR="00E56DFB" w14:paraId="29FEC57D" w14:textId="77777777" w:rsidTr="00E56DFB">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47" w:type="dxa"/>
          </w:tcPr>
          <w:p w14:paraId="36177085" w14:textId="6D5AFA11" w:rsidR="00E56DFB" w:rsidRDefault="00E56DFB" w:rsidP="00E56DFB">
            <w:pPr>
              <w:pStyle w:val="TableTitle0"/>
              <w:jc w:val="both"/>
            </w:pPr>
            <w:r w:rsidRPr="00602353">
              <w:rPr>
                <w:rFonts w:asciiTheme="minorHAnsi" w:hAnsiTheme="minorHAnsi" w:cstheme="minorHAnsi"/>
              </w:rPr>
              <w:t>Gill Fouwels</w:t>
            </w:r>
          </w:p>
        </w:tc>
        <w:tc>
          <w:tcPr>
            <w:tcW w:w="3511" w:type="dxa"/>
          </w:tcPr>
          <w:p w14:paraId="3C4479BB" w14:textId="56383D55" w:rsidR="00E56DFB" w:rsidRDefault="00E56DFB" w:rsidP="00E56DFB">
            <w:pPr>
              <w:pStyle w:val="TableTitle0"/>
              <w:jc w:val="both"/>
              <w:cnfStyle w:val="000000100000" w:firstRow="0" w:lastRow="0" w:firstColumn="0" w:lastColumn="0" w:oddVBand="0" w:evenVBand="0" w:oddHBand="1" w:evenHBand="0" w:firstRowFirstColumn="0" w:firstRowLastColumn="0" w:lastRowFirstColumn="0" w:lastRowLastColumn="0"/>
            </w:pPr>
            <w:r w:rsidRPr="00602353">
              <w:rPr>
                <w:rFonts w:asciiTheme="minorHAnsi" w:hAnsiTheme="minorHAnsi" w:cstheme="minorHAnsi"/>
              </w:rPr>
              <w:t xml:space="preserve">Head of Finance IT, Life Capital </w:t>
            </w:r>
          </w:p>
        </w:tc>
      </w:tr>
      <w:tr w:rsidR="00E56DFB" w14:paraId="44C42A1A" w14:textId="77777777" w:rsidTr="00E56DFB">
        <w:trPr>
          <w:trHeight w:val="326"/>
          <w:jc w:val="center"/>
        </w:trPr>
        <w:tc>
          <w:tcPr>
            <w:cnfStyle w:val="001000000000" w:firstRow="0" w:lastRow="0" w:firstColumn="1" w:lastColumn="0" w:oddVBand="0" w:evenVBand="0" w:oddHBand="0" w:evenHBand="0" w:firstRowFirstColumn="0" w:firstRowLastColumn="0" w:lastRowFirstColumn="0" w:lastRowLastColumn="0"/>
            <w:tcW w:w="2547" w:type="dxa"/>
          </w:tcPr>
          <w:p w14:paraId="2DEB1BFC" w14:textId="4695DA18" w:rsidR="00E56DFB" w:rsidRDefault="00E56DFB" w:rsidP="00E56DFB">
            <w:pPr>
              <w:pStyle w:val="TableTitle0"/>
              <w:jc w:val="both"/>
            </w:pPr>
            <w:r w:rsidRPr="00602353">
              <w:rPr>
                <w:rFonts w:asciiTheme="minorHAnsi" w:hAnsiTheme="minorHAnsi" w:cstheme="minorHAnsi"/>
              </w:rPr>
              <w:t xml:space="preserve">Chris Hunt </w:t>
            </w:r>
          </w:p>
        </w:tc>
        <w:tc>
          <w:tcPr>
            <w:tcW w:w="3511" w:type="dxa"/>
          </w:tcPr>
          <w:p w14:paraId="2F9D68A4" w14:textId="7DDC99FD" w:rsidR="00E56DFB" w:rsidRDefault="00E56DFB" w:rsidP="00E56DFB">
            <w:pPr>
              <w:pStyle w:val="TableTitle0"/>
              <w:jc w:val="both"/>
              <w:cnfStyle w:val="000000000000" w:firstRow="0" w:lastRow="0" w:firstColumn="0" w:lastColumn="0" w:oddVBand="0" w:evenVBand="0" w:oddHBand="0" w:evenHBand="0" w:firstRowFirstColumn="0" w:firstRowLastColumn="0" w:lastRowFirstColumn="0" w:lastRowLastColumn="0"/>
            </w:pPr>
            <w:r w:rsidRPr="00602353">
              <w:rPr>
                <w:rFonts w:asciiTheme="minorHAnsi" w:hAnsiTheme="minorHAnsi" w:cstheme="minorHAnsi"/>
              </w:rPr>
              <w:t>Solution Architect, Life Capital Finance IT</w:t>
            </w:r>
          </w:p>
        </w:tc>
      </w:tr>
      <w:tr w:rsidR="00E56DFB" w14:paraId="49E13C3D" w14:textId="77777777" w:rsidTr="00E56DFB">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547" w:type="dxa"/>
          </w:tcPr>
          <w:p w14:paraId="34E0C386" w14:textId="130C85DC" w:rsidR="00E56DFB" w:rsidRDefault="00E56DFB" w:rsidP="00E56DFB">
            <w:pPr>
              <w:pStyle w:val="TableTitle0"/>
              <w:jc w:val="both"/>
            </w:pPr>
            <w:r w:rsidRPr="00602353">
              <w:rPr>
                <w:rFonts w:asciiTheme="minorHAnsi" w:hAnsiTheme="minorHAnsi" w:cstheme="minorHAnsi"/>
              </w:rPr>
              <w:t xml:space="preserve">Gurdeep Bamrah </w:t>
            </w:r>
          </w:p>
        </w:tc>
        <w:tc>
          <w:tcPr>
            <w:tcW w:w="3511" w:type="dxa"/>
          </w:tcPr>
          <w:p w14:paraId="2DB9BF00" w14:textId="627801A4" w:rsidR="00E56DFB" w:rsidRDefault="00E56DFB" w:rsidP="00E56DFB">
            <w:pPr>
              <w:pStyle w:val="TableTitle0"/>
              <w:jc w:val="both"/>
              <w:cnfStyle w:val="000000100000" w:firstRow="0" w:lastRow="0" w:firstColumn="0" w:lastColumn="0" w:oddVBand="0" w:evenVBand="0" w:oddHBand="1" w:evenHBand="0" w:firstRowFirstColumn="0" w:firstRowLastColumn="0" w:lastRowFirstColumn="0" w:lastRowLastColumn="0"/>
            </w:pPr>
            <w:r w:rsidRPr="00602353">
              <w:rPr>
                <w:rFonts w:asciiTheme="minorHAnsi" w:hAnsiTheme="minorHAnsi" w:cstheme="minorHAnsi"/>
              </w:rPr>
              <w:t xml:space="preserve">Technical Finance Lead, Life Capital Finance IT </w:t>
            </w:r>
          </w:p>
        </w:tc>
      </w:tr>
      <w:tr w:rsidR="00E56DFB" w14:paraId="597F14CB" w14:textId="77777777" w:rsidTr="00E56DFB">
        <w:trPr>
          <w:trHeight w:val="326"/>
          <w:jc w:val="center"/>
        </w:trPr>
        <w:tc>
          <w:tcPr>
            <w:cnfStyle w:val="001000000000" w:firstRow="0" w:lastRow="0" w:firstColumn="1" w:lastColumn="0" w:oddVBand="0" w:evenVBand="0" w:oddHBand="0" w:evenHBand="0" w:firstRowFirstColumn="0" w:firstRowLastColumn="0" w:lastRowFirstColumn="0" w:lastRowLastColumn="0"/>
            <w:tcW w:w="2547" w:type="dxa"/>
          </w:tcPr>
          <w:p w14:paraId="5DEDE22D" w14:textId="30E3DDAD" w:rsidR="00E56DFB" w:rsidRDefault="00E56DFB" w:rsidP="00E56DFB">
            <w:pPr>
              <w:pStyle w:val="TableTitle0"/>
              <w:jc w:val="both"/>
            </w:pPr>
            <w:r w:rsidRPr="00602353">
              <w:rPr>
                <w:rFonts w:asciiTheme="minorHAnsi" w:hAnsiTheme="minorHAnsi" w:cstheme="minorHAnsi"/>
              </w:rPr>
              <w:t>Marios Kyriakides</w:t>
            </w:r>
          </w:p>
        </w:tc>
        <w:tc>
          <w:tcPr>
            <w:tcW w:w="3511" w:type="dxa"/>
          </w:tcPr>
          <w:p w14:paraId="0A0AC047" w14:textId="463AEDD9" w:rsidR="00E56DFB" w:rsidRDefault="004E7731" w:rsidP="00E56DFB">
            <w:pPr>
              <w:pStyle w:val="TableTitle0"/>
              <w:jc w:val="both"/>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Oracle Cloud Manger</w:t>
            </w:r>
            <w:r w:rsidR="00E56DFB" w:rsidRPr="00602353">
              <w:rPr>
                <w:rFonts w:asciiTheme="minorHAnsi" w:hAnsiTheme="minorHAnsi" w:cstheme="minorHAnsi"/>
              </w:rPr>
              <w:t>, Life Capital Finance IT</w:t>
            </w:r>
          </w:p>
        </w:tc>
      </w:tr>
      <w:tr w:rsidR="00E56DFB" w14:paraId="5B53666B" w14:textId="77777777" w:rsidTr="00E56DFB">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547" w:type="dxa"/>
          </w:tcPr>
          <w:p w14:paraId="57481904" w14:textId="390CD9CC" w:rsidR="00E56DFB" w:rsidRPr="00602353" w:rsidRDefault="00E56DFB" w:rsidP="00E56DFB">
            <w:pPr>
              <w:pStyle w:val="TableTitle0"/>
              <w:jc w:val="both"/>
              <w:rPr>
                <w:rFonts w:asciiTheme="minorHAnsi" w:hAnsiTheme="minorHAnsi" w:cstheme="minorHAnsi"/>
              </w:rPr>
            </w:pPr>
            <w:r>
              <w:rPr>
                <w:rFonts w:asciiTheme="minorHAnsi" w:hAnsiTheme="minorHAnsi" w:cstheme="minorHAnsi"/>
              </w:rPr>
              <w:t xml:space="preserve">Nathan Morgan </w:t>
            </w:r>
          </w:p>
        </w:tc>
        <w:tc>
          <w:tcPr>
            <w:tcW w:w="3511" w:type="dxa"/>
          </w:tcPr>
          <w:p w14:paraId="03F4A465" w14:textId="2F6FA9D0" w:rsidR="00E56DFB" w:rsidRPr="00602353" w:rsidRDefault="00E56DFB" w:rsidP="00E56DFB">
            <w:pPr>
              <w:pStyle w:val="TableTitl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Customer Success Manager, Version 1</w:t>
            </w:r>
          </w:p>
        </w:tc>
      </w:tr>
      <w:tr w:rsidR="00E56DFB" w14:paraId="47B88CD8" w14:textId="77777777" w:rsidTr="00E56DFB">
        <w:trPr>
          <w:trHeight w:val="326"/>
          <w:jc w:val="center"/>
        </w:trPr>
        <w:tc>
          <w:tcPr>
            <w:cnfStyle w:val="001000000000" w:firstRow="0" w:lastRow="0" w:firstColumn="1" w:lastColumn="0" w:oddVBand="0" w:evenVBand="0" w:oddHBand="0" w:evenHBand="0" w:firstRowFirstColumn="0" w:firstRowLastColumn="0" w:lastRowFirstColumn="0" w:lastRowLastColumn="0"/>
            <w:tcW w:w="2547" w:type="dxa"/>
          </w:tcPr>
          <w:p w14:paraId="5A0855FD" w14:textId="241B26DD" w:rsidR="00E56DFB" w:rsidRDefault="00E56DFB" w:rsidP="00E56DFB">
            <w:pPr>
              <w:pStyle w:val="TableTitle0"/>
              <w:jc w:val="both"/>
              <w:rPr>
                <w:rFonts w:asciiTheme="minorHAnsi" w:hAnsiTheme="minorHAnsi" w:cstheme="minorHAnsi"/>
              </w:rPr>
            </w:pPr>
            <w:r>
              <w:rPr>
                <w:rFonts w:asciiTheme="minorHAnsi" w:hAnsiTheme="minorHAnsi" w:cstheme="minorHAnsi"/>
              </w:rPr>
              <w:t xml:space="preserve">Raj Boparai </w:t>
            </w:r>
          </w:p>
        </w:tc>
        <w:tc>
          <w:tcPr>
            <w:tcW w:w="3511" w:type="dxa"/>
          </w:tcPr>
          <w:p w14:paraId="0CD7A3EE" w14:textId="060121E2" w:rsidR="00E56DFB" w:rsidRDefault="00E56DFB" w:rsidP="00E56DFB">
            <w:pPr>
              <w:pStyle w:val="TableTitl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Head of ERP Managed Service, Version 1</w:t>
            </w:r>
          </w:p>
        </w:tc>
      </w:tr>
    </w:tbl>
    <w:p w14:paraId="34900F12" w14:textId="77777777" w:rsidR="00801565" w:rsidRPr="00E56DFB" w:rsidRDefault="00801565" w:rsidP="00801565">
      <w:pPr>
        <w:pStyle w:val="TableTitle0"/>
        <w:jc w:val="both"/>
        <w:rPr>
          <w:b/>
          <w:bCs/>
        </w:rPr>
      </w:pPr>
    </w:p>
    <w:p w14:paraId="159F0766" w14:textId="77777777" w:rsidR="00801565" w:rsidRPr="00E56DFB" w:rsidRDefault="00801565" w:rsidP="00801565">
      <w:pPr>
        <w:pStyle w:val="TableTitle0"/>
        <w:jc w:val="both"/>
        <w:rPr>
          <w:rFonts w:asciiTheme="majorHAnsi" w:hAnsiTheme="majorHAnsi"/>
          <w:b/>
          <w:bCs/>
          <w:i w:val="0"/>
        </w:rPr>
      </w:pPr>
      <w:bookmarkStart w:id="26" w:name="_Toc487011884"/>
      <w:bookmarkStart w:id="27" w:name="_Toc487012233"/>
      <w:bookmarkStart w:id="28" w:name="_Toc487012564"/>
      <w:bookmarkStart w:id="29" w:name="_Toc487012697"/>
      <w:r w:rsidRPr="00E56DFB">
        <w:rPr>
          <w:rFonts w:asciiTheme="majorHAnsi" w:hAnsiTheme="majorHAnsi"/>
          <w:b/>
          <w:bCs/>
          <w:i w:val="0"/>
        </w:rPr>
        <w:t>Reference Documents</w:t>
      </w:r>
      <w:bookmarkEnd w:id="26"/>
      <w:bookmarkEnd w:id="27"/>
      <w:bookmarkEnd w:id="28"/>
      <w:bookmarkEnd w:id="29"/>
    </w:p>
    <w:tbl>
      <w:tblPr>
        <w:tblStyle w:val="GridTable4-Accent2"/>
        <w:tblW w:w="9158" w:type="dxa"/>
        <w:tblLook w:val="04A0" w:firstRow="1" w:lastRow="0" w:firstColumn="1" w:lastColumn="0" w:noHBand="0" w:noVBand="1"/>
      </w:tblPr>
      <w:tblGrid>
        <w:gridCol w:w="3052"/>
        <w:gridCol w:w="4740"/>
        <w:gridCol w:w="1366"/>
      </w:tblGrid>
      <w:tr w:rsidR="00801565" w:rsidRPr="001D42C5" w14:paraId="39BCD85F" w14:textId="77777777" w:rsidTr="00E56DF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2" w:type="dxa"/>
          </w:tcPr>
          <w:p w14:paraId="10EB9013" w14:textId="77777777" w:rsidR="00801565" w:rsidRPr="001D42C5" w:rsidRDefault="00801565" w:rsidP="0067418B">
            <w:pPr>
              <w:pStyle w:val="TableHeading"/>
              <w:jc w:val="both"/>
              <w:rPr>
                <w:i/>
              </w:rPr>
            </w:pPr>
            <w:bookmarkStart w:id="30" w:name="_Toc487011885"/>
            <w:bookmarkStart w:id="31" w:name="_Toc487012565"/>
            <w:r w:rsidRPr="001D42C5">
              <w:t>Title</w:t>
            </w:r>
            <w:bookmarkEnd w:id="30"/>
            <w:bookmarkEnd w:id="31"/>
          </w:p>
        </w:tc>
        <w:tc>
          <w:tcPr>
            <w:tcW w:w="4740" w:type="dxa"/>
          </w:tcPr>
          <w:p w14:paraId="3802EF56" w14:textId="77777777" w:rsidR="00801565" w:rsidRPr="001D42C5" w:rsidRDefault="00801565" w:rsidP="0067418B">
            <w:pPr>
              <w:pStyle w:val="TableHeading"/>
              <w:jc w:val="both"/>
              <w:cnfStyle w:val="100000000000" w:firstRow="1" w:lastRow="0" w:firstColumn="0" w:lastColumn="0" w:oddVBand="0" w:evenVBand="0" w:oddHBand="0" w:evenHBand="0" w:firstRowFirstColumn="0" w:firstRowLastColumn="0" w:lastRowFirstColumn="0" w:lastRowLastColumn="0"/>
              <w:rPr>
                <w:i/>
              </w:rPr>
            </w:pPr>
            <w:bookmarkStart w:id="32" w:name="_Toc487011886"/>
            <w:bookmarkStart w:id="33" w:name="_Toc487012566"/>
            <w:r w:rsidRPr="001D42C5">
              <w:t>Description</w:t>
            </w:r>
            <w:bookmarkEnd w:id="32"/>
            <w:bookmarkEnd w:id="33"/>
          </w:p>
        </w:tc>
        <w:tc>
          <w:tcPr>
            <w:tcW w:w="1366" w:type="dxa"/>
          </w:tcPr>
          <w:p w14:paraId="63A48630" w14:textId="77777777" w:rsidR="00801565" w:rsidRPr="001D42C5" w:rsidRDefault="00801565" w:rsidP="0067418B">
            <w:pPr>
              <w:pStyle w:val="TableHeading"/>
              <w:jc w:val="both"/>
              <w:cnfStyle w:val="100000000000" w:firstRow="1" w:lastRow="0" w:firstColumn="0" w:lastColumn="0" w:oddVBand="0" w:evenVBand="0" w:oddHBand="0" w:evenHBand="0" w:firstRowFirstColumn="0" w:firstRowLastColumn="0" w:lastRowFirstColumn="0" w:lastRowLastColumn="0"/>
              <w:rPr>
                <w:i/>
              </w:rPr>
            </w:pPr>
            <w:bookmarkStart w:id="34" w:name="_Toc487011887"/>
            <w:bookmarkStart w:id="35" w:name="_Toc487012567"/>
            <w:r w:rsidRPr="001D42C5">
              <w:t>Owner</w:t>
            </w:r>
            <w:bookmarkEnd w:id="34"/>
            <w:bookmarkEnd w:id="35"/>
          </w:p>
        </w:tc>
      </w:tr>
      <w:tr w:rsidR="00801565" w14:paraId="651044CB" w14:textId="77777777" w:rsidTr="00E56DF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052" w:type="dxa"/>
          </w:tcPr>
          <w:p w14:paraId="1CC594CC" w14:textId="71EF070B" w:rsidR="00801565" w:rsidRPr="00E56DFB" w:rsidRDefault="00E56DFB" w:rsidP="0067418B">
            <w:pPr>
              <w:pStyle w:val="TableTitle0"/>
              <w:jc w:val="both"/>
              <w:rPr>
                <w:b w:val="0"/>
                <w:bCs w:val="0"/>
              </w:rPr>
            </w:pPr>
            <w:r w:rsidRPr="00E56DFB">
              <w:rPr>
                <w:b w:val="0"/>
                <w:bCs w:val="0"/>
              </w:rPr>
              <w:t xml:space="preserve">Oracle Cloud </w:t>
            </w:r>
            <w:r w:rsidR="007E5F80">
              <w:rPr>
                <w:b w:val="0"/>
                <w:bCs w:val="0"/>
              </w:rPr>
              <w:t>20</w:t>
            </w:r>
            <w:r w:rsidR="005E2885">
              <w:rPr>
                <w:b w:val="0"/>
                <w:bCs w:val="0"/>
              </w:rPr>
              <w:t>B</w:t>
            </w:r>
            <w:r w:rsidRPr="00E56DFB">
              <w:rPr>
                <w:b w:val="0"/>
                <w:bCs w:val="0"/>
              </w:rPr>
              <w:t xml:space="preserve"> Impact Assessment – Swiss Re Life Capital </w:t>
            </w:r>
          </w:p>
        </w:tc>
        <w:tc>
          <w:tcPr>
            <w:tcW w:w="4740" w:type="dxa"/>
          </w:tcPr>
          <w:p w14:paraId="62EA193E" w14:textId="5F224230" w:rsidR="00801565" w:rsidRPr="00E56DFB" w:rsidRDefault="00E56DFB" w:rsidP="0067418B">
            <w:pPr>
              <w:pStyle w:val="TableTitle0"/>
              <w:jc w:val="both"/>
              <w:cnfStyle w:val="000000100000" w:firstRow="0" w:lastRow="0" w:firstColumn="0" w:lastColumn="0" w:oddVBand="0" w:evenVBand="0" w:oddHBand="1" w:evenHBand="0" w:firstRowFirstColumn="0" w:firstRowLastColumn="0" w:lastRowFirstColumn="0" w:lastRowLastColumn="0"/>
            </w:pPr>
            <w:r w:rsidRPr="00E56DFB">
              <w:t xml:space="preserve">Impact assessment of Oracle Cloud Release </w:t>
            </w:r>
            <w:r w:rsidR="007E5F80">
              <w:t>20</w:t>
            </w:r>
            <w:r w:rsidR="004E7731">
              <w:t>B</w:t>
            </w:r>
            <w:r w:rsidRPr="00E56DFB">
              <w:t xml:space="preserve">  identif</w:t>
            </w:r>
            <w:r w:rsidR="004E7731">
              <w:t>ying</w:t>
            </w:r>
            <w:r w:rsidRPr="00E56DFB">
              <w:t xml:space="preserve"> new functionality, changes and fixes that impact Life Capital’s solution. </w:t>
            </w:r>
          </w:p>
        </w:tc>
        <w:tc>
          <w:tcPr>
            <w:tcW w:w="1366" w:type="dxa"/>
          </w:tcPr>
          <w:p w14:paraId="49D75622" w14:textId="1764E3BB" w:rsidR="00801565" w:rsidRPr="00E56DFB" w:rsidRDefault="00E56DFB" w:rsidP="0067418B">
            <w:pPr>
              <w:pStyle w:val="TableTitle0"/>
              <w:jc w:val="both"/>
              <w:cnfStyle w:val="000000100000" w:firstRow="0" w:lastRow="0" w:firstColumn="0" w:lastColumn="0" w:oddVBand="0" w:evenVBand="0" w:oddHBand="1" w:evenHBand="0" w:firstRowFirstColumn="0" w:firstRowLastColumn="0" w:lastRowFirstColumn="0" w:lastRowLastColumn="0"/>
            </w:pPr>
            <w:r w:rsidRPr="00E56DFB">
              <w:t>Rachel Blake</w:t>
            </w:r>
          </w:p>
        </w:tc>
      </w:tr>
      <w:tr w:rsidR="00801565" w14:paraId="7B56B82D" w14:textId="77777777" w:rsidTr="00E56DFB">
        <w:trPr>
          <w:trHeight w:val="349"/>
        </w:trPr>
        <w:tc>
          <w:tcPr>
            <w:cnfStyle w:val="001000000000" w:firstRow="0" w:lastRow="0" w:firstColumn="1" w:lastColumn="0" w:oddVBand="0" w:evenVBand="0" w:oddHBand="0" w:evenHBand="0" w:firstRowFirstColumn="0" w:firstRowLastColumn="0" w:lastRowFirstColumn="0" w:lastRowLastColumn="0"/>
            <w:tcW w:w="3052" w:type="dxa"/>
          </w:tcPr>
          <w:p w14:paraId="3C2C15E9" w14:textId="79EE353E" w:rsidR="00801565" w:rsidRPr="00E56DFB" w:rsidRDefault="00E56DFB" w:rsidP="0067418B">
            <w:pPr>
              <w:pStyle w:val="TableTitle0"/>
              <w:jc w:val="both"/>
              <w:rPr>
                <w:b w:val="0"/>
                <w:bCs w:val="0"/>
              </w:rPr>
            </w:pPr>
            <w:r w:rsidRPr="00E56DFB">
              <w:rPr>
                <w:b w:val="0"/>
                <w:bCs w:val="0"/>
              </w:rPr>
              <w:t xml:space="preserve">Oracle Cloud </w:t>
            </w:r>
            <w:r w:rsidR="007E5F80">
              <w:rPr>
                <w:b w:val="0"/>
                <w:bCs w:val="0"/>
              </w:rPr>
              <w:t>20</w:t>
            </w:r>
            <w:r w:rsidR="005E2885">
              <w:rPr>
                <w:b w:val="0"/>
                <w:bCs w:val="0"/>
              </w:rPr>
              <w:t>B</w:t>
            </w:r>
            <w:r w:rsidRPr="00E56DFB">
              <w:rPr>
                <w:b w:val="0"/>
                <w:bCs w:val="0"/>
              </w:rPr>
              <w:t xml:space="preserve"> Test Plan – Swiss Re Life Capital </w:t>
            </w:r>
          </w:p>
        </w:tc>
        <w:tc>
          <w:tcPr>
            <w:tcW w:w="4740" w:type="dxa"/>
          </w:tcPr>
          <w:p w14:paraId="02515048" w14:textId="54D4510E" w:rsidR="00801565" w:rsidRPr="00E56DFB" w:rsidRDefault="00E56DFB" w:rsidP="0067418B">
            <w:pPr>
              <w:pStyle w:val="TableTitle0"/>
              <w:jc w:val="both"/>
              <w:cnfStyle w:val="000000000000" w:firstRow="0" w:lastRow="0" w:firstColumn="0" w:lastColumn="0" w:oddVBand="0" w:evenVBand="0" w:oddHBand="0" w:evenHBand="0" w:firstRowFirstColumn="0" w:firstRowLastColumn="0" w:lastRowFirstColumn="0" w:lastRowLastColumn="0"/>
            </w:pPr>
            <w:r w:rsidRPr="00E56DFB">
              <w:t xml:space="preserve">Details scope, resources and approach to testing of Oracle </w:t>
            </w:r>
            <w:r w:rsidR="007E5F80">
              <w:t>20</w:t>
            </w:r>
            <w:r w:rsidR="004E7731">
              <w:t>B</w:t>
            </w:r>
            <w:r w:rsidRPr="00E56DFB">
              <w:t xml:space="preserve"> release. </w:t>
            </w:r>
          </w:p>
        </w:tc>
        <w:tc>
          <w:tcPr>
            <w:tcW w:w="1366" w:type="dxa"/>
          </w:tcPr>
          <w:p w14:paraId="04819C52" w14:textId="531A6DAB" w:rsidR="00801565" w:rsidRPr="00E56DFB" w:rsidRDefault="00E56DFB" w:rsidP="0067418B">
            <w:pPr>
              <w:pStyle w:val="TableTitle0"/>
              <w:jc w:val="both"/>
              <w:cnfStyle w:val="000000000000" w:firstRow="0" w:lastRow="0" w:firstColumn="0" w:lastColumn="0" w:oddVBand="0" w:evenVBand="0" w:oddHBand="0" w:evenHBand="0" w:firstRowFirstColumn="0" w:firstRowLastColumn="0" w:lastRowFirstColumn="0" w:lastRowLastColumn="0"/>
            </w:pPr>
            <w:r w:rsidRPr="00E56DFB">
              <w:t xml:space="preserve">Rachel Blake </w:t>
            </w:r>
          </w:p>
        </w:tc>
      </w:tr>
    </w:tbl>
    <w:p w14:paraId="48E484A2" w14:textId="77777777" w:rsidR="00801565" w:rsidRPr="006A79D6" w:rsidRDefault="00801565" w:rsidP="00801565">
      <w:pPr>
        <w:jc w:val="both"/>
      </w:pPr>
    </w:p>
    <w:p w14:paraId="01C113F2" w14:textId="77777777" w:rsidR="00801565" w:rsidRDefault="00801565" w:rsidP="00801565">
      <w:pPr>
        <w:pStyle w:val="TableTitle0"/>
        <w:jc w:val="both"/>
      </w:pPr>
    </w:p>
    <w:p w14:paraId="6726DD44" w14:textId="77777777" w:rsidR="00801565" w:rsidRDefault="00801565" w:rsidP="00801565">
      <w:pPr>
        <w:pStyle w:val="TableTitle0"/>
        <w:jc w:val="both"/>
        <w:sectPr w:rsidR="00801565" w:rsidSect="0067418B">
          <w:pgSz w:w="11906" w:h="16838"/>
          <w:pgMar w:top="1440" w:right="1440" w:bottom="1440" w:left="1440" w:header="708" w:footer="708" w:gutter="0"/>
          <w:pgNumType w:fmt="upperRoman"/>
          <w:cols w:space="708"/>
          <w:docGrid w:linePitch="360"/>
        </w:sectPr>
      </w:pPr>
    </w:p>
    <w:p w14:paraId="590355F1" w14:textId="61BC6B4F" w:rsidR="00801565" w:rsidRPr="00922EA2" w:rsidRDefault="00922EA2" w:rsidP="00922EA2">
      <w:pPr>
        <w:pStyle w:val="Heading1"/>
        <w:numPr>
          <w:ilvl w:val="0"/>
          <w:numId w:val="10"/>
        </w:numPr>
        <w:rPr>
          <w:sz w:val="32"/>
        </w:rPr>
      </w:pPr>
      <w:bookmarkStart w:id="36" w:name="_Toc41490042"/>
      <w:bookmarkStart w:id="37" w:name="_Hlk516151418"/>
      <w:bookmarkStart w:id="38" w:name="_Hlk516151360"/>
      <w:r w:rsidRPr="00922EA2">
        <w:rPr>
          <w:sz w:val="32"/>
        </w:rPr>
        <w:lastRenderedPageBreak/>
        <w:t>Intro</w:t>
      </w:r>
      <w:r>
        <w:rPr>
          <w:sz w:val="32"/>
        </w:rPr>
        <w:t>duction</w:t>
      </w:r>
      <w:bookmarkEnd w:id="36"/>
      <w:r>
        <w:rPr>
          <w:sz w:val="32"/>
        </w:rPr>
        <w:t xml:space="preserve"> </w:t>
      </w:r>
    </w:p>
    <w:p w14:paraId="092A4934" w14:textId="77777777" w:rsidR="00922EA2" w:rsidRDefault="00922EA2" w:rsidP="00922EA2">
      <w:pPr>
        <w:rPr>
          <w:rFonts w:asciiTheme="minorHAnsi" w:hAnsiTheme="minorHAnsi" w:cstheme="minorHAnsi"/>
        </w:rPr>
      </w:pPr>
    </w:p>
    <w:p w14:paraId="0C01E8BB" w14:textId="0FEC037A" w:rsidR="00922EA2" w:rsidRPr="00922EA2" w:rsidRDefault="00922EA2" w:rsidP="00922EA2">
      <w:pPr>
        <w:rPr>
          <w:rFonts w:asciiTheme="minorHAnsi" w:hAnsiTheme="minorHAnsi" w:cstheme="minorHAnsi"/>
        </w:rPr>
      </w:pPr>
      <w:r w:rsidRPr="00922EA2">
        <w:rPr>
          <w:rFonts w:asciiTheme="minorHAnsi" w:hAnsiTheme="minorHAnsi" w:cstheme="minorHAnsi"/>
        </w:rPr>
        <w:t xml:space="preserve">This document details the results of the </w:t>
      </w:r>
      <w:r w:rsidR="007E5F80">
        <w:rPr>
          <w:rFonts w:asciiTheme="minorHAnsi" w:hAnsiTheme="minorHAnsi" w:cstheme="minorHAnsi"/>
        </w:rPr>
        <w:t>20</w:t>
      </w:r>
      <w:r w:rsidR="005E2885">
        <w:rPr>
          <w:rFonts w:asciiTheme="minorHAnsi" w:hAnsiTheme="minorHAnsi" w:cstheme="minorHAnsi"/>
        </w:rPr>
        <w:t>B</w:t>
      </w:r>
      <w:r w:rsidRPr="00922EA2">
        <w:rPr>
          <w:rFonts w:asciiTheme="minorHAnsi" w:hAnsiTheme="minorHAnsi" w:cstheme="minorHAnsi"/>
        </w:rPr>
        <w:t xml:space="preserve"> Quarterly Update Testing.  As per Oracle’s timetable for quarterly releases for wave 1, the upgrade took place on non-production environments on the first Friday of the month (</w:t>
      </w:r>
      <w:r w:rsidR="005E2885">
        <w:rPr>
          <w:rFonts w:asciiTheme="minorHAnsi" w:hAnsiTheme="minorHAnsi" w:cstheme="minorHAnsi"/>
        </w:rPr>
        <w:t>01</w:t>
      </w:r>
      <w:r w:rsidR="007E5F80">
        <w:rPr>
          <w:rFonts w:asciiTheme="minorHAnsi" w:hAnsiTheme="minorHAnsi" w:cstheme="minorHAnsi"/>
        </w:rPr>
        <w:t>/0</w:t>
      </w:r>
      <w:r w:rsidR="005E2885">
        <w:rPr>
          <w:rFonts w:asciiTheme="minorHAnsi" w:hAnsiTheme="minorHAnsi" w:cstheme="minorHAnsi"/>
        </w:rPr>
        <w:t>5</w:t>
      </w:r>
      <w:r w:rsidR="007E5F80">
        <w:rPr>
          <w:rFonts w:asciiTheme="minorHAnsi" w:hAnsiTheme="minorHAnsi" w:cstheme="minorHAnsi"/>
        </w:rPr>
        <w:t>/20</w:t>
      </w:r>
      <w:r w:rsidRPr="00922EA2">
        <w:rPr>
          <w:rFonts w:asciiTheme="minorHAnsi" w:hAnsiTheme="minorHAnsi" w:cstheme="minorHAnsi"/>
        </w:rPr>
        <w:t>), and into the production environment on the third Friday of the month (</w:t>
      </w:r>
      <w:r w:rsidR="005E2885">
        <w:rPr>
          <w:rFonts w:asciiTheme="minorHAnsi" w:hAnsiTheme="minorHAnsi" w:cstheme="minorHAnsi"/>
        </w:rPr>
        <w:t>15</w:t>
      </w:r>
      <w:r w:rsidR="007E5F80">
        <w:rPr>
          <w:rFonts w:asciiTheme="minorHAnsi" w:hAnsiTheme="minorHAnsi" w:cstheme="minorHAnsi"/>
        </w:rPr>
        <w:t>/0</w:t>
      </w:r>
      <w:r w:rsidR="005E2885">
        <w:rPr>
          <w:rFonts w:asciiTheme="minorHAnsi" w:hAnsiTheme="minorHAnsi" w:cstheme="minorHAnsi"/>
        </w:rPr>
        <w:t>5</w:t>
      </w:r>
      <w:r w:rsidR="007E5F80">
        <w:rPr>
          <w:rFonts w:asciiTheme="minorHAnsi" w:hAnsiTheme="minorHAnsi" w:cstheme="minorHAnsi"/>
        </w:rPr>
        <w:t>/20</w:t>
      </w:r>
      <w:r w:rsidRPr="00922EA2">
        <w:rPr>
          <w:rFonts w:asciiTheme="minorHAnsi" w:hAnsiTheme="minorHAnsi" w:cstheme="minorHAnsi"/>
        </w:rPr>
        <w:t xml:space="preserve">). This provided a </w:t>
      </w:r>
      <w:r w:rsidR="005E2885">
        <w:rPr>
          <w:rFonts w:asciiTheme="minorHAnsi" w:hAnsiTheme="minorHAnsi" w:cstheme="minorHAnsi"/>
        </w:rPr>
        <w:t>9 working day</w:t>
      </w:r>
      <w:r w:rsidRPr="00922EA2">
        <w:rPr>
          <w:rFonts w:asciiTheme="minorHAnsi" w:hAnsiTheme="minorHAnsi" w:cstheme="minorHAnsi"/>
        </w:rPr>
        <w:t xml:space="preserve"> period</w:t>
      </w:r>
      <w:r w:rsidR="005E2885">
        <w:rPr>
          <w:rFonts w:asciiTheme="minorHAnsi" w:hAnsiTheme="minorHAnsi" w:cstheme="minorHAnsi"/>
        </w:rPr>
        <w:t xml:space="preserve"> instead of the usual 10 days</w:t>
      </w:r>
      <w:r w:rsidRPr="00922EA2">
        <w:rPr>
          <w:rFonts w:asciiTheme="minorHAnsi" w:hAnsiTheme="minorHAnsi" w:cstheme="minorHAnsi"/>
        </w:rPr>
        <w:t xml:space="preserve"> for all testing to be completed, defects identified and fixes/workarounds to be in place</w:t>
      </w:r>
      <w:r w:rsidR="005E2885">
        <w:rPr>
          <w:rFonts w:asciiTheme="minorHAnsi" w:hAnsiTheme="minorHAnsi" w:cstheme="minorHAnsi"/>
        </w:rPr>
        <w:t xml:space="preserve"> due to the bank holiday on 08/05/20. </w:t>
      </w:r>
    </w:p>
    <w:p w14:paraId="5C4BB280" w14:textId="77777777" w:rsidR="00922EA2" w:rsidRPr="00922EA2" w:rsidRDefault="00922EA2" w:rsidP="00922EA2"/>
    <w:p w14:paraId="49EF03FA" w14:textId="450B84B5" w:rsidR="00801565" w:rsidRDefault="00922EA2" w:rsidP="00801565">
      <w:pPr>
        <w:pStyle w:val="Heading2"/>
        <w:numPr>
          <w:ilvl w:val="1"/>
          <w:numId w:val="1"/>
        </w:numPr>
        <w:tabs>
          <w:tab w:val="left" w:pos="567"/>
        </w:tabs>
        <w:spacing w:before="240" w:after="200" w:line="240" w:lineRule="auto"/>
        <w:ind w:left="578" w:hanging="578"/>
        <w:jc w:val="both"/>
      </w:pPr>
      <w:bookmarkStart w:id="39" w:name="_Toc41490043"/>
      <w:r>
        <w:t>Purpose</w:t>
      </w:r>
      <w:bookmarkEnd w:id="39"/>
      <w:r>
        <w:t xml:space="preserve"> </w:t>
      </w:r>
    </w:p>
    <w:p w14:paraId="1EA67548" w14:textId="0D10ECCE" w:rsidR="00922EA2" w:rsidRPr="003E54DD" w:rsidRDefault="00922EA2" w:rsidP="00922EA2">
      <w:pPr>
        <w:rPr>
          <w:rFonts w:asciiTheme="minorHAnsi" w:hAnsiTheme="minorHAnsi" w:cstheme="minorHAnsi"/>
        </w:rPr>
      </w:pPr>
      <w:r w:rsidRPr="003E54DD">
        <w:rPr>
          <w:rFonts w:asciiTheme="minorHAnsi" w:hAnsiTheme="minorHAnsi" w:cstheme="minorHAnsi"/>
        </w:rPr>
        <w:t xml:space="preserve">The purpose of this document is to provide details of the testing performed during the </w:t>
      </w:r>
      <w:r w:rsidR="007E5F80">
        <w:rPr>
          <w:rFonts w:asciiTheme="minorHAnsi" w:hAnsiTheme="minorHAnsi" w:cstheme="minorHAnsi"/>
        </w:rPr>
        <w:t>20</w:t>
      </w:r>
      <w:r w:rsidR="005E2885">
        <w:rPr>
          <w:rFonts w:asciiTheme="minorHAnsi" w:hAnsiTheme="minorHAnsi" w:cstheme="minorHAnsi"/>
        </w:rPr>
        <w:t>B</w:t>
      </w:r>
      <w:r w:rsidRPr="003E54DD">
        <w:rPr>
          <w:rFonts w:asciiTheme="minorHAnsi" w:hAnsiTheme="minorHAnsi" w:cstheme="minorHAnsi"/>
        </w:rPr>
        <w:t xml:space="preserve"> Quarterly Update </w:t>
      </w:r>
      <w:r>
        <w:rPr>
          <w:rFonts w:asciiTheme="minorHAnsi" w:hAnsiTheme="minorHAnsi" w:cstheme="minorHAnsi"/>
        </w:rPr>
        <w:t>testing</w:t>
      </w:r>
      <w:r w:rsidRPr="003E54DD">
        <w:rPr>
          <w:rFonts w:asciiTheme="minorHAnsi" w:hAnsiTheme="minorHAnsi" w:cstheme="minorHAnsi"/>
        </w:rPr>
        <w:t xml:space="preserve"> window, </w:t>
      </w:r>
      <w:r>
        <w:rPr>
          <w:rFonts w:asciiTheme="minorHAnsi" w:hAnsiTheme="minorHAnsi" w:cstheme="minorHAnsi"/>
        </w:rPr>
        <w:t>defects</w:t>
      </w:r>
      <w:r w:rsidRPr="003E54DD">
        <w:rPr>
          <w:rFonts w:asciiTheme="minorHAnsi" w:hAnsiTheme="minorHAnsi" w:cstheme="minorHAnsi"/>
        </w:rPr>
        <w:t xml:space="preserve"> introduced by the updates</w:t>
      </w:r>
      <w:r w:rsidR="00724FEE">
        <w:rPr>
          <w:rFonts w:asciiTheme="minorHAnsi" w:hAnsiTheme="minorHAnsi" w:cstheme="minorHAnsi"/>
        </w:rPr>
        <w:t>,</w:t>
      </w:r>
      <w:r>
        <w:rPr>
          <w:rFonts w:asciiTheme="minorHAnsi" w:hAnsiTheme="minorHAnsi" w:cstheme="minorHAnsi"/>
        </w:rPr>
        <w:t xml:space="preserve"> reso</w:t>
      </w:r>
      <w:r w:rsidR="00724FEE">
        <w:rPr>
          <w:rFonts w:asciiTheme="minorHAnsi" w:hAnsiTheme="minorHAnsi" w:cstheme="minorHAnsi"/>
        </w:rPr>
        <w:t>lution details</w:t>
      </w:r>
      <w:r>
        <w:rPr>
          <w:rFonts w:asciiTheme="minorHAnsi" w:hAnsiTheme="minorHAnsi" w:cstheme="minorHAnsi"/>
        </w:rPr>
        <w:t xml:space="preserve"> and any lessons learned.</w:t>
      </w:r>
    </w:p>
    <w:p w14:paraId="72EE085F" w14:textId="77777777" w:rsidR="00922EA2" w:rsidRPr="003E54DD" w:rsidRDefault="00922EA2" w:rsidP="00922EA2">
      <w:pPr>
        <w:rPr>
          <w:rFonts w:asciiTheme="minorHAnsi" w:hAnsiTheme="minorHAnsi" w:cstheme="minorHAnsi"/>
        </w:rPr>
      </w:pPr>
    </w:p>
    <w:p w14:paraId="30C40DB6" w14:textId="77777777" w:rsidR="00922EA2" w:rsidRPr="003E54DD" w:rsidRDefault="00922EA2" w:rsidP="00922EA2">
      <w:pPr>
        <w:rPr>
          <w:rFonts w:asciiTheme="minorHAnsi" w:hAnsiTheme="minorHAnsi" w:cstheme="minorHAnsi"/>
        </w:rPr>
      </w:pPr>
      <w:r w:rsidRPr="003E54DD">
        <w:rPr>
          <w:rFonts w:asciiTheme="minorHAnsi" w:hAnsiTheme="minorHAnsi" w:cstheme="minorHAnsi"/>
        </w:rPr>
        <w:t>The document provides;</w:t>
      </w:r>
    </w:p>
    <w:p w14:paraId="6C4ED9DA" w14:textId="77777777" w:rsidR="00922EA2" w:rsidRPr="003E54DD" w:rsidRDefault="00922EA2" w:rsidP="00922EA2">
      <w:pPr>
        <w:pStyle w:val="ListParagraph"/>
        <w:numPr>
          <w:ilvl w:val="0"/>
          <w:numId w:val="3"/>
        </w:numPr>
        <w:spacing w:before="60" w:after="60" w:line="240" w:lineRule="auto"/>
        <w:contextualSpacing w:val="0"/>
        <w:rPr>
          <w:rFonts w:asciiTheme="minorHAnsi" w:hAnsiTheme="minorHAnsi" w:cstheme="minorHAnsi"/>
        </w:rPr>
      </w:pPr>
      <w:r w:rsidRPr="003E54DD">
        <w:rPr>
          <w:rFonts w:asciiTheme="minorHAnsi" w:hAnsiTheme="minorHAnsi" w:cstheme="minorHAnsi"/>
        </w:rPr>
        <w:t>Scope of the testing</w:t>
      </w:r>
    </w:p>
    <w:p w14:paraId="28087F20" w14:textId="77777777" w:rsidR="00922EA2" w:rsidRPr="003E54DD" w:rsidRDefault="00922EA2" w:rsidP="00922EA2">
      <w:pPr>
        <w:pStyle w:val="ListParagraph"/>
        <w:numPr>
          <w:ilvl w:val="0"/>
          <w:numId w:val="3"/>
        </w:numPr>
        <w:spacing w:before="60" w:after="60" w:line="240" w:lineRule="auto"/>
        <w:contextualSpacing w:val="0"/>
        <w:rPr>
          <w:rFonts w:asciiTheme="minorHAnsi" w:hAnsiTheme="minorHAnsi" w:cstheme="minorHAnsi"/>
        </w:rPr>
      </w:pPr>
      <w:r w:rsidRPr="003E54DD">
        <w:rPr>
          <w:rFonts w:asciiTheme="minorHAnsi" w:hAnsiTheme="minorHAnsi" w:cstheme="minorHAnsi"/>
        </w:rPr>
        <w:t>The processes and tools used during testing</w:t>
      </w:r>
    </w:p>
    <w:p w14:paraId="6901BD13" w14:textId="77777777" w:rsidR="00922EA2" w:rsidRPr="003E54DD" w:rsidRDefault="00922EA2" w:rsidP="00922EA2">
      <w:pPr>
        <w:pStyle w:val="ListParagraph"/>
        <w:numPr>
          <w:ilvl w:val="0"/>
          <w:numId w:val="3"/>
        </w:numPr>
        <w:spacing w:before="60" w:after="60" w:line="240" w:lineRule="auto"/>
        <w:contextualSpacing w:val="0"/>
        <w:rPr>
          <w:rFonts w:asciiTheme="minorHAnsi" w:hAnsiTheme="minorHAnsi" w:cstheme="minorHAnsi"/>
        </w:rPr>
      </w:pPr>
      <w:r w:rsidRPr="003E54DD">
        <w:rPr>
          <w:rFonts w:asciiTheme="minorHAnsi" w:hAnsiTheme="minorHAnsi" w:cstheme="minorHAnsi"/>
        </w:rPr>
        <w:t>Test execution Summary</w:t>
      </w:r>
    </w:p>
    <w:p w14:paraId="02BF6290" w14:textId="6B61F10E" w:rsidR="00922EA2" w:rsidRPr="003E54DD" w:rsidRDefault="00922EA2" w:rsidP="00922EA2">
      <w:pPr>
        <w:pStyle w:val="ListParagraph"/>
        <w:numPr>
          <w:ilvl w:val="0"/>
          <w:numId w:val="3"/>
        </w:numPr>
        <w:spacing w:before="60" w:after="60" w:line="240" w:lineRule="auto"/>
        <w:contextualSpacing w:val="0"/>
        <w:rPr>
          <w:rFonts w:asciiTheme="minorHAnsi" w:hAnsiTheme="minorHAnsi" w:cstheme="minorHAnsi"/>
        </w:rPr>
      </w:pPr>
      <w:r w:rsidRPr="003E54DD">
        <w:rPr>
          <w:rFonts w:asciiTheme="minorHAnsi" w:hAnsiTheme="minorHAnsi" w:cstheme="minorHAnsi"/>
        </w:rPr>
        <w:t>Defect Summary (at test completion)</w:t>
      </w:r>
    </w:p>
    <w:p w14:paraId="0334EDEE" w14:textId="77777777" w:rsidR="00922EA2" w:rsidRPr="003E54DD" w:rsidRDefault="00922EA2" w:rsidP="00922EA2">
      <w:pPr>
        <w:pStyle w:val="ListParagraph"/>
        <w:numPr>
          <w:ilvl w:val="0"/>
          <w:numId w:val="3"/>
        </w:numPr>
        <w:spacing w:before="60" w:after="60" w:line="240" w:lineRule="auto"/>
        <w:contextualSpacing w:val="0"/>
        <w:rPr>
          <w:rFonts w:asciiTheme="minorHAnsi" w:hAnsiTheme="minorHAnsi" w:cstheme="minorHAnsi"/>
        </w:rPr>
      </w:pPr>
      <w:r w:rsidRPr="003E54DD">
        <w:rPr>
          <w:rFonts w:asciiTheme="minorHAnsi" w:hAnsiTheme="minorHAnsi" w:cstheme="minorHAnsi"/>
        </w:rPr>
        <w:t>Details of</w:t>
      </w:r>
      <w:r>
        <w:rPr>
          <w:rFonts w:asciiTheme="minorHAnsi" w:hAnsiTheme="minorHAnsi" w:cstheme="minorHAnsi"/>
        </w:rPr>
        <w:t xml:space="preserve"> any</w:t>
      </w:r>
      <w:r w:rsidRPr="003E54DD">
        <w:rPr>
          <w:rFonts w:asciiTheme="minorHAnsi" w:hAnsiTheme="minorHAnsi" w:cstheme="minorHAnsi"/>
        </w:rPr>
        <w:t xml:space="preserve"> active defects</w:t>
      </w:r>
      <w:r>
        <w:rPr>
          <w:rFonts w:asciiTheme="minorHAnsi" w:hAnsiTheme="minorHAnsi" w:cstheme="minorHAnsi"/>
        </w:rPr>
        <w:t xml:space="preserve"> (at test completion)</w:t>
      </w:r>
      <w:r w:rsidRPr="003E54DD">
        <w:rPr>
          <w:rFonts w:asciiTheme="minorHAnsi" w:hAnsiTheme="minorHAnsi" w:cstheme="minorHAnsi"/>
        </w:rPr>
        <w:t xml:space="preserve"> and action plans to resolve</w:t>
      </w:r>
    </w:p>
    <w:p w14:paraId="20987F1C" w14:textId="20CFD109" w:rsidR="00922EA2" w:rsidRPr="003E54DD" w:rsidRDefault="0067418B" w:rsidP="00922EA2">
      <w:pPr>
        <w:pStyle w:val="ListParagraph"/>
        <w:numPr>
          <w:ilvl w:val="0"/>
          <w:numId w:val="3"/>
        </w:numPr>
        <w:spacing w:before="60" w:after="60" w:line="240" w:lineRule="auto"/>
        <w:contextualSpacing w:val="0"/>
        <w:rPr>
          <w:rFonts w:asciiTheme="minorHAnsi" w:hAnsiTheme="minorHAnsi" w:cstheme="minorHAnsi"/>
        </w:rPr>
      </w:pPr>
      <w:r>
        <w:rPr>
          <w:rFonts w:asciiTheme="minorHAnsi" w:hAnsiTheme="minorHAnsi" w:cstheme="minorHAnsi"/>
        </w:rPr>
        <w:t>Lessons learned</w:t>
      </w:r>
    </w:p>
    <w:p w14:paraId="105817C9" w14:textId="77777777" w:rsidR="00922EA2" w:rsidRDefault="00922EA2">
      <w:pPr>
        <w:spacing w:after="0" w:line="240" w:lineRule="auto"/>
      </w:pPr>
    </w:p>
    <w:p w14:paraId="1A5A2577" w14:textId="292FBB1C" w:rsidR="00922EA2" w:rsidRDefault="00922EA2" w:rsidP="00922EA2">
      <w:pPr>
        <w:pStyle w:val="Heading1"/>
        <w:rPr>
          <w:sz w:val="32"/>
        </w:rPr>
      </w:pPr>
      <w:bookmarkStart w:id="40" w:name="_Toc16088546"/>
      <w:bookmarkStart w:id="41" w:name="_Toc16088571"/>
      <w:bookmarkStart w:id="42" w:name="_Toc16088768"/>
      <w:bookmarkStart w:id="43" w:name="_Toc18405127"/>
      <w:bookmarkStart w:id="44" w:name="_Toc20128961"/>
      <w:bookmarkStart w:id="45" w:name="_Toc41490044"/>
      <w:r>
        <w:rPr>
          <w:sz w:val="32"/>
        </w:rPr>
        <w:t xml:space="preserve">2. </w:t>
      </w:r>
      <w:r w:rsidRPr="00922EA2">
        <w:rPr>
          <w:sz w:val="32"/>
        </w:rPr>
        <w:t>Scope</w:t>
      </w:r>
      <w:bookmarkEnd w:id="40"/>
      <w:bookmarkEnd w:id="41"/>
      <w:bookmarkEnd w:id="42"/>
      <w:bookmarkEnd w:id="43"/>
      <w:bookmarkEnd w:id="44"/>
      <w:bookmarkEnd w:id="45"/>
    </w:p>
    <w:p w14:paraId="4D23D0B9" w14:textId="77777777" w:rsidR="00922EA2" w:rsidRPr="00922EA2" w:rsidRDefault="00922EA2" w:rsidP="00922EA2"/>
    <w:p w14:paraId="0F5C0091" w14:textId="321FD1D2" w:rsidR="00922EA2" w:rsidRDefault="00922EA2" w:rsidP="00922EA2">
      <w:pPr>
        <w:rPr>
          <w:rFonts w:asciiTheme="minorHAnsi" w:hAnsiTheme="minorHAnsi" w:cstheme="minorHAnsi"/>
        </w:rPr>
      </w:pPr>
      <w:r w:rsidRPr="003E54DD">
        <w:rPr>
          <w:rFonts w:asciiTheme="minorHAnsi" w:hAnsiTheme="minorHAnsi" w:cstheme="minorHAnsi"/>
        </w:rPr>
        <w:t xml:space="preserve">The scope of functional regression testing was approved by </w:t>
      </w:r>
      <w:r>
        <w:rPr>
          <w:rFonts w:asciiTheme="minorHAnsi" w:hAnsiTheme="minorHAnsi" w:cstheme="minorHAnsi"/>
        </w:rPr>
        <w:t>Swiss Re Life Capital key stakeholders</w:t>
      </w:r>
      <w:r w:rsidRPr="003E54DD">
        <w:rPr>
          <w:rFonts w:asciiTheme="minorHAnsi" w:hAnsiTheme="minorHAnsi" w:cstheme="minorHAnsi"/>
        </w:rPr>
        <w:t>. The golden thread suite of tests</w:t>
      </w:r>
      <w:r>
        <w:rPr>
          <w:rFonts w:asciiTheme="minorHAnsi" w:hAnsiTheme="minorHAnsi" w:cstheme="minorHAnsi"/>
        </w:rPr>
        <w:t>, based on key business processes</w:t>
      </w:r>
      <w:r w:rsidRPr="003E54DD">
        <w:rPr>
          <w:rFonts w:asciiTheme="minorHAnsi" w:hAnsiTheme="minorHAnsi" w:cstheme="minorHAnsi"/>
        </w:rPr>
        <w:t xml:space="preserve"> was used, with the addition of further tests identified from the impact assessment</w:t>
      </w:r>
      <w:r>
        <w:rPr>
          <w:rFonts w:asciiTheme="minorHAnsi" w:hAnsiTheme="minorHAnsi" w:cstheme="minorHAnsi"/>
        </w:rPr>
        <w:t xml:space="preserve"> of changes, new functionality and fixes documented by Oracle</w:t>
      </w:r>
      <w:r w:rsidRPr="003E54DD">
        <w:rPr>
          <w:rFonts w:asciiTheme="minorHAnsi" w:hAnsiTheme="minorHAnsi" w:cstheme="minorHAnsi"/>
        </w:rPr>
        <w:t xml:space="preserve">. </w:t>
      </w:r>
      <w:r w:rsidR="007E5F80">
        <w:rPr>
          <w:rFonts w:asciiTheme="minorHAnsi" w:hAnsiTheme="minorHAnsi" w:cstheme="minorHAnsi"/>
        </w:rPr>
        <w:t>As agreed -</w:t>
      </w:r>
      <w:r w:rsidRPr="003E54DD">
        <w:rPr>
          <w:rFonts w:asciiTheme="minorHAnsi" w:hAnsiTheme="minorHAnsi" w:cstheme="minorHAnsi"/>
        </w:rPr>
        <w:t xml:space="preserve"> only mandatory changes were taken with the release. </w:t>
      </w:r>
      <w:r>
        <w:rPr>
          <w:rFonts w:asciiTheme="minorHAnsi" w:hAnsiTheme="minorHAnsi" w:cstheme="minorHAnsi"/>
        </w:rPr>
        <w:t xml:space="preserve">Non-mandatory changes will be reviewed and </w:t>
      </w:r>
      <w:r w:rsidRPr="003E54DD">
        <w:rPr>
          <w:rFonts w:asciiTheme="minorHAnsi" w:hAnsiTheme="minorHAnsi" w:cstheme="minorHAnsi"/>
        </w:rPr>
        <w:t>collated into a roadmap</w:t>
      </w:r>
      <w:r>
        <w:rPr>
          <w:rFonts w:asciiTheme="minorHAnsi" w:hAnsiTheme="minorHAnsi" w:cstheme="minorHAnsi"/>
        </w:rPr>
        <w:t xml:space="preserve">. </w:t>
      </w:r>
    </w:p>
    <w:p w14:paraId="0D9C15FC" w14:textId="2B422136" w:rsidR="00922EA2" w:rsidRDefault="00922EA2" w:rsidP="00922EA2">
      <w:pPr>
        <w:rPr>
          <w:rFonts w:asciiTheme="minorHAnsi" w:hAnsiTheme="minorHAnsi" w:cstheme="minorHAnsi"/>
        </w:rPr>
      </w:pPr>
      <w:r w:rsidRPr="003E54DD">
        <w:rPr>
          <w:rFonts w:asciiTheme="minorHAnsi" w:hAnsiTheme="minorHAnsi" w:cstheme="minorHAnsi"/>
        </w:rPr>
        <w:t xml:space="preserve">The testing suite consisted of </w:t>
      </w:r>
      <w:r w:rsidR="005E2885">
        <w:rPr>
          <w:rFonts w:asciiTheme="minorHAnsi" w:hAnsiTheme="minorHAnsi" w:cstheme="minorHAnsi"/>
        </w:rPr>
        <w:t>87</w:t>
      </w:r>
      <w:r w:rsidRPr="003E54DD">
        <w:rPr>
          <w:rFonts w:asciiTheme="minorHAnsi" w:hAnsiTheme="minorHAnsi" w:cstheme="minorHAnsi"/>
        </w:rPr>
        <w:t xml:space="preserve"> Finance tests</w:t>
      </w:r>
      <w:r>
        <w:rPr>
          <w:rFonts w:asciiTheme="minorHAnsi" w:hAnsiTheme="minorHAnsi" w:cstheme="minorHAnsi"/>
        </w:rPr>
        <w:t xml:space="preserve"> detailed in the</w:t>
      </w:r>
      <w:r w:rsidRPr="003E54DD">
        <w:rPr>
          <w:rFonts w:asciiTheme="minorHAnsi" w:hAnsiTheme="minorHAnsi" w:cstheme="minorHAnsi"/>
        </w:rPr>
        <w:t xml:space="preserve"> test plan</w:t>
      </w:r>
      <w:r>
        <w:rPr>
          <w:rFonts w:asciiTheme="minorHAnsi" w:hAnsiTheme="minorHAnsi" w:cstheme="minorHAnsi"/>
        </w:rPr>
        <w:t xml:space="preserve"> and included below for ease of reference.</w:t>
      </w:r>
      <w:r w:rsidRPr="003E54DD">
        <w:rPr>
          <w:rFonts w:asciiTheme="minorHAnsi" w:hAnsiTheme="minorHAnsi" w:cstheme="minorHAnsi"/>
        </w:rPr>
        <w:t xml:space="preserve"> </w:t>
      </w:r>
    </w:p>
    <w:p w14:paraId="38042EBA" w14:textId="720B218B" w:rsidR="00922EA2" w:rsidRDefault="00922EA2" w:rsidP="00922EA2">
      <w:pPr>
        <w:rPr>
          <w:rFonts w:asciiTheme="minorHAnsi" w:hAnsiTheme="minorHAnsi" w:cstheme="minorHAnsi"/>
        </w:rPr>
      </w:pPr>
    </w:p>
    <w:p w14:paraId="3012D79E" w14:textId="7EAE3057" w:rsidR="00922EA2" w:rsidRDefault="00922EA2" w:rsidP="00922EA2">
      <w:pPr>
        <w:rPr>
          <w:rFonts w:asciiTheme="minorHAnsi" w:hAnsiTheme="minorHAnsi" w:cstheme="minorHAnsi"/>
        </w:rPr>
      </w:pPr>
    </w:p>
    <w:p w14:paraId="7B816619" w14:textId="2E36CDE3" w:rsidR="007E5F80" w:rsidRDefault="007E5F80" w:rsidP="00922EA2">
      <w:pPr>
        <w:rPr>
          <w:rFonts w:asciiTheme="minorHAnsi" w:hAnsiTheme="minorHAnsi" w:cstheme="minorHAnsi"/>
        </w:rPr>
      </w:pPr>
    </w:p>
    <w:p w14:paraId="07853A3C" w14:textId="77777777" w:rsidR="007E5F80" w:rsidRDefault="007E5F80" w:rsidP="00922EA2">
      <w:pPr>
        <w:rPr>
          <w:rFonts w:asciiTheme="minorHAnsi" w:hAnsiTheme="minorHAnsi" w:cstheme="minorHAnsi"/>
        </w:rPr>
      </w:pPr>
    </w:p>
    <w:p w14:paraId="74B9C685" w14:textId="1601BFE6" w:rsidR="00922EA2" w:rsidRDefault="00922EA2" w:rsidP="00922EA2">
      <w:pPr>
        <w:rPr>
          <w:rFonts w:asciiTheme="minorHAnsi" w:hAnsiTheme="minorHAnsi" w:cstheme="minorHAnsi"/>
        </w:rPr>
      </w:pPr>
    </w:p>
    <w:p w14:paraId="5C2B9D77" w14:textId="77777777" w:rsidR="00922EA2" w:rsidRPr="003E54DD" w:rsidRDefault="00922EA2" w:rsidP="00922EA2">
      <w:pPr>
        <w:rPr>
          <w:rFonts w:asciiTheme="minorHAnsi" w:hAnsiTheme="minorHAnsi" w:cstheme="minorHAnsi"/>
        </w:rPr>
      </w:pPr>
    </w:p>
    <w:p w14:paraId="735F0B3B" w14:textId="783B47E1" w:rsidR="00922EA2" w:rsidRDefault="00922EA2" w:rsidP="001303EA">
      <w:pPr>
        <w:pStyle w:val="Heading2"/>
        <w:numPr>
          <w:ilvl w:val="1"/>
          <w:numId w:val="24"/>
        </w:numPr>
      </w:pPr>
      <w:bookmarkStart w:id="46" w:name="_Toc41490045"/>
      <w:r>
        <w:lastRenderedPageBreak/>
        <w:t>Test Scenarios</w:t>
      </w:r>
      <w:bookmarkEnd w:id="46"/>
      <w:r>
        <w:t xml:space="preserve"> </w:t>
      </w:r>
    </w:p>
    <w:p w14:paraId="13D115F6" w14:textId="361E867E" w:rsidR="00922EA2" w:rsidRDefault="00922EA2" w:rsidP="0067418B">
      <w:pPr>
        <w:pStyle w:val="BodyText-Red"/>
      </w:pPr>
    </w:p>
    <w:p w14:paraId="4C1A644B" w14:textId="554DF119" w:rsidR="00572D70" w:rsidRPr="001303EA" w:rsidRDefault="001303EA" w:rsidP="001303EA">
      <w:pPr>
        <w:pStyle w:val="Heading3"/>
      </w:pPr>
      <w:bookmarkStart w:id="47" w:name="_Toc41490046"/>
      <w:r>
        <w:t xml:space="preserve">2.1.1 </w:t>
      </w:r>
      <w:r w:rsidR="005E2885">
        <w:t>Scenario Scope (Regression and Targeted Tests)</w:t>
      </w:r>
      <w:bookmarkEnd w:id="47"/>
      <w:r w:rsidR="00572D70" w:rsidRPr="001303EA">
        <w:t xml:space="preserve"> </w:t>
      </w:r>
    </w:p>
    <w:p w14:paraId="45F72A4C" w14:textId="2300DCED" w:rsidR="00572D70" w:rsidRDefault="00572D70" w:rsidP="0067418B">
      <w:pPr>
        <w:pStyle w:val="BodyText-Red"/>
      </w:pPr>
    </w:p>
    <w:tbl>
      <w:tblPr>
        <w:tblW w:w="9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6480"/>
        <w:gridCol w:w="2011"/>
      </w:tblGrid>
      <w:tr w:rsidR="005E2885" w:rsidRPr="005E2885" w14:paraId="47EB3124" w14:textId="77777777" w:rsidTr="005E2885">
        <w:trPr>
          <w:trHeight w:val="290"/>
        </w:trPr>
        <w:tc>
          <w:tcPr>
            <w:tcW w:w="886" w:type="dxa"/>
            <w:shd w:val="clear" w:color="auto" w:fill="09D0A2" w:themeFill="accent3"/>
            <w:noWrap/>
            <w:vAlign w:val="bottom"/>
            <w:hideMark/>
          </w:tcPr>
          <w:p w14:paraId="7659E9DF" w14:textId="77777777" w:rsidR="005E2885" w:rsidRPr="005E2885" w:rsidRDefault="005E2885" w:rsidP="005E2885">
            <w:pPr>
              <w:spacing w:after="0" w:line="240" w:lineRule="auto"/>
              <w:rPr>
                <w:rFonts w:ascii="Arial" w:hAnsi="Arial" w:cs="Arial"/>
                <w:b/>
                <w:bCs/>
                <w:color w:val="000000"/>
                <w:lang w:eastAsia="en-GB"/>
              </w:rPr>
            </w:pPr>
            <w:r w:rsidRPr="005E2885">
              <w:rPr>
                <w:rFonts w:ascii="Arial" w:hAnsi="Arial" w:cs="Arial"/>
                <w:b/>
                <w:bCs/>
                <w:color w:val="000000"/>
                <w:lang w:eastAsia="en-GB"/>
              </w:rPr>
              <w:t>ID</w:t>
            </w:r>
          </w:p>
        </w:tc>
        <w:tc>
          <w:tcPr>
            <w:tcW w:w="6480" w:type="dxa"/>
            <w:shd w:val="clear" w:color="auto" w:fill="09D0A2" w:themeFill="accent3"/>
            <w:noWrap/>
            <w:vAlign w:val="bottom"/>
            <w:hideMark/>
          </w:tcPr>
          <w:p w14:paraId="726E0280" w14:textId="77777777" w:rsidR="005E2885" w:rsidRPr="005E2885" w:rsidRDefault="005E2885" w:rsidP="005E2885">
            <w:pPr>
              <w:spacing w:after="0" w:line="240" w:lineRule="auto"/>
              <w:rPr>
                <w:rFonts w:ascii="Arial" w:hAnsi="Arial" w:cs="Arial"/>
                <w:b/>
                <w:bCs/>
                <w:color w:val="000000"/>
                <w:lang w:eastAsia="en-GB"/>
              </w:rPr>
            </w:pPr>
            <w:r w:rsidRPr="005E2885">
              <w:rPr>
                <w:rFonts w:ascii="Arial" w:hAnsi="Arial" w:cs="Arial"/>
                <w:b/>
                <w:bCs/>
                <w:color w:val="000000"/>
                <w:lang w:eastAsia="en-GB"/>
              </w:rPr>
              <w:t>Title</w:t>
            </w:r>
          </w:p>
        </w:tc>
        <w:tc>
          <w:tcPr>
            <w:tcW w:w="1997" w:type="dxa"/>
            <w:shd w:val="clear" w:color="auto" w:fill="09D0A2" w:themeFill="accent3"/>
            <w:noWrap/>
            <w:vAlign w:val="bottom"/>
            <w:hideMark/>
          </w:tcPr>
          <w:p w14:paraId="0162D753" w14:textId="77777777" w:rsidR="005E2885" w:rsidRPr="005E2885" w:rsidRDefault="005E2885" w:rsidP="005E2885">
            <w:pPr>
              <w:spacing w:after="0" w:line="240" w:lineRule="auto"/>
              <w:rPr>
                <w:rFonts w:ascii="Arial" w:hAnsi="Arial" w:cs="Arial"/>
                <w:b/>
                <w:bCs/>
                <w:color w:val="000000"/>
                <w:lang w:eastAsia="en-GB"/>
              </w:rPr>
            </w:pPr>
            <w:r w:rsidRPr="005E2885">
              <w:rPr>
                <w:rFonts w:ascii="Arial" w:hAnsi="Arial" w:cs="Arial"/>
                <w:b/>
                <w:bCs/>
                <w:color w:val="000000"/>
                <w:lang w:eastAsia="en-GB"/>
              </w:rPr>
              <w:t>Module / Area</w:t>
            </w:r>
          </w:p>
        </w:tc>
      </w:tr>
      <w:tr w:rsidR="005E2885" w:rsidRPr="005E2885" w14:paraId="793311FD" w14:textId="77777777" w:rsidTr="005E2885">
        <w:trPr>
          <w:trHeight w:val="290"/>
        </w:trPr>
        <w:tc>
          <w:tcPr>
            <w:tcW w:w="886" w:type="dxa"/>
            <w:shd w:val="clear" w:color="auto" w:fill="auto"/>
            <w:noWrap/>
            <w:vAlign w:val="bottom"/>
            <w:hideMark/>
          </w:tcPr>
          <w:p w14:paraId="24C90F71"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241391</w:t>
            </w:r>
          </w:p>
        </w:tc>
        <w:tc>
          <w:tcPr>
            <w:tcW w:w="6480" w:type="dxa"/>
            <w:shd w:val="clear" w:color="auto" w:fill="auto"/>
            <w:noWrap/>
            <w:vAlign w:val="bottom"/>
            <w:hideMark/>
          </w:tcPr>
          <w:p w14:paraId="50622D6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INT001.10 - Run the FX Rates Interface</w:t>
            </w:r>
          </w:p>
        </w:tc>
        <w:tc>
          <w:tcPr>
            <w:tcW w:w="1997" w:type="dxa"/>
            <w:shd w:val="clear" w:color="auto" w:fill="auto"/>
            <w:noWrap/>
            <w:vAlign w:val="bottom"/>
            <w:hideMark/>
          </w:tcPr>
          <w:p w14:paraId="6175A475"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4729AD97" w14:textId="77777777" w:rsidTr="005E2885">
        <w:trPr>
          <w:trHeight w:val="290"/>
        </w:trPr>
        <w:tc>
          <w:tcPr>
            <w:tcW w:w="886" w:type="dxa"/>
            <w:shd w:val="clear" w:color="auto" w:fill="auto"/>
            <w:noWrap/>
            <w:vAlign w:val="bottom"/>
            <w:hideMark/>
          </w:tcPr>
          <w:p w14:paraId="37460FEC"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241392</w:t>
            </w:r>
          </w:p>
        </w:tc>
        <w:tc>
          <w:tcPr>
            <w:tcW w:w="6480" w:type="dxa"/>
            <w:shd w:val="clear" w:color="auto" w:fill="auto"/>
            <w:noWrap/>
            <w:vAlign w:val="bottom"/>
            <w:hideMark/>
          </w:tcPr>
          <w:p w14:paraId="15DD91B3"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INT001.20 - Validate FX Rates Emails</w:t>
            </w:r>
          </w:p>
        </w:tc>
        <w:tc>
          <w:tcPr>
            <w:tcW w:w="1997" w:type="dxa"/>
            <w:shd w:val="clear" w:color="auto" w:fill="auto"/>
            <w:noWrap/>
            <w:vAlign w:val="bottom"/>
            <w:hideMark/>
          </w:tcPr>
          <w:p w14:paraId="702B460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0FD23D9A" w14:textId="77777777" w:rsidTr="005E2885">
        <w:trPr>
          <w:trHeight w:val="290"/>
        </w:trPr>
        <w:tc>
          <w:tcPr>
            <w:tcW w:w="886" w:type="dxa"/>
            <w:shd w:val="clear" w:color="auto" w:fill="auto"/>
            <w:noWrap/>
            <w:vAlign w:val="bottom"/>
            <w:hideMark/>
          </w:tcPr>
          <w:p w14:paraId="24F5653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241393</w:t>
            </w:r>
          </w:p>
        </w:tc>
        <w:tc>
          <w:tcPr>
            <w:tcW w:w="6480" w:type="dxa"/>
            <w:shd w:val="clear" w:color="auto" w:fill="auto"/>
            <w:noWrap/>
            <w:vAlign w:val="bottom"/>
            <w:hideMark/>
          </w:tcPr>
          <w:p w14:paraId="7539471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INT001.30 - Validate Daily Rates Created</w:t>
            </w:r>
          </w:p>
        </w:tc>
        <w:tc>
          <w:tcPr>
            <w:tcW w:w="1997" w:type="dxa"/>
            <w:shd w:val="clear" w:color="auto" w:fill="auto"/>
            <w:noWrap/>
            <w:vAlign w:val="bottom"/>
            <w:hideMark/>
          </w:tcPr>
          <w:p w14:paraId="3168780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14D8E063" w14:textId="77777777" w:rsidTr="005E2885">
        <w:trPr>
          <w:trHeight w:val="290"/>
        </w:trPr>
        <w:tc>
          <w:tcPr>
            <w:tcW w:w="886" w:type="dxa"/>
            <w:shd w:val="clear" w:color="auto" w:fill="auto"/>
            <w:noWrap/>
            <w:vAlign w:val="bottom"/>
            <w:hideMark/>
          </w:tcPr>
          <w:p w14:paraId="0F91FD3D"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241394</w:t>
            </w:r>
          </w:p>
        </w:tc>
        <w:tc>
          <w:tcPr>
            <w:tcW w:w="6480" w:type="dxa"/>
            <w:shd w:val="clear" w:color="auto" w:fill="auto"/>
            <w:noWrap/>
            <w:vAlign w:val="bottom"/>
            <w:hideMark/>
          </w:tcPr>
          <w:p w14:paraId="6EACBAC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INT001.40 - Validate Cross-Rates Created</w:t>
            </w:r>
          </w:p>
        </w:tc>
        <w:tc>
          <w:tcPr>
            <w:tcW w:w="1997" w:type="dxa"/>
            <w:shd w:val="clear" w:color="auto" w:fill="auto"/>
            <w:noWrap/>
            <w:vAlign w:val="bottom"/>
            <w:hideMark/>
          </w:tcPr>
          <w:p w14:paraId="7386C8F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52DF0C51" w14:textId="77777777" w:rsidTr="005E2885">
        <w:trPr>
          <w:trHeight w:val="290"/>
        </w:trPr>
        <w:tc>
          <w:tcPr>
            <w:tcW w:w="886" w:type="dxa"/>
            <w:shd w:val="clear" w:color="auto" w:fill="auto"/>
            <w:noWrap/>
            <w:vAlign w:val="bottom"/>
            <w:hideMark/>
          </w:tcPr>
          <w:p w14:paraId="5F24E70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241395</w:t>
            </w:r>
          </w:p>
        </w:tc>
        <w:tc>
          <w:tcPr>
            <w:tcW w:w="6480" w:type="dxa"/>
            <w:shd w:val="clear" w:color="auto" w:fill="auto"/>
            <w:noWrap/>
            <w:vAlign w:val="bottom"/>
            <w:hideMark/>
          </w:tcPr>
          <w:p w14:paraId="25C069DD"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 xml:space="preserve">INT002.10 - Run the Employee Maintenance component </w:t>
            </w:r>
          </w:p>
        </w:tc>
        <w:tc>
          <w:tcPr>
            <w:tcW w:w="1997" w:type="dxa"/>
            <w:shd w:val="clear" w:color="auto" w:fill="auto"/>
            <w:noWrap/>
            <w:vAlign w:val="bottom"/>
            <w:hideMark/>
          </w:tcPr>
          <w:p w14:paraId="61AA0718"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7B8B9522" w14:textId="77777777" w:rsidTr="005E2885">
        <w:trPr>
          <w:trHeight w:val="290"/>
        </w:trPr>
        <w:tc>
          <w:tcPr>
            <w:tcW w:w="886" w:type="dxa"/>
            <w:shd w:val="clear" w:color="auto" w:fill="auto"/>
            <w:noWrap/>
            <w:vAlign w:val="bottom"/>
            <w:hideMark/>
          </w:tcPr>
          <w:p w14:paraId="51E86F25"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241396</w:t>
            </w:r>
          </w:p>
        </w:tc>
        <w:tc>
          <w:tcPr>
            <w:tcW w:w="6480" w:type="dxa"/>
            <w:shd w:val="clear" w:color="auto" w:fill="auto"/>
            <w:noWrap/>
            <w:vAlign w:val="bottom"/>
            <w:hideMark/>
          </w:tcPr>
          <w:p w14:paraId="5CFCB19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INT002.15 - Run the Signing Authority Maintenance component</w:t>
            </w:r>
          </w:p>
        </w:tc>
        <w:tc>
          <w:tcPr>
            <w:tcW w:w="1997" w:type="dxa"/>
            <w:shd w:val="clear" w:color="auto" w:fill="auto"/>
            <w:noWrap/>
            <w:vAlign w:val="bottom"/>
            <w:hideMark/>
          </w:tcPr>
          <w:p w14:paraId="65369F56"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57B3236B" w14:textId="77777777" w:rsidTr="005E2885">
        <w:trPr>
          <w:trHeight w:val="290"/>
        </w:trPr>
        <w:tc>
          <w:tcPr>
            <w:tcW w:w="886" w:type="dxa"/>
            <w:shd w:val="clear" w:color="auto" w:fill="auto"/>
            <w:noWrap/>
            <w:vAlign w:val="bottom"/>
            <w:hideMark/>
          </w:tcPr>
          <w:p w14:paraId="34E532F6"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241397</w:t>
            </w:r>
          </w:p>
        </w:tc>
        <w:tc>
          <w:tcPr>
            <w:tcW w:w="6480" w:type="dxa"/>
            <w:shd w:val="clear" w:color="auto" w:fill="auto"/>
            <w:noWrap/>
            <w:vAlign w:val="bottom"/>
            <w:hideMark/>
          </w:tcPr>
          <w:p w14:paraId="57E0D9B6"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INT002.30 - Validate New Person records</w:t>
            </w:r>
          </w:p>
        </w:tc>
        <w:tc>
          <w:tcPr>
            <w:tcW w:w="1997" w:type="dxa"/>
            <w:shd w:val="clear" w:color="auto" w:fill="auto"/>
            <w:noWrap/>
            <w:vAlign w:val="bottom"/>
            <w:hideMark/>
          </w:tcPr>
          <w:p w14:paraId="680D0CDB"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20320721" w14:textId="77777777" w:rsidTr="005E2885">
        <w:trPr>
          <w:trHeight w:val="290"/>
        </w:trPr>
        <w:tc>
          <w:tcPr>
            <w:tcW w:w="886" w:type="dxa"/>
            <w:shd w:val="clear" w:color="auto" w:fill="auto"/>
            <w:noWrap/>
            <w:vAlign w:val="bottom"/>
            <w:hideMark/>
          </w:tcPr>
          <w:p w14:paraId="0E62B55D"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241398</w:t>
            </w:r>
          </w:p>
        </w:tc>
        <w:tc>
          <w:tcPr>
            <w:tcW w:w="6480" w:type="dxa"/>
            <w:shd w:val="clear" w:color="auto" w:fill="auto"/>
            <w:noWrap/>
            <w:vAlign w:val="bottom"/>
            <w:hideMark/>
          </w:tcPr>
          <w:p w14:paraId="7BD45D1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INT002.40 - Validate Changes to Existing Person records</w:t>
            </w:r>
          </w:p>
        </w:tc>
        <w:tc>
          <w:tcPr>
            <w:tcW w:w="1997" w:type="dxa"/>
            <w:shd w:val="clear" w:color="auto" w:fill="auto"/>
            <w:noWrap/>
            <w:vAlign w:val="bottom"/>
            <w:hideMark/>
          </w:tcPr>
          <w:p w14:paraId="1D033C6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354FE2B3" w14:textId="77777777" w:rsidTr="005E2885">
        <w:trPr>
          <w:trHeight w:val="290"/>
        </w:trPr>
        <w:tc>
          <w:tcPr>
            <w:tcW w:w="886" w:type="dxa"/>
            <w:shd w:val="clear" w:color="auto" w:fill="auto"/>
            <w:noWrap/>
            <w:vAlign w:val="bottom"/>
            <w:hideMark/>
          </w:tcPr>
          <w:p w14:paraId="3A48352F"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241399</w:t>
            </w:r>
          </w:p>
        </w:tc>
        <w:tc>
          <w:tcPr>
            <w:tcW w:w="6480" w:type="dxa"/>
            <w:shd w:val="clear" w:color="auto" w:fill="auto"/>
            <w:noWrap/>
            <w:vAlign w:val="bottom"/>
            <w:hideMark/>
          </w:tcPr>
          <w:p w14:paraId="7F2D2EC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INT002.50 - Validate Terminated Person records</w:t>
            </w:r>
          </w:p>
        </w:tc>
        <w:tc>
          <w:tcPr>
            <w:tcW w:w="1997" w:type="dxa"/>
            <w:shd w:val="clear" w:color="auto" w:fill="auto"/>
            <w:noWrap/>
            <w:vAlign w:val="bottom"/>
            <w:hideMark/>
          </w:tcPr>
          <w:p w14:paraId="0367846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3F913487" w14:textId="77777777" w:rsidTr="005E2885">
        <w:trPr>
          <w:trHeight w:val="290"/>
        </w:trPr>
        <w:tc>
          <w:tcPr>
            <w:tcW w:w="886" w:type="dxa"/>
            <w:shd w:val="clear" w:color="auto" w:fill="auto"/>
            <w:noWrap/>
            <w:vAlign w:val="bottom"/>
            <w:hideMark/>
          </w:tcPr>
          <w:p w14:paraId="54B8C119"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241400</w:t>
            </w:r>
          </w:p>
        </w:tc>
        <w:tc>
          <w:tcPr>
            <w:tcW w:w="6480" w:type="dxa"/>
            <w:shd w:val="clear" w:color="auto" w:fill="auto"/>
            <w:noWrap/>
            <w:vAlign w:val="bottom"/>
            <w:hideMark/>
          </w:tcPr>
          <w:p w14:paraId="4ED4AE47"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VEN.10 - Enter a New Supplier</w:t>
            </w:r>
          </w:p>
        </w:tc>
        <w:tc>
          <w:tcPr>
            <w:tcW w:w="1997" w:type="dxa"/>
            <w:shd w:val="clear" w:color="auto" w:fill="auto"/>
            <w:noWrap/>
            <w:vAlign w:val="bottom"/>
            <w:hideMark/>
          </w:tcPr>
          <w:p w14:paraId="2C2C6E53" w14:textId="57C986B3" w:rsidR="005E2885" w:rsidRPr="005E2885" w:rsidRDefault="005E2885" w:rsidP="005E2885">
            <w:pPr>
              <w:spacing w:after="0" w:line="240" w:lineRule="auto"/>
              <w:rPr>
                <w:rFonts w:cs="Calibri"/>
                <w:color w:val="000000"/>
                <w:lang w:eastAsia="en-GB"/>
              </w:rPr>
            </w:pPr>
            <w:r w:rsidRPr="005E2885">
              <w:rPr>
                <w:rFonts w:cs="Calibri"/>
                <w:color w:val="000000"/>
                <w:lang w:eastAsia="en-GB"/>
              </w:rPr>
              <w:t>Suppliers</w:t>
            </w:r>
          </w:p>
        </w:tc>
      </w:tr>
      <w:tr w:rsidR="005E2885" w:rsidRPr="005E2885" w14:paraId="4F48079C" w14:textId="77777777" w:rsidTr="005E2885">
        <w:trPr>
          <w:trHeight w:val="290"/>
        </w:trPr>
        <w:tc>
          <w:tcPr>
            <w:tcW w:w="886" w:type="dxa"/>
            <w:shd w:val="clear" w:color="auto" w:fill="auto"/>
            <w:noWrap/>
            <w:vAlign w:val="bottom"/>
            <w:hideMark/>
          </w:tcPr>
          <w:p w14:paraId="4098F8BC"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241401</w:t>
            </w:r>
          </w:p>
        </w:tc>
        <w:tc>
          <w:tcPr>
            <w:tcW w:w="6480" w:type="dxa"/>
            <w:shd w:val="clear" w:color="auto" w:fill="auto"/>
            <w:noWrap/>
            <w:vAlign w:val="bottom"/>
            <w:hideMark/>
          </w:tcPr>
          <w:p w14:paraId="478B0808"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VEN.20 - Amend an Existing Supplier</w:t>
            </w:r>
          </w:p>
        </w:tc>
        <w:tc>
          <w:tcPr>
            <w:tcW w:w="1997" w:type="dxa"/>
            <w:shd w:val="clear" w:color="auto" w:fill="auto"/>
            <w:noWrap/>
            <w:vAlign w:val="bottom"/>
            <w:hideMark/>
          </w:tcPr>
          <w:p w14:paraId="3BBFFC8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682AFC2C" w14:textId="77777777" w:rsidTr="005E2885">
        <w:trPr>
          <w:trHeight w:val="290"/>
        </w:trPr>
        <w:tc>
          <w:tcPr>
            <w:tcW w:w="886" w:type="dxa"/>
            <w:shd w:val="clear" w:color="auto" w:fill="auto"/>
            <w:noWrap/>
            <w:vAlign w:val="bottom"/>
            <w:hideMark/>
          </w:tcPr>
          <w:p w14:paraId="1958BE78"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241402</w:t>
            </w:r>
          </w:p>
        </w:tc>
        <w:tc>
          <w:tcPr>
            <w:tcW w:w="6480" w:type="dxa"/>
            <w:shd w:val="clear" w:color="auto" w:fill="auto"/>
            <w:noWrap/>
            <w:vAlign w:val="bottom"/>
            <w:hideMark/>
          </w:tcPr>
          <w:p w14:paraId="7C8FD06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VEN.50 - Create New Bank Account for New Supplier</w:t>
            </w:r>
          </w:p>
        </w:tc>
        <w:tc>
          <w:tcPr>
            <w:tcW w:w="1997" w:type="dxa"/>
            <w:shd w:val="clear" w:color="auto" w:fill="auto"/>
            <w:noWrap/>
            <w:vAlign w:val="bottom"/>
            <w:hideMark/>
          </w:tcPr>
          <w:p w14:paraId="343B760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068B26C1" w14:textId="77777777" w:rsidTr="005E2885">
        <w:trPr>
          <w:trHeight w:val="290"/>
        </w:trPr>
        <w:tc>
          <w:tcPr>
            <w:tcW w:w="886" w:type="dxa"/>
            <w:shd w:val="clear" w:color="auto" w:fill="auto"/>
            <w:noWrap/>
            <w:vAlign w:val="bottom"/>
            <w:hideMark/>
          </w:tcPr>
          <w:p w14:paraId="54190ED5"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241403</w:t>
            </w:r>
          </w:p>
        </w:tc>
        <w:tc>
          <w:tcPr>
            <w:tcW w:w="6480" w:type="dxa"/>
            <w:shd w:val="clear" w:color="auto" w:fill="auto"/>
            <w:noWrap/>
            <w:vAlign w:val="bottom"/>
            <w:hideMark/>
          </w:tcPr>
          <w:p w14:paraId="605ADBF7"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INT006.10 - Run SRAM</w:t>
            </w:r>
          </w:p>
        </w:tc>
        <w:tc>
          <w:tcPr>
            <w:tcW w:w="1997" w:type="dxa"/>
            <w:shd w:val="clear" w:color="auto" w:fill="auto"/>
            <w:noWrap/>
            <w:vAlign w:val="bottom"/>
            <w:hideMark/>
          </w:tcPr>
          <w:p w14:paraId="18B583B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39B77242" w14:textId="77777777" w:rsidTr="005E2885">
        <w:trPr>
          <w:trHeight w:val="290"/>
        </w:trPr>
        <w:tc>
          <w:tcPr>
            <w:tcW w:w="886" w:type="dxa"/>
            <w:shd w:val="clear" w:color="auto" w:fill="auto"/>
            <w:noWrap/>
            <w:vAlign w:val="bottom"/>
            <w:hideMark/>
          </w:tcPr>
          <w:p w14:paraId="235A65B9"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241404</w:t>
            </w:r>
          </w:p>
        </w:tc>
        <w:tc>
          <w:tcPr>
            <w:tcW w:w="6480" w:type="dxa"/>
            <w:shd w:val="clear" w:color="auto" w:fill="auto"/>
            <w:noWrap/>
            <w:vAlign w:val="bottom"/>
            <w:hideMark/>
          </w:tcPr>
          <w:p w14:paraId="5DFD391B"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INT006.20 - SRAM File Archiving</w:t>
            </w:r>
          </w:p>
        </w:tc>
        <w:tc>
          <w:tcPr>
            <w:tcW w:w="1997" w:type="dxa"/>
            <w:shd w:val="clear" w:color="auto" w:fill="auto"/>
            <w:noWrap/>
            <w:vAlign w:val="bottom"/>
            <w:hideMark/>
          </w:tcPr>
          <w:p w14:paraId="5684A4E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593ED6DE" w14:textId="77777777" w:rsidTr="005E2885">
        <w:trPr>
          <w:trHeight w:val="290"/>
        </w:trPr>
        <w:tc>
          <w:tcPr>
            <w:tcW w:w="886" w:type="dxa"/>
            <w:shd w:val="clear" w:color="auto" w:fill="auto"/>
            <w:noWrap/>
            <w:vAlign w:val="bottom"/>
            <w:hideMark/>
          </w:tcPr>
          <w:p w14:paraId="4DA7323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241405</w:t>
            </w:r>
          </w:p>
        </w:tc>
        <w:tc>
          <w:tcPr>
            <w:tcW w:w="6480" w:type="dxa"/>
            <w:shd w:val="clear" w:color="auto" w:fill="auto"/>
            <w:noWrap/>
            <w:vAlign w:val="bottom"/>
            <w:hideMark/>
          </w:tcPr>
          <w:p w14:paraId="223EDCA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INT006.30 - Validate the SRAM Batches created</w:t>
            </w:r>
          </w:p>
        </w:tc>
        <w:tc>
          <w:tcPr>
            <w:tcW w:w="1997" w:type="dxa"/>
            <w:shd w:val="clear" w:color="auto" w:fill="auto"/>
            <w:noWrap/>
            <w:vAlign w:val="bottom"/>
            <w:hideMark/>
          </w:tcPr>
          <w:p w14:paraId="60A29BC6"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70F2D4DC" w14:textId="77777777" w:rsidTr="005E2885">
        <w:trPr>
          <w:trHeight w:val="290"/>
        </w:trPr>
        <w:tc>
          <w:tcPr>
            <w:tcW w:w="886" w:type="dxa"/>
            <w:shd w:val="clear" w:color="auto" w:fill="auto"/>
            <w:noWrap/>
            <w:vAlign w:val="bottom"/>
            <w:hideMark/>
          </w:tcPr>
          <w:p w14:paraId="5AC5D79E"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241406</w:t>
            </w:r>
          </w:p>
        </w:tc>
        <w:tc>
          <w:tcPr>
            <w:tcW w:w="6480" w:type="dxa"/>
            <w:shd w:val="clear" w:color="auto" w:fill="auto"/>
            <w:noWrap/>
            <w:vAlign w:val="bottom"/>
            <w:hideMark/>
          </w:tcPr>
          <w:p w14:paraId="72EDA17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INT006.40 - Post SRAM Journal</w:t>
            </w:r>
          </w:p>
        </w:tc>
        <w:tc>
          <w:tcPr>
            <w:tcW w:w="1997" w:type="dxa"/>
            <w:shd w:val="clear" w:color="auto" w:fill="auto"/>
            <w:noWrap/>
            <w:vAlign w:val="bottom"/>
            <w:hideMark/>
          </w:tcPr>
          <w:p w14:paraId="2159112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6C47C296" w14:textId="77777777" w:rsidTr="005E2885">
        <w:trPr>
          <w:trHeight w:val="290"/>
        </w:trPr>
        <w:tc>
          <w:tcPr>
            <w:tcW w:w="886" w:type="dxa"/>
            <w:shd w:val="clear" w:color="auto" w:fill="auto"/>
            <w:noWrap/>
            <w:vAlign w:val="bottom"/>
            <w:hideMark/>
          </w:tcPr>
          <w:p w14:paraId="2EDCECC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241407</w:t>
            </w:r>
          </w:p>
        </w:tc>
        <w:tc>
          <w:tcPr>
            <w:tcW w:w="6480" w:type="dxa"/>
            <w:shd w:val="clear" w:color="auto" w:fill="auto"/>
            <w:noWrap/>
            <w:vAlign w:val="bottom"/>
            <w:hideMark/>
          </w:tcPr>
          <w:p w14:paraId="6C73E3F5"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INT006.50 - Validate SRAM journal replication</w:t>
            </w:r>
          </w:p>
        </w:tc>
        <w:tc>
          <w:tcPr>
            <w:tcW w:w="1997" w:type="dxa"/>
            <w:shd w:val="clear" w:color="auto" w:fill="auto"/>
            <w:noWrap/>
            <w:vAlign w:val="bottom"/>
            <w:hideMark/>
          </w:tcPr>
          <w:p w14:paraId="34FD1628"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584945C6" w14:textId="77777777" w:rsidTr="005E2885">
        <w:trPr>
          <w:trHeight w:val="290"/>
        </w:trPr>
        <w:tc>
          <w:tcPr>
            <w:tcW w:w="886" w:type="dxa"/>
            <w:shd w:val="clear" w:color="auto" w:fill="auto"/>
            <w:noWrap/>
            <w:vAlign w:val="bottom"/>
            <w:hideMark/>
          </w:tcPr>
          <w:p w14:paraId="1800EE5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241408</w:t>
            </w:r>
          </w:p>
        </w:tc>
        <w:tc>
          <w:tcPr>
            <w:tcW w:w="6480" w:type="dxa"/>
            <w:shd w:val="clear" w:color="auto" w:fill="auto"/>
            <w:noWrap/>
            <w:vAlign w:val="bottom"/>
            <w:hideMark/>
          </w:tcPr>
          <w:p w14:paraId="76C3CD7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INT006.60 - Run SRAM Tieback</w:t>
            </w:r>
          </w:p>
        </w:tc>
        <w:tc>
          <w:tcPr>
            <w:tcW w:w="1997" w:type="dxa"/>
            <w:shd w:val="clear" w:color="auto" w:fill="auto"/>
            <w:noWrap/>
            <w:vAlign w:val="bottom"/>
            <w:hideMark/>
          </w:tcPr>
          <w:p w14:paraId="50AEADA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Inbound Interfaces</w:t>
            </w:r>
          </w:p>
        </w:tc>
      </w:tr>
      <w:tr w:rsidR="005E2885" w:rsidRPr="005E2885" w14:paraId="0FBDF298" w14:textId="77777777" w:rsidTr="005E2885">
        <w:trPr>
          <w:trHeight w:val="290"/>
        </w:trPr>
        <w:tc>
          <w:tcPr>
            <w:tcW w:w="886" w:type="dxa"/>
            <w:shd w:val="clear" w:color="auto" w:fill="auto"/>
            <w:noWrap/>
            <w:vAlign w:val="bottom"/>
            <w:hideMark/>
          </w:tcPr>
          <w:p w14:paraId="0E068FCE"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241409</w:t>
            </w:r>
          </w:p>
        </w:tc>
        <w:tc>
          <w:tcPr>
            <w:tcW w:w="6480" w:type="dxa"/>
            <w:shd w:val="clear" w:color="auto" w:fill="auto"/>
            <w:noWrap/>
            <w:vAlign w:val="bottom"/>
            <w:hideMark/>
          </w:tcPr>
          <w:p w14:paraId="2CC78144"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PO.10 - Raise a Requisition for new supplier</w:t>
            </w:r>
          </w:p>
        </w:tc>
        <w:tc>
          <w:tcPr>
            <w:tcW w:w="1997" w:type="dxa"/>
            <w:shd w:val="clear" w:color="auto" w:fill="auto"/>
            <w:noWrap/>
            <w:vAlign w:val="bottom"/>
            <w:hideMark/>
          </w:tcPr>
          <w:p w14:paraId="7CB6E6B7"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Purchasing</w:t>
            </w:r>
          </w:p>
        </w:tc>
      </w:tr>
      <w:tr w:rsidR="005E2885" w:rsidRPr="005E2885" w14:paraId="371BD4EC" w14:textId="77777777" w:rsidTr="005E2885">
        <w:trPr>
          <w:trHeight w:val="290"/>
        </w:trPr>
        <w:tc>
          <w:tcPr>
            <w:tcW w:w="886" w:type="dxa"/>
            <w:shd w:val="clear" w:color="auto" w:fill="auto"/>
            <w:noWrap/>
            <w:vAlign w:val="bottom"/>
            <w:hideMark/>
          </w:tcPr>
          <w:p w14:paraId="05106B4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241410</w:t>
            </w:r>
          </w:p>
        </w:tc>
        <w:tc>
          <w:tcPr>
            <w:tcW w:w="6480" w:type="dxa"/>
            <w:shd w:val="clear" w:color="auto" w:fill="auto"/>
            <w:noWrap/>
            <w:vAlign w:val="bottom"/>
            <w:hideMark/>
          </w:tcPr>
          <w:p w14:paraId="61F0C6F4"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PO.15 - Raise a Requisition with Multiple Lines</w:t>
            </w:r>
          </w:p>
        </w:tc>
        <w:tc>
          <w:tcPr>
            <w:tcW w:w="1997" w:type="dxa"/>
            <w:shd w:val="clear" w:color="auto" w:fill="auto"/>
            <w:noWrap/>
            <w:vAlign w:val="bottom"/>
            <w:hideMark/>
          </w:tcPr>
          <w:p w14:paraId="6D0D6D0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Purchasing</w:t>
            </w:r>
          </w:p>
        </w:tc>
      </w:tr>
      <w:tr w:rsidR="005E2885" w:rsidRPr="005E2885" w14:paraId="7BBECF3D" w14:textId="77777777" w:rsidTr="005E2885">
        <w:trPr>
          <w:trHeight w:val="290"/>
        </w:trPr>
        <w:tc>
          <w:tcPr>
            <w:tcW w:w="886" w:type="dxa"/>
            <w:shd w:val="clear" w:color="auto" w:fill="auto"/>
            <w:noWrap/>
            <w:vAlign w:val="bottom"/>
            <w:hideMark/>
          </w:tcPr>
          <w:p w14:paraId="41C42A7D"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241411</w:t>
            </w:r>
          </w:p>
        </w:tc>
        <w:tc>
          <w:tcPr>
            <w:tcW w:w="6480" w:type="dxa"/>
            <w:shd w:val="clear" w:color="auto" w:fill="auto"/>
            <w:noWrap/>
            <w:vAlign w:val="bottom"/>
            <w:hideMark/>
          </w:tcPr>
          <w:p w14:paraId="1D9EE59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PO.20 - Approve Requisition</w:t>
            </w:r>
          </w:p>
        </w:tc>
        <w:tc>
          <w:tcPr>
            <w:tcW w:w="1997" w:type="dxa"/>
            <w:shd w:val="clear" w:color="auto" w:fill="auto"/>
            <w:noWrap/>
            <w:vAlign w:val="bottom"/>
            <w:hideMark/>
          </w:tcPr>
          <w:p w14:paraId="73D98B38"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Purchasing</w:t>
            </w:r>
          </w:p>
        </w:tc>
      </w:tr>
      <w:tr w:rsidR="005E2885" w:rsidRPr="005E2885" w14:paraId="363BD4E3" w14:textId="77777777" w:rsidTr="005E2885">
        <w:trPr>
          <w:trHeight w:val="290"/>
        </w:trPr>
        <w:tc>
          <w:tcPr>
            <w:tcW w:w="886" w:type="dxa"/>
            <w:shd w:val="clear" w:color="auto" w:fill="auto"/>
            <w:noWrap/>
            <w:vAlign w:val="bottom"/>
            <w:hideMark/>
          </w:tcPr>
          <w:p w14:paraId="6221469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241412</w:t>
            </w:r>
          </w:p>
        </w:tc>
        <w:tc>
          <w:tcPr>
            <w:tcW w:w="6480" w:type="dxa"/>
            <w:shd w:val="clear" w:color="auto" w:fill="auto"/>
            <w:noWrap/>
            <w:vAlign w:val="bottom"/>
            <w:hideMark/>
          </w:tcPr>
          <w:p w14:paraId="319D798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PO.30 - Changing a Requisition - Change Order</w:t>
            </w:r>
          </w:p>
        </w:tc>
        <w:tc>
          <w:tcPr>
            <w:tcW w:w="1997" w:type="dxa"/>
            <w:shd w:val="clear" w:color="auto" w:fill="auto"/>
            <w:noWrap/>
            <w:vAlign w:val="bottom"/>
            <w:hideMark/>
          </w:tcPr>
          <w:p w14:paraId="014B064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Purchasing</w:t>
            </w:r>
          </w:p>
        </w:tc>
      </w:tr>
      <w:tr w:rsidR="005E2885" w:rsidRPr="005E2885" w14:paraId="7994C5AF" w14:textId="77777777" w:rsidTr="005E2885">
        <w:trPr>
          <w:trHeight w:val="290"/>
        </w:trPr>
        <w:tc>
          <w:tcPr>
            <w:tcW w:w="886" w:type="dxa"/>
            <w:shd w:val="clear" w:color="auto" w:fill="auto"/>
            <w:noWrap/>
            <w:vAlign w:val="bottom"/>
            <w:hideMark/>
          </w:tcPr>
          <w:p w14:paraId="3062EA2C"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241413</w:t>
            </w:r>
          </w:p>
        </w:tc>
        <w:tc>
          <w:tcPr>
            <w:tcW w:w="6480" w:type="dxa"/>
            <w:shd w:val="clear" w:color="auto" w:fill="auto"/>
            <w:noWrap/>
            <w:vAlign w:val="bottom"/>
            <w:hideMark/>
          </w:tcPr>
          <w:p w14:paraId="5DBE79E4"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PO.35 - Approve a Change Order</w:t>
            </w:r>
          </w:p>
        </w:tc>
        <w:tc>
          <w:tcPr>
            <w:tcW w:w="1997" w:type="dxa"/>
            <w:shd w:val="clear" w:color="auto" w:fill="auto"/>
            <w:noWrap/>
            <w:vAlign w:val="bottom"/>
            <w:hideMark/>
          </w:tcPr>
          <w:p w14:paraId="6F570CD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Purchasing</w:t>
            </w:r>
          </w:p>
        </w:tc>
      </w:tr>
      <w:tr w:rsidR="005E2885" w:rsidRPr="005E2885" w14:paraId="48969EA8" w14:textId="77777777" w:rsidTr="005E2885">
        <w:trPr>
          <w:trHeight w:val="290"/>
        </w:trPr>
        <w:tc>
          <w:tcPr>
            <w:tcW w:w="886" w:type="dxa"/>
            <w:shd w:val="clear" w:color="auto" w:fill="auto"/>
            <w:noWrap/>
            <w:vAlign w:val="bottom"/>
            <w:hideMark/>
          </w:tcPr>
          <w:p w14:paraId="5B70B74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241414</w:t>
            </w:r>
          </w:p>
        </w:tc>
        <w:tc>
          <w:tcPr>
            <w:tcW w:w="6480" w:type="dxa"/>
            <w:shd w:val="clear" w:color="auto" w:fill="auto"/>
            <w:noWrap/>
            <w:vAlign w:val="bottom"/>
            <w:hideMark/>
          </w:tcPr>
          <w:p w14:paraId="0E34A7AB"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PO.49 - Receipt Migrated PO</w:t>
            </w:r>
          </w:p>
        </w:tc>
        <w:tc>
          <w:tcPr>
            <w:tcW w:w="1997" w:type="dxa"/>
            <w:shd w:val="clear" w:color="auto" w:fill="auto"/>
            <w:noWrap/>
            <w:vAlign w:val="bottom"/>
            <w:hideMark/>
          </w:tcPr>
          <w:p w14:paraId="1511026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Purchasing</w:t>
            </w:r>
          </w:p>
        </w:tc>
      </w:tr>
      <w:tr w:rsidR="005E2885" w:rsidRPr="005E2885" w14:paraId="2A6D58E1" w14:textId="77777777" w:rsidTr="005E2885">
        <w:trPr>
          <w:trHeight w:val="290"/>
        </w:trPr>
        <w:tc>
          <w:tcPr>
            <w:tcW w:w="886" w:type="dxa"/>
            <w:shd w:val="clear" w:color="auto" w:fill="auto"/>
            <w:noWrap/>
            <w:vAlign w:val="bottom"/>
            <w:hideMark/>
          </w:tcPr>
          <w:p w14:paraId="5551806D"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241415</w:t>
            </w:r>
          </w:p>
        </w:tc>
        <w:tc>
          <w:tcPr>
            <w:tcW w:w="6480" w:type="dxa"/>
            <w:shd w:val="clear" w:color="auto" w:fill="auto"/>
            <w:noWrap/>
            <w:vAlign w:val="bottom"/>
            <w:hideMark/>
          </w:tcPr>
          <w:p w14:paraId="32B8B6E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PO.80 - Correct a Receipt</w:t>
            </w:r>
          </w:p>
        </w:tc>
        <w:tc>
          <w:tcPr>
            <w:tcW w:w="1997" w:type="dxa"/>
            <w:shd w:val="clear" w:color="auto" w:fill="auto"/>
            <w:noWrap/>
            <w:vAlign w:val="bottom"/>
            <w:hideMark/>
          </w:tcPr>
          <w:p w14:paraId="734EA06D"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Purchasing</w:t>
            </w:r>
          </w:p>
        </w:tc>
      </w:tr>
      <w:tr w:rsidR="005E2885" w:rsidRPr="005E2885" w14:paraId="01FA8547" w14:textId="77777777" w:rsidTr="005E2885">
        <w:trPr>
          <w:trHeight w:val="290"/>
        </w:trPr>
        <w:tc>
          <w:tcPr>
            <w:tcW w:w="886" w:type="dxa"/>
            <w:shd w:val="clear" w:color="auto" w:fill="auto"/>
            <w:noWrap/>
            <w:vAlign w:val="bottom"/>
            <w:hideMark/>
          </w:tcPr>
          <w:p w14:paraId="3FF77D2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241416</w:t>
            </w:r>
          </w:p>
        </w:tc>
        <w:tc>
          <w:tcPr>
            <w:tcW w:w="6480" w:type="dxa"/>
            <w:shd w:val="clear" w:color="auto" w:fill="auto"/>
            <w:noWrap/>
            <w:vAlign w:val="bottom"/>
            <w:hideMark/>
          </w:tcPr>
          <w:p w14:paraId="148899E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EXP.01 - Setup UK bank account details (payment method)</w:t>
            </w:r>
          </w:p>
        </w:tc>
        <w:tc>
          <w:tcPr>
            <w:tcW w:w="1997" w:type="dxa"/>
            <w:shd w:val="clear" w:color="auto" w:fill="auto"/>
            <w:noWrap/>
            <w:vAlign w:val="bottom"/>
            <w:hideMark/>
          </w:tcPr>
          <w:p w14:paraId="2AFE89D5" w14:textId="1313F220" w:rsidR="005E2885" w:rsidRPr="005E2885" w:rsidRDefault="005E2885" w:rsidP="005E2885">
            <w:pPr>
              <w:spacing w:after="0" w:line="240" w:lineRule="auto"/>
              <w:rPr>
                <w:rFonts w:cs="Calibri"/>
                <w:color w:val="000000"/>
                <w:lang w:eastAsia="en-GB"/>
              </w:rPr>
            </w:pPr>
            <w:r w:rsidRPr="005E2885">
              <w:rPr>
                <w:rFonts w:cs="Calibri"/>
                <w:color w:val="000000"/>
                <w:lang w:eastAsia="en-GB"/>
              </w:rPr>
              <w:t>Expenses</w:t>
            </w:r>
          </w:p>
        </w:tc>
      </w:tr>
      <w:tr w:rsidR="005E2885" w:rsidRPr="005E2885" w14:paraId="670DD6DC" w14:textId="77777777" w:rsidTr="005E2885">
        <w:trPr>
          <w:trHeight w:val="290"/>
        </w:trPr>
        <w:tc>
          <w:tcPr>
            <w:tcW w:w="886" w:type="dxa"/>
            <w:shd w:val="clear" w:color="auto" w:fill="auto"/>
            <w:noWrap/>
            <w:vAlign w:val="bottom"/>
            <w:hideMark/>
          </w:tcPr>
          <w:p w14:paraId="02D7A08E"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241417</w:t>
            </w:r>
          </w:p>
        </w:tc>
        <w:tc>
          <w:tcPr>
            <w:tcW w:w="6480" w:type="dxa"/>
            <w:shd w:val="clear" w:color="auto" w:fill="auto"/>
            <w:noWrap/>
            <w:vAlign w:val="bottom"/>
            <w:hideMark/>
          </w:tcPr>
          <w:p w14:paraId="25371E1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EXP.10 - Enter and Submit an Expense Claim</w:t>
            </w:r>
          </w:p>
        </w:tc>
        <w:tc>
          <w:tcPr>
            <w:tcW w:w="1997" w:type="dxa"/>
            <w:shd w:val="clear" w:color="auto" w:fill="auto"/>
            <w:noWrap/>
            <w:vAlign w:val="bottom"/>
            <w:hideMark/>
          </w:tcPr>
          <w:p w14:paraId="7C76725A" w14:textId="65693663" w:rsidR="005E2885" w:rsidRPr="005E2885" w:rsidRDefault="005E2885" w:rsidP="005E2885">
            <w:pPr>
              <w:spacing w:after="0" w:line="240" w:lineRule="auto"/>
              <w:rPr>
                <w:rFonts w:cs="Calibri"/>
                <w:color w:val="000000"/>
                <w:lang w:eastAsia="en-GB"/>
              </w:rPr>
            </w:pPr>
            <w:r w:rsidRPr="005E2885">
              <w:rPr>
                <w:rFonts w:cs="Calibri"/>
                <w:color w:val="000000"/>
                <w:lang w:eastAsia="en-GB"/>
              </w:rPr>
              <w:t>Expenses</w:t>
            </w:r>
          </w:p>
        </w:tc>
      </w:tr>
      <w:tr w:rsidR="005E2885" w:rsidRPr="005E2885" w14:paraId="52448979" w14:textId="77777777" w:rsidTr="005E2885">
        <w:trPr>
          <w:trHeight w:val="290"/>
        </w:trPr>
        <w:tc>
          <w:tcPr>
            <w:tcW w:w="886" w:type="dxa"/>
            <w:shd w:val="clear" w:color="auto" w:fill="auto"/>
            <w:noWrap/>
            <w:vAlign w:val="bottom"/>
            <w:hideMark/>
          </w:tcPr>
          <w:p w14:paraId="18F8B2F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241418</w:t>
            </w:r>
          </w:p>
        </w:tc>
        <w:tc>
          <w:tcPr>
            <w:tcW w:w="6480" w:type="dxa"/>
            <w:shd w:val="clear" w:color="auto" w:fill="auto"/>
            <w:noWrap/>
            <w:vAlign w:val="bottom"/>
            <w:hideMark/>
          </w:tcPr>
          <w:p w14:paraId="17F700BB"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EXP.15 - Enter and Submit an Expense Claim as a Delegate</w:t>
            </w:r>
          </w:p>
        </w:tc>
        <w:tc>
          <w:tcPr>
            <w:tcW w:w="1997" w:type="dxa"/>
            <w:shd w:val="clear" w:color="auto" w:fill="auto"/>
            <w:noWrap/>
            <w:vAlign w:val="bottom"/>
            <w:hideMark/>
          </w:tcPr>
          <w:p w14:paraId="332CA1B6" w14:textId="27D7751C" w:rsidR="005E2885" w:rsidRPr="005E2885" w:rsidRDefault="005E2885" w:rsidP="005E2885">
            <w:pPr>
              <w:spacing w:after="0" w:line="240" w:lineRule="auto"/>
              <w:rPr>
                <w:rFonts w:cs="Calibri"/>
                <w:color w:val="000000"/>
                <w:lang w:eastAsia="en-GB"/>
              </w:rPr>
            </w:pPr>
            <w:r w:rsidRPr="005E2885">
              <w:rPr>
                <w:rFonts w:cs="Calibri"/>
                <w:color w:val="000000"/>
                <w:lang w:eastAsia="en-GB"/>
              </w:rPr>
              <w:t>Expenses</w:t>
            </w:r>
          </w:p>
        </w:tc>
      </w:tr>
      <w:tr w:rsidR="005E2885" w:rsidRPr="005E2885" w14:paraId="45CF3C25" w14:textId="77777777" w:rsidTr="005E2885">
        <w:trPr>
          <w:trHeight w:val="290"/>
        </w:trPr>
        <w:tc>
          <w:tcPr>
            <w:tcW w:w="886" w:type="dxa"/>
            <w:shd w:val="clear" w:color="auto" w:fill="auto"/>
            <w:noWrap/>
            <w:vAlign w:val="bottom"/>
            <w:hideMark/>
          </w:tcPr>
          <w:p w14:paraId="2A5AD64D"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241419</w:t>
            </w:r>
          </w:p>
        </w:tc>
        <w:tc>
          <w:tcPr>
            <w:tcW w:w="6480" w:type="dxa"/>
            <w:shd w:val="clear" w:color="auto" w:fill="auto"/>
            <w:noWrap/>
            <w:vAlign w:val="bottom"/>
            <w:hideMark/>
          </w:tcPr>
          <w:p w14:paraId="79DC1EA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EXP.29 - Attachment Policy</w:t>
            </w:r>
          </w:p>
        </w:tc>
        <w:tc>
          <w:tcPr>
            <w:tcW w:w="1997" w:type="dxa"/>
            <w:shd w:val="clear" w:color="auto" w:fill="auto"/>
            <w:noWrap/>
            <w:vAlign w:val="bottom"/>
            <w:hideMark/>
          </w:tcPr>
          <w:p w14:paraId="3B4449C7" w14:textId="1854A569" w:rsidR="005E2885" w:rsidRPr="005E2885" w:rsidRDefault="005E2885" w:rsidP="005E2885">
            <w:pPr>
              <w:spacing w:after="0" w:line="240" w:lineRule="auto"/>
              <w:rPr>
                <w:rFonts w:cs="Calibri"/>
                <w:color w:val="000000"/>
                <w:lang w:eastAsia="en-GB"/>
              </w:rPr>
            </w:pPr>
            <w:r w:rsidRPr="005E2885">
              <w:rPr>
                <w:rFonts w:cs="Calibri"/>
                <w:color w:val="000000"/>
                <w:lang w:eastAsia="en-GB"/>
              </w:rPr>
              <w:t>Expenses</w:t>
            </w:r>
          </w:p>
        </w:tc>
      </w:tr>
      <w:tr w:rsidR="005E2885" w:rsidRPr="005E2885" w14:paraId="4015D4BA" w14:textId="77777777" w:rsidTr="005E2885">
        <w:trPr>
          <w:trHeight w:val="290"/>
        </w:trPr>
        <w:tc>
          <w:tcPr>
            <w:tcW w:w="886" w:type="dxa"/>
            <w:shd w:val="clear" w:color="auto" w:fill="auto"/>
            <w:noWrap/>
            <w:vAlign w:val="bottom"/>
            <w:hideMark/>
          </w:tcPr>
          <w:p w14:paraId="3A434403"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241420</w:t>
            </w:r>
          </w:p>
        </w:tc>
        <w:tc>
          <w:tcPr>
            <w:tcW w:w="6480" w:type="dxa"/>
            <w:shd w:val="clear" w:color="auto" w:fill="auto"/>
            <w:noWrap/>
            <w:vAlign w:val="bottom"/>
            <w:hideMark/>
          </w:tcPr>
          <w:p w14:paraId="4195087F"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EXP.30 - Approve Expense Report</w:t>
            </w:r>
          </w:p>
        </w:tc>
        <w:tc>
          <w:tcPr>
            <w:tcW w:w="1997" w:type="dxa"/>
            <w:shd w:val="clear" w:color="auto" w:fill="auto"/>
            <w:noWrap/>
            <w:vAlign w:val="bottom"/>
            <w:hideMark/>
          </w:tcPr>
          <w:p w14:paraId="2EDBC4B3" w14:textId="1DE104E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Expenses</w:t>
            </w:r>
          </w:p>
        </w:tc>
      </w:tr>
      <w:tr w:rsidR="005E2885" w:rsidRPr="005E2885" w14:paraId="26EDD3B0" w14:textId="77777777" w:rsidTr="005E2885">
        <w:trPr>
          <w:trHeight w:val="290"/>
        </w:trPr>
        <w:tc>
          <w:tcPr>
            <w:tcW w:w="886" w:type="dxa"/>
            <w:shd w:val="clear" w:color="auto" w:fill="auto"/>
            <w:noWrap/>
            <w:vAlign w:val="bottom"/>
            <w:hideMark/>
          </w:tcPr>
          <w:p w14:paraId="208ECB46"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241421</w:t>
            </w:r>
          </w:p>
        </w:tc>
        <w:tc>
          <w:tcPr>
            <w:tcW w:w="6480" w:type="dxa"/>
            <w:shd w:val="clear" w:color="auto" w:fill="auto"/>
            <w:noWrap/>
            <w:vAlign w:val="bottom"/>
            <w:hideMark/>
          </w:tcPr>
          <w:p w14:paraId="2118FEE5"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EXP.60 - Audit UK Expense - Complete Audit</w:t>
            </w:r>
          </w:p>
        </w:tc>
        <w:tc>
          <w:tcPr>
            <w:tcW w:w="1997" w:type="dxa"/>
            <w:shd w:val="clear" w:color="auto" w:fill="auto"/>
            <w:noWrap/>
            <w:vAlign w:val="bottom"/>
            <w:hideMark/>
          </w:tcPr>
          <w:p w14:paraId="68A1EC29" w14:textId="060CD01F" w:rsidR="005E2885" w:rsidRPr="005E2885" w:rsidRDefault="005E2885" w:rsidP="005E2885">
            <w:pPr>
              <w:spacing w:after="0" w:line="240" w:lineRule="auto"/>
              <w:rPr>
                <w:rFonts w:cs="Calibri"/>
                <w:color w:val="000000"/>
                <w:lang w:eastAsia="en-GB"/>
              </w:rPr>
            </w:pPr>
            <w:r w:rsidRPr="005E2885">
              <w:rPr>
                <w:rFonts w:cs="Calibri"/>
                <w:color w:val="000000"/>
                <w:lang w:eastAsia="en-GB"/>
              </w:rPr>
              <w:t>Expenses</w:t>
            </w:r>
          </w:p>
        </w:tc>
      </w:tr>
      <w:tr w:rsidR="005E2885" w:rsidRPr="005E2885" w14:paraId="5160ECE5" w14:textId="77777777" w:rsidTr="005E2885">
        <w:trPr>
          <w:trHeight w:val="290"/>
        </w:trPr>
        <w:tc>
          <w:tcPr>
            <w:tcW w:w="886" w:type="dxa"/>
            <w:shd w:val="clear" w:color="auto" w:fill="auto"/>
            <w:noWrap/>
            <w:vAlign w:val="bottom"/>
            <w:hideMark/>
          </w:tcPr>
          <w:p w14:paraId="0CDEC4E8"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241422</w:t>
            </w:r>
          </w:p>
        </w:tc>
        <w:tc>
          <w:tcPr>
            <w:tcW w:w="6480" w:type="dxa"/>
            <w:shd w:val="clear" w:color="auto" w:fill="auto"/>
            <w:noWrap/>
            <w:vAlign w:val="bottom"/>
            <w:hideMark/>
          </w:tcPr>
          <w:p w14:paraId="5934B413"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EXP.70 - Transfer UK expenses to AP</w:t>
            </w:r>
          </w:p>
        </w:tc>
        <w:tc>
          <w:tcPr>
            <w:tcW w:w="1997" w:type="dxa"/>
            <w:shd w:val="clear" w:color="auto" w:fill="auto"/>
            <w:noWrap/>
            <w:vAlign w:val="bottom"/>
            <w:hideMark/>
          </w:tcPr>
          <w:p w14:paraId="03438C10" w14:textId="222AEE92" w:rsidR="005E2885" w:rsidRPr="005E2885" w:rsidRDefault="005E2885" w:rsidP="005E2885">
            <w:pPr>
              <w:spacing w:after="0" w:line="240" w:lineRule="auto"/>
              <w:rPr>
                <w:rFonts w:cs="Calibri"/>
                <w:color w:val="000000"/>
                <w:lang w:eastAsia="en-GB"/>
              </w:rPr>
            </w:pPr>
            <w:r w:rsidRPr="005E2885">
              <w:rPr>
                <w:rFonts w:cs="Calibri"/>
                <w:color w:val="000000"/>
                <w:lang w:eastAsia="en-GB"/>
              </w:rPr>
              <w:t>Expenses</w:t>
            </w:r>
          </w:p>
        </w:tc>
      </w:tr>
      <w:tr w:rsidR="005E2885" w:rsidRPr="005E2885" w14:paraId="32544B3E" w14:textId="77777777" w:rsidTr="005E2885">
        <w:trPr>
          <w:trHeight w:val="290"/>
        </w:trPr>
        <w:tc>
          <w:tcPr>
            <w:tcW w:w="886" w:type="dxa"/>
            <w:shd w:val="clear" w:color="auto" w:fill="auto"/>
            <w:noWrap/>
            <w:vAlign w:val="bottom"/>
            <w:hideMark/>
          </w:tcPr>
          <w:p w14:paraId="0E6CF80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241423</w:t>
            </w:r>
          </w:p>
        </w:tc>
        <w:tc>
          <w:tcPr>
            <w:tcW w:w="6480" w:type="dxa"/>
            <w:shd w:val="clear" w:color="auto" w:fill="auto"/>
            <w:noWrap/>
            <w:vAlign w:val="bottom"/>
            <w:hideMark/>
          </w:tcPr>
          <w:p w14:paraId="0574893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EXP.80 - Payment of UK Expenses</w:t>
            </w:r>
          </w:p>
        </w:tc>
        <w:tc>
          <w:tcPr>
            <w:tcW w:w="1997" w:type="dxa"/>
            <w:shd w:val="clear" w:color="auto" w:fill="auto"/>
            <w:noWrap/>
            <w:vAlign w:val="bottom"/>
            <w:hideMark/>
          </w:tcPr>
          <w:p w14:paraId="29801938" w14:textId="66498A8F" w:rsidR="005E2885" w:rsidRPr="005E2885" w:rsidRDefault="005E2885" w:rsidP="005E2885">
            <w:pPr>
              <w:spacing w:after="0" w:line="240" w:lineRule="auto"/>
              <w:rPr>
                <w:rFonts w:cs="Calibri"/>
                <w:color w:val="000000"/>
                <w:lang w:eastAsia="en-GB"/>
              </w:rPr>
            </w:pPr>
            <w:r w:rsidRPr="005E2885">
              <w:rPr>
                <w:rFonts w:cs="Calibri"/>
                <w:color w:val="000000"/>
                <w:lang w:eastAsia="en-GB"/>
              </w:rPr>
              <w:t>Expenses</w:t>
            </w:r>
          </w:p>
        </w:tc>
      </w:tr>
      <w:tr w:rsidR="005E2885" w:rsidRPr="005E2885" w14:paraId="6123872C" w14:textId="77777777" w:rsidTr="005E2885">
        <w:trPr>
          <w:trHeight w:val="290"/>
        </w:trPr>
        <w:tc>
          <w:tcPr>
            <w:tcW w:w="886" w:type="dxa"/>
            <w:shd w:val="clear" w:color="auto" w:fill="auto"/>
            <w:noWrap/>
            <w:vAlign w:val="bottom"/>
            <w:hideMark/>
          </w:tcPr>
          <w:p w14:paraId="66D7517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241424</w:t>
            </w:r>
          </w:p>
        </w:tc>
        <w:tc>
          <w:tcPr>
            <w:tcW w:w="6480" w:type="dxa"/>
            <w:shd w:val="clear" w:color="auto" w:fill="auto"/>
            <w:noWrap/>
            <w:vAlign w:val="bottom"/>
            <w:hideMark/>
          </w:tcPr>
          <w:p w14:paraId="6D5CB75D"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EXP.81 - Expenses Remittance notification</w:t>
            </w:r>
          </w:p>
        </w:tc>
        <w:tc>
          <w:tcPr>
            <w:tcW w:w="1997" w:type="dxa"/>
            <w:shd w:val="clear" w:color="auto" w:fill="auto"/>
            <w:noWrap/>
            <w:vAlign w:val="bottom"/>
            <w:hideMark/>
          </w:tcPr>
          <w:p w14:paraId="4B6AF41B" w14:textId="74A40F85" w:rsidR="005E2885" w:rsidRPr="005E2885" w:rsidRDefault="005E2885" w:rsidP="005E2885">
            <w:pPr>
              <w:spacing w:after="0" w:line="240" w:lineRule="auto"/>
              <w:rPr>
                <w:rFonts w:cs="Calibri"/>
                <w:color w:val="000000"/>
                <w:lang w:eastAsia="en-GB"/>
              </w:rPr>
            </w:pPr>
            <w:r w:rsidRPr="005E2885">
              <w:rPr>
                <w:rFonts w:cs="Calibri"/>
                <w:color w:val="000000"/>
                <w:lang w:eastAsia="en-GB"/>
              </w:rPr>
              <w:t>Expenses</w:t>
            </w:r>
          </w:p>
        </w:tc>
      </w:tr>
      <w:tr w:rsidR="005E2885" w:rsidRPr="005E2885" w14:paraId="77BDB60B" w14:textId="77777777" w:rsidTr="005E2885">
        <w:trPr>
          <w:trHeight w:val="290"/>
        </w:trPr>
        <w:tc>
          <w:tcPr>
            <w:tcW w:w="886" w:type="dxa"/>
            <w:shd w:val="clear" w:color="auto" w:fill="auto"/>
            <w:noWrap/>
            <w:vAlign w:val="bottom"/>
            <w:hideMark/>
          </w:tcPr>
          <w:p w14:paraId="2B059B3F"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241425</w:t>
            </w:r>
          </w:p>
        </w:tc>
        <w:tc>
          <w:tcPr>
            <w:tcW w:w="6480" w:type="dxa"/>
            <w:shd w:val="clear" w:color="auto" w:fill="auto"/>
            <w:noWrap/>
            <w:vAlign w:val="bottom"/>
            <w:hideMark/>
          </w:tcPr>
          <w:p w14:paraId="112187D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AP.010 - Enter Invoice Received through Manual Payment Tool for Existing Supplier</w:t>
            </w:r>
          </w:p>
        </w:tc>
        <w:tc>
          <w:tcPr>
            <w:tcW w:w="1997" w:type="dxa"/>
            <w:shd w:val="clear" w:color="auto" w:fill="auto"/>
            <w:noWrap/>
            <w:vAlign w:val="bottom"/>
            <w:hideMark/>
          </w:tcPr>
          <w:p w14:paraId="4E644527"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Accounts Payable</w:t>
            </w:r>
          </w:p>
        </w:tc>
      </w:tr>
      <w:tr w:rsidR="005E2885" w:rsidRPr="005E2885" w14:paraId="408B3063" w14:textId="77777777" w:rsidTr="005E2885">
        <w:trPr>
          <w:trHeight w:val="290"/>
        </w:trPr>
        <w:tc>
          <w:tcPr>
            <w:tcW w:w="886" w:type="dxa"/>
            <w:shd w:val="clear" w:color="auto" w:fill="auto"/>
            <w:noWrap/>
            <w:vAlign w:val="bottom"/>
            <w:hideMark/>
          </w:tcPr>
          <w:p w14:paraId="43FDABC6"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241426</w:t>
            </w:r>
          </w:p>
        </w:tc>
        <w:tc>
          <w:tcPr>
            <w:tcW w:w="6480" w:type="dxa"/>
            <w:shd w:val="clear" w:color="auto" w:fill="auto"/>
            <w:noWrap/>
            <w:vAlign w:val="bottom"/>
            <w:hideMark/>
          </w:tcPr>
          <w:p w14:paraId="75B3946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AP.015 - Enter Invoice Received through Manual Payment Tool for New Supplier</w:t>
            </w:r>
          </w:p>
        </w:tc>
        <w:tc>
          <w:tcPr>
            <w:tcW w:w="1997" w:type="dxa"/>
            <w:shd w:val="clear" w:color="auto" w:fill="auto"/>
            <w:noWrap/>
            <w:vAlign w:val="bottom"/>
            <w:hideMark/>
          </w:tcPr>
          <w:p w14:paraId="0552476F"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Accounts Payable</w:t>
            </w:r>
          </w:p>
        </w:tc>
      </w:tr>
      <w:tr w:rsidR="005E2885" w:rsidRPr="005E2885" w14:paraId="66EB8DCF" w14:textId="77777777" w:rsidTr="005E2885">
        <w:trPr>
          <w:trHeight w:val="290"/>
        </w:trPr>
        <w:tc>
          <w:tcPr>
            <w:tcW w:w="886" w:type="dxa"/>
            <w:shd w:val="clear" w:color="auto" w:fill="auto"/>
            <w:noWrap/>
            <w:vAlign w:val="bottom"/>
            <w:hideMark/>
          </w:tcPr>
          <w:p w14:paraId="36CC0F3F"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241427</w:t>
            </w:r>
          </w:p>
        </w:tc>
        <w:tc>
          <w:tcPr>
            <w:tcW w:w="6480" w:type="dxa"/>
            <w:shd w:val="clear" w:color="auto" w:fill="auto"/>
            <w:noWrap/>
            <w:vAlign w:val="bottom"/>
            <w:hideMark/>
          </w:tcPr>
          <w:p w14:paraId="4D71B017"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AP.020 - Enter Invoice and Match to PO</w:t>
            </w:r>
          </w:p>
        </w:tc>
        <w:tc>
          <w:tcPr>
            <w:tcW w:w="1997" w:type="dxa"/>
            <w:shd w:val="clear" w:color="auto" w:fill="auto"/>
            <w:noWrap/>
            <w:vAlign w:val="bottom"/>
            <w:hideMark/>
          </w:tcPr>
          <w:p w14:paraId="1D7D31C8"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Accounts Payable</w:t>
            </w:r>
          </w:p>
        </w:tc>
      </w:tr>
      <w:tr w:rsidR="005E2885" w:rsidRPr="005E2885" w14:paraId="6EF9F33E" w14:textId="77777777" w:rsidTr="005E2885">
        <w:trPr>
          <w:trHeight w:val="290"/>
        </w:trPr>
        <w:tc>
          <w:tcPr>
            <w:tcW w:w="886" w:type="dxa"/>
            <w:shd w:val="clear" w:color="auto" w:fill="auto"/>
            <w:noWrap/>
            <w:vAlign w:val="bottom"/>
            <w:hideMark/>
          </w:tcPr>
          <w:p w14:paraId="75AC3B5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241428</w:t>
            </w:r>
          </w:p>
        </w:tc>
        <w:tc>
          <w:tcPr>
            <w:tcW w:w="6480" w:type="dxa"/>
            <w:shd w:val="clear" w:color="auto" w:fill="auto"/>
            <w:noWrap/>
            <w:vAlign w:val="bottom"/>
            <w:hideMark/>
          </w:tcPr>
          <w:p w14:paraId="6B6CEC64"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AP.030 - Invoice Approvals</w:t>
            </w:r>
          </w:p>
        </w:tc>
        <w:tc>
          <w:tcPr>
            <w:tcW w:w="1997" w:type="dxa"/>
            <w:shd w:val="clear" w:color="auto" w:fill="auto"/>
            <w:noWrap/>
            <w:vAlign w:val="bottom"/>
            <w:hideMark/>
          </w:tcPr>
          <w:p w14:paraId="4CB5A14D"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Accounts Payable</w:t>
            </w:r>
          </w:p>
        </w:tc>
      </w:tr>
      <w:tr w:rsidR="005E2885" w:rsidRPr="005E2885" w14:paraId="24577D49" w14:textId="77777777" w:rsidTr="005E2885">
        <w:trPr>
          <w:trHeight w:val="290"/>
        </w:trPr>
        <w:tc>
          <w:tcPr>
            <w:tcW w:w="886" w:type="dxa"/>
            <w:shd w:val="clear" w:color="auto" w:fill="auto"/>
            <w:noWrap/>
            <w:vAlign w:val="bottom"/>
            <w:hideMark/>
          </w:tcPr>
          <w:p w14:paraId="05F57D6D"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lastRenderedPageBreak/>
              <w:t>241429</w:t>
            </w:r>
          </w:p>
        </w:tc>
        <w:tc>
          <w:tcPr>
            <w:tcW w:w="6480" w:type="dxa"/>
            <w:shd w:val="clear" w:color="auto" w:fill="auto"/>
            <w:noWrap/>
            <w:vAlign w:val="bottom"/>
            <w:hideMark/>
          </w:tcPr>
          <w:p w14:paraId="35D9614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AP.035 - Approve Invoice Approval Request from WF notification</w:t>
            </w:r>
          </w:p>
        </w:tc>
        <w:tc>
          <w:tcPr>
            <w:tcW w:w="1997" w:type="dxa"/>
            <w:shd w:val="clear" w:color="auto" w:fill="auto"/>
            <w:noWrap/>
            <w:vAlign w:val="bottom"/>
            <w:hideMark/>
          </w:tcPr>
          <w:p w14:paraId="6F76318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Accounts Payable</w:t>
            </w:r>
          </w:p>
        </w:tc>
      </w:tr>
      <w:tr w:rsidR="005E2885" w:rsidRPr="005E2885" w14:paraId="53C1C9B4" w14:textId="77777777" w:rsidTr="005E2885">
        <w:trPr>
          <w:trHeight w:val="290"/>
        </w:trPr>
        <w:tc>
          <w:tcPr>
            <w:tcW w:w="886" w:type="dxa"/>
            <w:shd w:val="clear" w:color="auto" w:fill="auto"/>
            <w:noWrap/>
            <w:vAlign w:val="bottom"/>
            <w:hideMark/>
          </w:tcPr>
          <w:p w14:paraId="4B6E20A0"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241430</w:t>
            </w:r>
          </w:p>
        </w:tc>
        <w:tc>
          <w:tcPr>
            <w:tcW w:w="6480" w:type="dxa"/>
            <w:shd w:val="clear" w:color="auto" w:fill="auto"/>
            <w:noWrap/>
            <w:vAlign w:val="bottom"/>
            <w:hideMark/>
          </w:tcPr>
          <w:p w14:paraId="5AE6826D"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PO.69 - Attempt to Over-Receipt</w:t>
            </w:r>
          </w:p>
        </w:tc>
        <w:tc>
          <w:tcPr>
            <w:tcW w:w="1997" w:type="dxa"/>
            <w:shd w:val="clear" w:color="auto" w:fill="auto"/>
            <w:noWrap/>
            <w:vAlign w:val="bottom"/>
            <w:hideMark/>
          </w:tcPr>
          <w:p w14:paraId="5826637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Purchasing</w:t>
            </w:r>
          </w:p>
        </w:tc>
      </w:tr>
      <w:tr w:rsidR="005E2885" w:rsidRPr="005E2885" w14:paraId="2884E92E" w14:textId="77777777" w:rsidTr="005E2885">
        <w:trPr>
          <w:trHeight w:val="290"/>
        </w:trPr>
        <w:tc>
          <w:tcPr>
            <w:tcW w:w="886" w:type="dxa"/>
            <w:shd w:val="clear" w:color="auto" w:fill="auto"/>
            <w:noWrap/>
            <w:vAlign w:val="bottom"/>
            <w:hideMark/>
          </w:tcPr>
          <w:p w14:paraId="4C63EE8F"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241431</w:t>
            </w:r>
          </w:p>
        </w:tc>
        <w:tc>
          <w:tcPr>
            <w:tcW w:w="6480" w:type="dxa"/>
            <w:shd w:val="clear" w:color="auto" w:fill="auto"/>
            <w:noWrap/>
            <w:vAlign w:val="bottom"/>
            <w:hideMark/>
          </w:tcPr>
          <w:p w14:paraId="30C3BA9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PO.70 - Enter a Full Receipt</w:t>
            </w:r>
          </w:p>
        </w:tc>
        <w:tc>
          <w:tcPr>
            <w:tcW w:w="1997" w:type="dxa"/>
            <w:shd w:val="clear" w:color="auto" w:fill="auto"/>
            <w:noWrap/>
            <w:vAlign w:val="bottom"/>
            <w:hideMark/>
          </w:tcPr>
          <w:p w14:paraId="5FD9259D"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Purchasing</w:t>
            </w:r>
          </w:p>
        </w:tc>
      </w:tr>
      <w:tr w:rsidR="005E2885" w:rsidRPr="005E2885" w14:paraId="5E9A6A54" w14:textId="77777777" w:rsidTr="005E2885">
        <w:trPr>
          <w:trHeight w:val="290"/>
        </w:trPr>
        <w:tc>
          <w:tcPr>
            <w:tcW w:w="886" w:type="dxa"/>
            <w:shd w:val="clear" w:color="auto" w:fill="auto"/>
            <w:noWrap/>
            <w:vAlign w:val="bottom"/>
            <w:hideMark/>
          </w:tcPr>
          <w:p w14:paraId="0DF247D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241432</w:t>
            </w:r>
          </w:p>
        </w:tc>
        <w:tc>
          <w:tcPr>
            <w:tcW w:w="6480" w:type="dxa"/>
            <w:shd w:val="clear" w:color="auto" w:fill="auto"/>
            <w:noWrap/>
            <w:vAlign w:val="bottom"/>
            <w:hideMark/>
          </w:tcPr>
          <w:p w14:paraId="22BA59BF"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AP.070 - Process Payment Process Request</w:t>
            </w:r>
          </w:p>
        </w:tc>
        <w:tc>
          <w:tcPr>
            <w:tcW w:w="1997" w:type="dxa"/>
            <w:shd w:val="clear" w:color="auto" w:fill="auto"/>
            <w:noWrap/>
            <w:vAlign w:val="bottom"/>
            <w:hideMark/>
          </w:tcPr>
          <w:p w14:paraId="6211C40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Accounts Payable</w:t>
            </w:r>
          </w:p>
        </w:tc>
      </w:tr>
      <w:tr w:rsidR="005E2885" w:rsidRPr="005E2885" w14:paraId="2A62ED6D" w14:textId="77777777" w:rsidTr="005E2885">
        <w:trPr>
          <w:trHeight w:val="290"/>
        </w:trPr>
        <w:tc>
          <w:tcPr>
            <w:tcW w:w="886" w:type="dxa"/>
            <w:shd w:val="clear" w:color="auto" w:fill="auto"/>
            <w:noWrap/>
            <w:vAlign w:val="bottom"/>
            <w:hideMark/>
          </w:tcPr>
          <w:p w14:paraId="64EE0948"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241433</w:t>
            </w:r>
          </w:p>
        </w:tc>
        <w:tc>
          <w:tcPr>
            <w:tcW w:w="6480" w:type="dxa"/>
            <w:shd w:val="clear" w:color="auto" w:fill="auto"/>
            <w:noWrap/>
            <w:vAlign w:val="bottom"/>
            <w:hideMark/>
          </w:tcPr>
          <w:p w14:paraId="1AE6F72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AP.090 - Verify AP Accounting Entries</w:t>
            </w:r>
          </w:p>
        </w:tc>
        <w:tc>
          <w:tcPr>
            <w:tcW w:w="1997" w:type="dxa"/>
            <w:shd w:val="clear" w:color="auto" w:fill="auto"/>
            <w:noWrap/>
            <w:vAlign w:val="bottom"/>
            <w:hideMark/>
          </w:tcPr>
          <w:p w14:paraId="29A497D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Accounts Payable</w:t>
            </w:r>
          </w:p>
        </w:tc>
      </w:tr>
      <w:tr w:rsidR="005E2885" w:rsidRPr="005E2885" w14:paraId="087BD658" w14:textId="77777777" w:rsidTr="005E2885">
        <w:trPr>
          <w:trHeight w:val="290"/>
        </w:trPr>
        <w:tc>
          <w:tcPr>
            <w:tcW w:w="886" w:type="dxa"/>
            <w:shd w:val="clear" w:color="auto" w:fill="auto"/>
            <w:noWrap/>
            <w:vAlign w:val="bottom"/>
            <w:hideMark/>
          </w:tcPr>
          <w:p w14:paraId="303B36E8"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241434</w:t>
            </w:r>
          </w:p>
        </w:tc>
        <w:tc>
          <w:tcPr>
            <w:tcW w:w="6480" w:type="dxa"/>
            <w:shd w:val="clear" w:color="auto" w:fill="auto"/>
            <w:noWrap/>
            <w:vAlign w:val="bottom"/>
            <w:hideMark/>
          </w:tcPr>
          <w:p w14:paraId="6AB6209F"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GL.001 - Create Manual Journal - Primary Ledger in Functional Currency</w:t>
            </w:r>
          </w:p>
        </w:tc>
        <w:tc>
          <w:tcPr>
            <w:tcW w:w="1997" w:type="dxa"/>
            <w:shd w:val="clear" w:color="auto" w:fill="auto"/>
            <w:noWrap/>
            <w:vAlign w:val="bottom"/>
            <w:hideMark/>
          </w:tcPr>
          <w:p w14:paraId="680E5265"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General Ledger</w:t>
            </w:r>
          </w:p>
        </w:tc>
      </w:tr>
      <w:tr w:rsidR="005E2885" w:rsidRPr="005E2885" w14:paraId="25D39E97" w14:textId="77777777" w:rsidTr="005E2885">
        <w:trPr>
          <w:trHeight w:val="290"/>
        </w:trPr>
        <w:tc>
          <w:tcPr>
            <w:tcW w:w="886" w:type="dxa"/>
            <w:shd w:val="clear" w:color="auto" w:fill="auto"/>
            <w:noWrap/>
            <w:vAlign w:val="bottom"/>
            <w:hideMark/>
          </w:tcPr>
          <w:p w14:paraId="11DAA5C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241435</w:t>
            </w:r>
          </w:p>
        </w:tc>
        <w:tc>
          <w:tcPr>
            <w:tcW w:w="6480" w:type="dxa"/>
            <w:shd w:val="clear" w:color="auto" w:fill="auto"/>
            <w:noWrap/>
            <w:vAlign w:val="bottom"/>
            <w:hideMark/>
          </w:tcPr>
          <w:p w14:paraId="0C171C97"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GL.002 - Create Spreadsheet Journal - Primary Ledger - Foreign Currency</w:t>
            </w:r>
          </w:p>
        </w:tc>
        <w:tc>
          <w:tcPr>
            <w:tcW w:w="1997" w:type="dxa"/>
            <w:shd w:val="clear" w:color="auto" w:fill="auto"/>
            <w:noWrap/>
            <w:vAlign w:val="bottom"/>
            <w:hideMark/>
          </w:tcPr>
          <w:p w14:paraId="6DB0770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General Ledger</w:t>
            </w:r>
          </w:p>
        </w:tc>
      </w:tr>
      <w:tr w:rsidR="005E2885" w:rsidRPr="005E2885" w14:paraId="4BD767B4" w14:textId="77777777" w:rsidTr="005E2885">
        <w:trPr>
          <w:trHeight w:val="290"/>
        </w:trPr>
        <w:tc>
          <w:tcPr>
            <w:tcW w:w="886" w:type="dxa"/>
            <w:shd w:val="clear" w:color="auto" w:fill="auto"/>
            <w:noWrap/>
            <w:vAlign w:val="bottom"/>
            <w:hideMark/>
          </w:tcPr>
          <w:p w14:paraId="4277C652"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241436</w:t>
            </w:r>
          </w:p>
        </w:tc>
        <w:tc>
          <w:tcPr>
            <w:tcW w:w="6480" w:type="dxa"/>
            <w:shd w:val="clear" w:color="auto" w:fill="auto"/>
            <w:noWrap/>
            <w:vAlign w:val="bottom"/>
            <w:hideMark/>
          </w:tcPr>
          <w:p w14:paraId="08000BDD"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GL.010 - Approve Journal Approval Request from WF notification</w:t>
            </w:r>
          </w:p>
        </w:tc>
        <w:tc>
          <w:tcPr>
            <w:tcW w:w="1997" w:type="dxa"/>
            <w:shd w:val="clear" w:color="auto" w:fill="auto"/>
            <w:noWrap/>
            <w:vAlign w:val="bottom"/>
            <w:hideMark/>
          </w:tcPr>
          <w:p w14:paraId="04D3C91F"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General Ledger</w:t>
            </w:r>
          </w:p>
        </w:tc>
      </w:tr>
      <w:tr w:rsidR="005E2885" w:rsidRPr="005E2885" w14:paraId="718EC513" w14:textId="77777777" w:rsidTr="005E2885">
        <w:trPr>
          <w:trHeight w:val="290"/>
        </w:trPr>
        <w:tc>
          <w:tcPr>
            <w:tcW w:w="886" w:type="dxa"/>
            <w:shd w:val="clear" w:color="auto" w:fill="auto"/>
            <w:noWrap/>
            <w:vAlign w:val="bottom"/>
            <w:hideMark/>
          </w:tcPr>
          <w:p w14:paraId="21B23C22"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241437</w:t>
            </w:r>
          </w:p>
        </w:tc>
        <w:tc>
          <w:tcPr>
            <w:tcW w:w="6480" w:type="dxa"/>
            <w:shd w:val="clear" w:color="auto" w:fill="auto"/>
            <w:noWrap/>
            <w:vAlign w:val="bottom"/>
            <w:hideMark/>
          </w:tcPr>
          <w:p w14:paraId="4DB9B2B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GL.015 - Journal Posting</w:t>
            </w:r>
          </w:p>
        </w:tc>
        <w:tc>
          <w:tcPr>
            <w:tcW w:w="1997" w:type="dxa"/>
            <w:shd w:val="clear" w:color="auto" w:fill="auto"/>
            <w:noWrap/>
            <w:vAlign w:val="bottom"/>
            <w:hideMark/>
          </w:tcPr>
          <w:p w14:paraId="680A634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General Ledger</w:t>
            </w:r>
          </w:p>
        </w:tc>
      </w:tr>
      <w:tr w:rsidR="005E2885" w:rsidRPr="005E2885" w14:paraId="67D2FD4A" w14:textId="77777777" w:rsidTr="005E2885">
        <w:trPr>
          <w:trHeight w:val="290"/>
        </w:trPr>
        <w:tc>
          <w:tcPr>
            <w:tcW w:w="886" w:type="dxa"/>
            <w:shd w:val="clear" w:color="auto" w:fill="auto"/>
            <w:noWrap/>
            <w:vAlign w:val="bottom"/>
            <w:hideMark/>
          </w:tcPr>
          <w:p w14:paraId="0D2B4B8A"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241438</w:t>
            </w:r>
          </w:p>
        </w:tc>
        <w:tc>
          <w:tcPr>
            <w:tcW w:w="6480" w:type="dxa"/>
            <w:shd w:val="clear" w:color="auto" w:fill="auto"/>
            <w:noWrap/>
            <w:vAlign w:val="bottom"/>
            <w:hideMark/>
          </w:tcPr>
          <w:p w14:paraId="50FD945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GL.016 - Journal Replication</w:t>
            </w:r>
          </w:p>
        </w:tc>
        <w:tc>
          <w:tcPr>
            <w:tcW w:w="1997" w:type="dxa"/>
            <w:shd w:val="clear" w:color="auto" w:fill="auto"/>
            <w:noWrap/>
            <w:vAlign w:val="bottom"/>
            <w:hideMark/>
          </w:tcPr>
          <w:p w14:paraId="2B2FE78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General Ledger</w:t>
            </w:r>
          </w:p>
        </w:tc>
      </w:tr>
      <w:tr w:rsidR="005E2885" w:rsidRPr="005E2885" w14:paraId="0ED75E27" w14:textId="77777777" w:rsidTr="005E2885">
        <w:trPr>
          <w:trHeight w:val="290"/>
        </w:trPr>
        <w:tc>
          <w:tcPr>
            <w:tcW w:w="886" w:type="dxa"/>
            <w:shd w:val="clear" w:color="auto" w:fill="auto"/>
            <w:noWrap/>
            <w:vAlign w:val="bottom"/>
            <w:hideMark/>
          </w:tcPr>
          <w:p w14:paraId="244BDD65"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241439</w:t>
            </w:r>
          </w:p>
        </w:tc>
        <w:tc>
          <w:tcPr>
            <w:tcW w:w="6480" w:type="dxa"/>
            <w:shd w:val="clear" w:color="auto" w:fill="auto"/>
            <w:noWrap/>
            <w:vAlign w:val="bottom"/>
            <w:hideMark/>
          </w:tcPr>
          <w:p w14:paraId="0D79398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GL.021 - Verify cannot post unapproved</w:t>
            </w:r>
          </w:p>
        </w:tc>
        <w:tc>
          <w:tcPr>
            <w:tcW w:w="1997" w:type="dxa"/>
            <w:shd w:val="clear" w:color="auto" w:fill="auto"/>
            <w:noWrap/>
            <w:vAlign w:val="bottom"/>
            <w:hideMark/>
          </w:tcPr>
          <w:p w14:paraId="7EA158C4"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General Ledger</w:t>
            </w:r>
          </w:p>
        </w:tc>
      </w:tr>
      <w:tr w:rsidR="005E2885" w:rsidRPr="005E2885" w14:paraId="1B258A18" w14:textId="77777777" w:rsidTr="005E2885">
        <w:trPr>
          <w:trHeight w:val="290"/>
        </w:trPr>
        <w:tc>
          <w:tcPr>
            <w:tcW w:w="886" w:type="dxa"/>
            <w:shd w:val="clear" w:color="auto" w:fill="auto"/>
            <w:noWrap/>
            <w:vAlign w:val="bottom"/>
            <w:hideMark/>
          </w:tcPr>
          <w:p w14:paraId="7743B6E3"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241440</w:t>
            </w:r>
          </w:p>
        </w:tc>
        <w:tc>
          <w:tcPr>
            <w:tcW w:w="6480" w:type="dxa"/>
            <w:shd w:val="clear" w:color="auto" w:fill="auto"/>
            <w:noWrap/>
            <w:vAlign w:val="bottom"/>
            <w:hideMark/>
          </w:tcPr>
          <w:p w14:paraId="7BCC0F8F"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GL.022 - Verify cannot approve own journal</w:t>
            </w:r>
          </w:p>
        </w:tc>
        <w:tc>
          <w:tcPr>
            <w:tcW w:w="1997" w:type="dxa"/>
            <w:shd w:val="clear" w:color="auto" w:fill="auto"/>
            <w:noWrap/>
            <w:vAlign w:val="bottom"/>
            <w:hideMark/>
          </w:tcPr>
          <w:p w14:paraId="5E7DCCC5"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General Ledger</w:t>
            </w:r>
          </w:p>
        </w:tc>
      </w:tr>
      <w:tr w:rsidR="005E2885" w:rsidRPr="005E2885" w14:paraId="52B9CAED" w14:textId="77777777" w:rsidTr="005E2885">
        <w:trPr>
          <w:trHeight w:val="290"/>
        </w:trPr>
        <w:tc>
          <w:tcPr>
            <w:tcW w:w="886" w:type="dxa"/>
            <w:shd w:val="clear" w:color="auto" w:fill="auto"/>
            <w:noWrap/>
            <w:vAlign w:val="bottom"/>
            <w:hideMark/>
          </w:tcPr>
          <w:p w14:paraId="0A2F7D1C"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241441</w:t>
            </w:r>
          </w:p>
        </w:tc>
        <w:tc>
          <w:tcPr>
            <w:tcW w:w="6480" w:type="dxa"/>
            <w:shd w:val="clear" w:color="auto" w:fill="auto"/>
            <w:noWrap/>
            <w:vAlign w:val="bottom"/>
            <w:hideMark/>
          </w:tcPr>
          <w:p w14:paraId="5ADF4C1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GL.023 - Confirm cannot post unbalanced journal (entered currency)</w:t>
            </w:r>
          </w:p>
        </w:tc>
        <w:tc>
          <w:tcPr>
            <w:tcW w:w="1997" w:type="dxa"/>
            <w:shd w:val="clear" w:color="auto" w:fill="auto"/>
            <w:noWrap/>
            <w:vAlign w:val="bottom"/>
            <w:hideMark/>
          </w:tcPr>
          <w:p w14:paraId="43774C6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General Ledger</w:t>
            </w:r>
          </w:p>
        </w:tc>
      </w:tr>
      <w:tr w:rsidR="005E2885" w:rsidRPr="005E2885" w14:paraId="47051134" w14:textId="77777777" w:rsidTr="005E2885">
        <w:trPr>
          <w:trHeight w:val="290"/>
        </w:trPr>
        <w:tc>
          <w:tcPr>
            <w:tcW w:w="886" w:type="dxa"/>
            <w:shd w:val="clear" w:color="auto" w:fill="auto"/>
            <w:noWrap/>
            <w:vAlign w:val="bottom"/>
            <w:hideMark/>
          </w:tcPr>
          <w:p w14:paraId="3CAACDF3"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241442</w:t>
            </w:r>
          </w:p>
        </w:tc>
        <w:tc>
          <w:tcPr>
            <w:tcW w:w="6480" w:type="dxa"/>
            <w:shd w:val="clear" w:color="auto" w:fill="auto"/>
            <w:noWrap/>
            <w:vAlign w:val="bottom"/>
            <w:hideMark/>
          </w:tcPr>
          <w:p w14:paraId="7FABB3A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CM.010 - Load Bank Statement</w:t>
            </w:r>
          </w:p>
        </w:tc>
        <w:tc>
          <w:tcPr>
            <w:tcW w:w="1997" w:type="dxa"/>
            <w:shd w:val="clear" w:color="auto" w:fill="auto"/>
            <w:noWrap/>
            <w:vAlign w:val="bottom"/>
            <w:hideMark/>
          </w:tcPr>
          <w:p w14:paraId="7918C9DD"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Cash Management</w:t>
            </w:r>
          </w:p>
        </w:tc>
      </w:tr>
      <w:tr w:rsidR="005E2885" w:rsidRPr="005E2885" w14:paraId="44EC9CEB" w14:textId="77777777" w:rsidTr="005E2885">
        <w:trPr>
          <w:trHeight w:val="290"/>
        </w:trPr>
        <w:tc>
          <w:tcPr>
            <w:tcW w:w="886" w:type="dxa"/>
            <w:shd w:val="clear" w:color="auto" w:fill="auto"/>
            <w:noWrap/>
            <w:vAlign w:val="bottom"/>
            <w:hideMark/>
          </w:tcPr>
          <w:p w14:paraId="2871E3B7"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241443</w:t>
            </w:r>
          </w:p>
        </w:tc>
        <w:tc>
          <w:tcPr>
            <w:tcW w:w="6480" w:type="dxa"/>
            <w:shd w:val="clear" w:color="auto" w:fill="auto"/>
            <w:noWrap/>
            <w:vAlign w:val="bottom"/>
            <w:hideMark/>
          </w:tcPr>
          <w:p w14:paraId="3439A59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CM.011 - AutoReconciliation for Bank Statement</w:t>
            </w:r>
          </w:p>
        </w:tc>
        <w:tc>
          <w:tcPr>
            <w:tcW w:w="1997" w:type="dxa"/>
            <w:shd w:val="clear" w:color="auto" w:fill="auto"/>
            <w:noWrap/>
            <w:vAlign w:val="bottom"/>
            <w:hideMark/>
          </w:tcPr>
          <w:p w14:paraId="22918D76"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Cash Management</w:t>
            </w:r>
          </w:p>
        </w:tc>
      </w:tr>
      <w:tr w:rsidR="005E2885" w:rsidRPr="005E2885" w14:paraId="7A31344A" w14:textId="77777777" w:rsidTr="005E2885">
        <w:trPr>
          <w:trHeight w:val="290"/>
        </w:trPr>
        <w:tc>
          <w:tcPr>
            <w:tcW w:w="886" w:type="dxa"/>
            <w:shd w:val="clear" w:color="auto" w:fill="auto"/>
            <w:noWrap/>
            <w:vAlign w:val="bottom"/>
            <w:hideMark/>
          </w:tcPr>
          <w:p w14:paraId="444CADED"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241444</w:t>
            </w:r>
          </w:p>
        </w:tc>
        <w:tc>
          <w:tcPr>
            <w:tcW w:w="6480" w:type="dxa"/>
            <w:shd w:val="clear" w:color="auto" w:fill="auto"/>
            <w:noWrap/>
            <w:vAlign w:val="bottom"/>
            <w:hideMark/>
          </w:tcPr>
          <w:p w14:paraId="4CB92CA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CM.020 - View Imported Bank Statement</w:t>
            </w:r>
          </w:p>
        </w:tc>
        <w:tc>
          <w:tcPr>
            <w:tcW w:w="1997" w:type="dxa"/>
            <w:shd w:val="clear" w:color="auto" w:fill="auto"/>
            <w:noWrap/>
            <w:vAlign w:val="bottom"/>
            <w:hideMark/>
          </w:tcPr>
          <w:p w14:paraId="76F39893"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Cash Management</w:t>
            </w:r>
          </w:p>
        </w:tc>
      </w:tr>
      <w:tr w:rsidR="005E2885" w:rsidRPr="005E2885" w14:paraId="0167FA6B" w14:textId="77777777" w:rsidTr="005E2885">
        <w:trPr>
          <w:trHeight w:val="290"/>
        </w:trPr>
        <w:tc>
          <w:tcPr>
            <w:tcW w:w="886" w:type="dxa"/>
            <w:shd w:val="clear" w:color="auto" w:fill="auto"/>
            <w:noWrap/>
            <w:vAlign w:val="bottom"/>
            <w:hideMark/>
          </w:tcPr>
          <w:p w14:paraId="4CAFE282"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241445</w:t>
            </w:r>
          </w:p>
        </w:tc>
        <w:tc>
          <w:tcPr>
            <w:tcW w:w="6480" w:type="dxa"/>
            <w:shd w:val="clear" w:color="auto" w:fill="auto"/>
            <w:noWrap/>
            <w:vAlign w:val="bottom"/>
            <w:hideMark/>
          </w:tcPr>
          <w:p w14:paraId="1291772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CM.040 - Create External Cash Transactions</w:t>
            </w:r>
          </w:p>
        </w:tc>
        <w:tc>
          <w:tcPr>
            <w:tcW w:w="1997" w:type="dxa"/>
            <w:shd w:val="clear" w:color="auto" w:fill="auto"/>
            <w:noWrap/>
            <w:vAlign w:val="bottom"/>
            <w:hideMark/>
          </w:tcPr>
          <w:p w14:paraId="719522E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Cash Management</w:t>
            </w:r>
          </w:p>
        </w:tc>
      </w:tr>
      <w:tr w:rsidR="005E2885" w:rsidRPr="005E2885" w14:paraId="57E04DF0" w14:textId="77777777" w:rsidTr="005E2885">
        <w:trPr>
          <w:trHeight w:val="290"/>
        </w:trPr>
        <w:tc>
          <w:tcPr>
            <w:tcW w:w="886" w:type="dxa"/>
            <w:shd w:val="clear" w:color="auto" w:fill="auto"/>
            <w:noWrap/>
            <w:vAlign w:val="bottom"/>
            <w:hideMark/>
          </w:tcPr>
          <w:p w14:paraId="0CFE84E9"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241446</w:t>
            </w:r>
          </w:p>
        </w:tc>
        <w:tc>
          <w:tcPr>
            <w:tcW w:w="6480" w:type="dxa"/>
            <w:shd w:val="clear" w:color="auto" w:fill="auto"/>
            <w:noWrap/>
            <w:vAlign w:val="bottom"/>
            <w:hideMark/>
          </w:tcPr>
          <w:p w14:paraId="1B3D8E4D"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INT003.10 - Enter Journal for REVEAL</w:t>
            </w:r>
          </w:p>
        </w:tc>
        <w:tc>
          <w:tcPr>
            <w:tcW w:w="1997" w:type="dxa"/>
            <w:shd w:val="clear" w:color="auto" w:fill="auto"/>
            <w:noWrap/>
            <w:vAlign w:val="bottom"/>
            <w:hideMark/>
          </w:tcPr>
          <w:p w14:paraId="2388F308"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Outbound Interfaces</w:t>
            </w:r>
          </w:p>
        </w:tc>
      </w:tr>
      <w:tr w:rsidR="005E2885" w:rsidRPr="005E2885" w14:paraId="14FC887C" w14:textId="77777777" w:rsidTr="005E2885">
        <w:trPr>
          <w:trHeight w:val="290"/>
        </w:trPr>
        <w:tc>
          <w:tcPr>
            <w:tcW w:w="886" w:type="dxa"/>
            <w:shd w:val="clear" w:color="auto" w:fill="auto"/>
            <w:noWrap/>
            <w:vAlign w:val="bottom"/>
            <w:hideMark/>
          </w:tcPr>
          <w:p w14:paraId="531AD215"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241447</w:t>
            </w:r>
          </w:p>
        </w:tc>
        <w:tc>
          <w:tcPr>
            <w:tcW w:w="6480" w:type="dxa"/>
            <w:shd w:val="clear" w:color="auto" w:fill="auto"/>
            <w:noWrap/>
            <w:vAlign w:val="bottom"/>
            <w:hideMark/>
          </w:tcPr>
          <w:p w14:paraId="46FA425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INT003.20 - Enter AP Invoice for REVEAL</w:t>
            </w:r>
          </w:p>
        </w:tc>
        <w:tc>
          <w:tcPr>
            <w:tcW w:w="1997" w:type="dxa"/>
            <w:shd w:val="clear" w:color="auto" w:fill="auto"/>
            <w:noWrap/>
            <w:vAlign w:val="bottom"/>
            <w:hideMark/>
          </w:tcPr>
          <w:p w14:paraId="09D03E8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Outbound Interfaces</w:t>
            </w:r>
          </w:p>
        </w:tc>
      </w:tr>
      <w:tr w:rsidR="005E2885" w:rsidRPr="005E2885" w14:paraId="149A665E" w14:textId="77777777" w:rsidTr="005E2885">
        <w:trPr>
          <w:trHeight w:val="290"/>
        </w:trPr>
        <w:tc>
          <w:tcPr>
            <w:tcW w:w="886" w:type="dxa"/>
            <w:shd w:val="clear" w:color="auto" w:fill="auto"/>
            <w:noWrap/>
            <w:vAlign w:val="bottom"/>
            <w:hideMark/>
          </w:tcPr>
          <w:p w14:paraId="370CA7AF"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241448</w:t>
            </w:r>
          </w:p>
        </w:tc>
        <w:tc>
          <w:tcPr>
            <w:tcW w:w="6480" w:type="dxa"/>
            <w:shd w:val="clear" w:color="auto" w:fill="auto"/>
            <w:noWrap/>
            <w:vAlign w:val="bottom"/>
            <w:hideMark/>
          </w:tcPr>
          <w:p w14:paraId="7B89A59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INT003.25 - Amend AP Invoice for REVEAL</w:t>
            </w:r>
          </w:p>
        </w:tc>
        <w:tc>
          <w:tcPr>
            <w:tcW w:w="1997" w:type="dxa"/>
            <w:shd w:val="clear" w:color="auto" w:fill="auto"/>
            <w:noWrap/>
            <w:vAlign w:val="bottom"/>
            <w:hideMark/>
          </w:tcPr>
          <w:p w14:paraId="6AA344F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Outbound Interfaces</w:t>
            </w:r>
          </w:p>
        </w:tc>
      </w:tr>
      <w:tr w:rsidR="005E2885" w:rsidRPr="005E2885" w14:paraId="6EDB3BD7" w14:textId="77777777" w:rsidTr="005E2885">
        <w:trPr>
          <w:trHeight w:val="290"/>
        </w:trPr>
        <w:tc>
          <w:tcPr>
            <w:tcW w:w="886" w:type="dxa"/>
            <w:shd w:val="clear" w:color="auto" w:fill="auto"/>
            <w:noWrap/>
            <w:vAlign w:val="bottom"/>
            <w:hideMark/>
          </w:tcPr>
          <w:p w14:paraId="0255F06E"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241449</w:t>
            </w:r>
          </w:p>
        </w:tc>
        <w:tc>
          <w:tcPr>
            <w:tcW w:w="6480" w:type="dxa"/>
            <w:shd w:val="clear" w:color="auto" w:fill="auto"/>
            <w:noWrap/>
            <w:vAlign w:val="bottom"/>
            <w:hideMark/>
          </w:tcPr>
          <w:p w14:paraId="35F55BF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INT003.30 - Run REVEAL</w:t>
            </w:r>
          </w:p>
        </w:tc>
        <w:tc>
          <w:tcPr>
            <w:tcW w:w="1997" w:type="dxa"/>
            <w:shd w:val="clear" w:color="auto" w:fill="auto"/>
            <w:noWrap/>
            <w:vAlign w:val="bottom"/>
            <w:hideMark/>
          </w:tcPr>
          <w:p w14:paraId="20D6E35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Outbound Interfaces</w:t>
            </w:r>
          </w:p>
        </w:tc>
      </w:tr>
      <w:tr w:rsidR="005E2885" w:rsidRPr="005E2885" w14:paraId="66F5631E" w14:textId="77777777" w:rsidTr="005E2885">
        <w:trPr>
          <w:trHeight w:val="290"/>
        </w:trPr>
        <w:tc>
          <w:tcPr>
            <w:tcW w:w="886" w:type="dxa"/>
            <w:shd w:val="clear" w:color="auto" w:fill="auto"/>
            <w:noWrap/>
            <w:vAlign w:val="bottom"/>
            <w:hideMark/>
          </w:tcPr>
          <w:p w14:paraId="6B93A7C1"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241450</w:t>
            </w:r>
          </w:p>
        </w:tc>
        <w:tc>
          <w:tcPr>
            <w:tcW w:w="6480" w:type="dxa"/>
            <w:shd w:val="clear" w:color="auto" w:fill="auto"/>
            <w:noWrap/>
            <w:vAlign w:val="bottom"/>
            <w:hideMark/>
          </w:tcPr>
          <w:p w14:paraId="1A9792A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INT003.33 - REVEAL Control File</w:t>
            </w:r>
          </w:p>
        </w:tc>
        <w:tc>
          <w:tcPr>
            <w:tcW w:w="1997" w:type="dxa"/>
            <w:shd w:val="clear" w:color="auto" w:fill="auto"/>
            <w:noWrap/>
            <w:vAlign w:val="bottom"/>
            <w:hideMark/>
          </w:tcPr>
          <w:p w14:paraId="43E2983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Outbound Interfaces</w:t>
            </w:r>
          </w:p>
        </w:tc>
      </w:tr>
      <w:tr w:rsidR="005E2885" w:rsidRPr="005E2885" w14:paraId="120D183B" w14:textId="77777777" w:rsidTr="005E2885">
        <w:trPr>
          <w:trHeight w:val="290"/>
        </w:trPr>
        <w:tc>
          <w:tcPr>
            <w:tcW w:w="886" w:type="dxa"/>
            <w:shd w:val="clear" w:color="auto" w:fill="auto"/>
            <w:noWrap/>
            <w:vAlign w:val="bottom"/>
            <w:hideMark/>
          </w:tcPr>
          <w:p w14:paraId="6EE87580"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241451</w:t>
            </w:r>
          </w:p>
        </w:tc>
        <w:tc>
          <w:tcPr>
            <w:tcW w:w="6480" w:type="dxa"/>
            <w:shd w:val="clear" w:color="auto" w:fill="auto"/>
            <w:noWrap/>
            <w:vAlign w:val="bottom"/>
            <w:hideMark/>
          </w:tcPr>
          <w:p w14:paraId="66F09626"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INT003.35 - REVEAL Transaction File</w:t>
            </w:r>
          </w:p>
        </w:tc>
        <w:tc>
          <w:tcPr>
            <w:tcW w:w="1997" w:type="dxa"/>
            <w:shd w:val="clear" w:color="auto" w:fill="auto"/>
            <w:noWrap/>
            <w:vAlign w:val="bottom"/>
            <w:hideMark/>
          </w:tcPr>
          <w:p w14:paraId="36BD2A5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Outbound Interfaces</w:t>
            </w:r>
          </w:p>
        </w:tc>
      </w:tr>
      <w:tr w:rsidR="005E2885" w:rsidRPr="005E2885" w14:paraId="1EC301F8" w14:textId="77777777" w:rsidTr="005E2885">
        <w:trPr>
          <w:trHeight w:val="290"/>
        </w:trPr>
        <w:tc>
          <w:tcPr>
            <w:tcW w:w="886" w:type="dxa"/>
            <w:shd w:val="clear" w:color="auto" w:fill="auto"/>
            <w:noWrap/>
            <w:vAlign w:val="bottom"/>
            <w:hideMark/>
          </w:tcPr>
          <w:p w14:paraId="1B6748C2"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241452</w:t>
            </w:r>
          </w:p>
        </w:tc>
        <w:tc>
          <w:tcPr>
            <w:tcW w:w="6480" w:type="dxa"/>
            <w:shd w:val="clear" w:color="auto" w:fill="auto"/>
            <w:noWrap/>
            <w:vAlign w:val="bottom"/>
            <w:hideMark/>
          </w:tcPr>
          <w:p w14:paraId="645EEC3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INT003.50 - REVEAL - Validate journal details</w:t>
            </w:r>
          </w:p>
        </w:tc>
        <w:tc>
          <w:tcPr>
            <w:tcW w:w="1997" w:type="dxa"/>
            <w:shd w:val="clear" w:color="auto" w:fill="auto"/>
            <w:noWrap/>
            <w:vAlign w:val="bottom"/>
            <w:hideMark/>
          </w:tcPr>
          <w:p w14:paraId="28995E4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Outbound Interfaces</w:t>
            </w:r>
          </w:p>
        </w:tc>
      </w:tr>
      <w:tr w:rsidR="005E2885" w:rsidRPr="005E2885" w14:paraId="1B554186" w14:textId="77777777" w:rsidTr="005E2885">
        <w:trPr>
          <w:trHeight w:val="290"/>
        </w:trPr>
        <w:tc>
          <w:tcPr>
            <w:tcW w:w="886" w:type="dxa"/>
            <w:shd w:val="clear" w:color="auto" w:fill="auto"/>
            <w:noWrap/>
            <w:vAlign w:val="bottom"/>
            <w:hideMark/>
          </w:tcPr>
          <w:p w14:paraId="3A2F4CB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241453</w:t>
            </w:r>
          </w:p>
        </w:tc>
        <w:tc>
          <w:tcPr>
            <w:tcW w:w="6480" w:type="dxa"/>
            <w:shd w:val="clear" w:color="auto" w:fill="auto"/>
            <w:noWrap/>
            <w:vAlign w:val="bottom"/>
            <w:hideMark/>
          </w:tcPr>
          <w:p w14:paraId="439E656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INT003.60 - REVEAL - Validate invoice record details</w:t>
            </w:r>
          </w:p>
        </w:tc>
        <w:tc>
          <w:tcPr>
            <w:tcW w:w="1997" w:type="dxa"/>
            <w:shd w:val="clear" w:color="auto" w:fill="auto"/>
            <w:noWrap/>
            <w:vAlign w:val="bottom"/>
            <w:hideMark/>
          </w:tcPr>
          <w:p w14:paraId="2EA56D0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Outbound Interfaces</w:t>
            </w:r>
          </w:p>
        </w:tc>
      </w:tr>
      <w:tr w:rsidR="005E2885" w:rsidRPr="005E2885" w14:paraId="52B480C6" w14:textId="77777777" w:rsidTr="005E2885">
        <w:trPr>
          <w:trHeight w:val="290"/>
        </w:trPr>
        <w:tc>
          <w:tcPr>
            <w:tcW w:w="886" w:type="dxa"/>
            <w:shd w:val="clear" w:color="auto" w:fill="auto"/>
            <w:noWrap/>
            <w:vAlign w:val="bottom"/>
            <w:hideMark/>
          </w:tcPr>
          <w:p w14:paraId="30BF7531"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241454</w:t>
            </w:r>
          </w:p>
        </w:tc>
        <w:tc>
          <w:tcPr>
            <w:tcW w:w="6480" w:type="dxa"/>
            <w:shd w:val="clear" w:color="auto" w:fill="auto"/>
            <w:noWrap/>
            <w:vAlign w:val="bottom"/>
            <w:hideMark/>
          </w:tcPr>
          <w:p w14:paraId="3BFFA587"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INT008.10 - Run the GFD Hierarchy Pull process</w:t>
            </w:r>
          </w:p>
        </w:tc>
        <w:tc>
          <w:tcPr>
            <w:tcW w:w="1997" w:type="dxa"/>
            <w:shd w:val="clear" w:color="auto" w:fill="auto"/>
            <w:noWrap/>
            <w:vAlign w:val="bottom"/>
            <w:hideMark/>
          </w:tcPr>
          <w:p w14:paraId="597E05E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Outbound Interfaces</w:t>
            </w:r>
          </w:p>
        </w:tc>
      </w:tr>
      <w:tr w:rsidR="005E2885" w:rsidRPr="005E2885" w14:paraId="24F55F4F" w14:textId="77777777" w:rsidTr="005E2885">
        <w:trPr>
          <w:trHeight w:val="290"/>
        </w:trPr>
        <w:tc>
          <w:tcPr>
            <w:tcW w:w="886" w:type="dxa"/>
            <w:shd w:val="clear" w:color="auto" w:fill="auto"/>
            <w:noWrap/>
            <w:vAlign w:val="bottom"/>
            <w:hideMark/>
          </w:tcPr>
          <w:p w14:paraId="71BD0551"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241455</w:t>
            </w:r>
          </w:p>
        </w:tc>
        <w:tc>
          <w:tcPr>
            <w:tcW w:w="6480" w:type="dxa"/>
            <w:shd w:val="clear" w:color="auto" w:fill="auto"/>
            <w:noWrap/>
            <w:vAlign w:val="bottom"/>
            <w:hideMark/>
          </w:tcPr>
          <w:p w14:paraId="7B81E903"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INT008.20 - Run the GFD Movements Pull process</w:t>
            </w:r>
          </w:p>
        </w:tc>
        <w:tc>
          <w:tcPr>
            <w:tcW w:w="1997" w:type="dxa"/>
            <w:shd w:val="clear" w:color="auto" w:fill="auto"/>
            <w:noWrap/>
            <w:vAlign w:val="bottom"/>
            <w:hideMark/>
          </w:tcPr>
          <w:p w14:paraId="41D50A35"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Outbound Interfaces</w:t>
            </w:r>
          </w:p>
        </w:tc>
      </w:tr>
      <w:tr w:rsidR="005E2885" w:rsidRPr="005E2885" w14:paraId="36FF1B45" w14:textId="77777777" w:rsidTr="005E2885">
        <w:trPr>
          <w:trHeight w:val="290"/>
        </w:trPr>
        <w:tc>
          <w:tcPr>
            <w:tcW w:w="886" w:type="dxa"/>
            <w:shd w:val="clear" w:color="auto" w:fill="auto"/>
            <w:noWrap/>
            <w:vAlign w:val="bottom"/>
            <w:hideMark/>
          </w:tcPr>
          <w:p w14:paraId="74561B2F"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241456</w:t>
            </w:r>
          </w:p>
        </w:tc>
        <w:tc>
          <w:tcPr>
            <w:tcW w:w="6480" w:type="dxa"/>
            <w:shd w:val="clear" w:color="auto" w:fill="auto"/>
            <w:noWrap/>
            <w:vAlign w:val="bottom"/>
            <w:hideMark/>
          </w:tcPr>
          <w:p w14:paraId="265DD0D6"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REP_101 - SRLC Trial Balance - Entered and Ledger Currency</w:t>
            </w:r>
          </w:p>
        </w:tc>
        <w:tc>
          <w:tcPr>
            <w:tcW w:w="1997" w:type="dxa"/>
            <w:shd w:val="clear" w:color="auto" w:fill="auto"/>
            <w:noWrap/>
            <w:vAlign w:val="bottom"/>
            <w:hideMark/>
          </w:tcPr>
          <w:p w14:paraId="782177D5"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5B6F785D" w14:textId="77777777" w:rsidTr="005E2885">
        <w:trPr>
          <w:trHeight w:val="290"/>
        </w:trPr>
        <w:tc>
          <w:tcPr>
            <w:tcW w:w="886" w:type="dxa"/>
            <w:shd w:val="clear" w:color="auto" w:fill="auto"/>
            <w:noWrap/>
            <w:vAlign w:val="bottom"/>
            <w:hideMark/>
          </w:tcPr>
          <w:p w14:paraId="73C5E753"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241457</w:t>
            </w:r>
          </w:p>
        </w:tc>
        <w:tc>
          <w:tcPr>
            <w:tcW w:w="6480" w:type="dxa"/>
            <w:shd w:val="clear" w:color="auto" w:fill="auto"/>
            <w:noWrap/>
            <w:vAlign w:val="bottom"/>
            <w:hideMark/>
          </w:tcPr>
          <w:p w14:paraId="0A48636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REP_102 - SRLC Live GL Trial Balance</w:t>
            </w:r>
          </w:p>
        </w:tc>
        <w:tc>
          <w:tcPr>
            <w:tcW w:w="1997" w:type="dxa"/>
            <w:shd w:val="clear" w:color="auto" w:fill="auto"/>
            <w:noWrap/>
            <w:vAlign w:val="bottom"/>
            <w:hideMark/>
          </w:tcPr>
          <w:p w14:paraId="1619160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73DDBA78" w14:textId="77777777" w:rsidTr="005E2885">
        <w:trPr>
          <w:trHeight w:val="290"/>
        </w:trPr>
        <w:tc>
          <w:tcPr>
            <w:tcW w:w="886" w:type="dxa"/>
            <w:shd w:val="clear" w:color="auto" w:fill="auto"/>
            <w:noWrap/>
            <w:vAlign w:val="bottom"/>
            <w:hideMark/>
          </w:tcPr>
          <w:p w14:paraId="5E6975DA"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241458</w:t>
            </w:r>
          </w:p>
        </w:tc>
        <w:tc>
          <w:tcPr>
            <w:tcW w:w="6480" w:type="dxa"/>
            <w:shd w:val="clear" w:color="auto" w:fill="auto"/>
            <w:noWrap/>
            <w:vAlign w:val="bottom"/>
            <w:hideMark/>
          </w:tcPr>
          <w:p w14:paraId="0EDB25E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REP_103 - SRLC Employee Spend Report</w:t>
            </w:r>
          </w:p>
        </w:tc>
        <w:tc>
          <w:tcPr>
            <w:tcW w:w="1997" w:type="dxa"/>
            <w:shd w:val="clear" w:color="auto" w:fill="auto"/>
            <w:noWrap/>
            <w:vAlign w:val="bottom"/>
            <w:hideMark/>
          </w:tcPr>
          <w:p w14:paraId="084901FB"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26845AA9" w14:textId="77777777" w:rsidTr="005E2885">
        <w:trPr>
          <w:trHeight w:val="290"/>
        </w:trPr>
        <w:tc>
          <w:tcPr>
            <w:tcW w:w="886" w:type="dxa"/>
            <w:shd w:val="clear" w:color="auto" w:fill="auto"/>
            <w:noWrap/>
            <w:vAlign w:val="bottom"/>
            <w:hideMark/>
          </w:tcPr>
          <w:p w14:paraId="1C4787F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241459</w:t>
            </w:r>
          </w:p>
        </w:tc>
        <w:tc>
          <w:tcPr>
            <w:tcW w:w="6480" w:type="dxa"/>
            <w:shd w:val="clear" w:color="auto" w:fill="auto"/>
            <w:noWrap/>
            <w:vAlign w:val="bottom"/>
            <w:hideMark/>
          </w:tcPr>
          <w:p w14:paraId="7F3766F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REP_104 - SRLC Open PO and Requisition Listing</w:t>
            </w:r>
          </w:p>
        </w:tc>
        <w:tc>
          <w:tcPr>
            <w:tcW w:w="1997" w:type="dxa"/>
            <w:shd w:val="clear" w:color="auto" w:fill="auto"/>
            <w:noWrap/>
            <w:vAlign w:val="bottom"/>
            <w:hideMark/>
          </w:tcPr>
          <w:p w14:paraId="0B751A73"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6EDED34A" w14:textId="77777777" w:rsidTr="005E2885">
        <w:trPr>
          <w:trHeight w:val="290"/>
        </w:trPr>
        <w:tc>
          <w:tcPr>
            <w:tcW w:w="886" w:type="dxa"/>
            <w:shd w:val="clear" w:color="auto" w:fill="auto"/>
            <w:noWrap/>
            <w:vAlign w:val="bottom"/>
            <w:hideMark/>
          </w:tcPr>
          <w:p w14:paraId="3E96D7A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241460</w:t>
            </w:r>
          </w:p>
        </w:tc>
        <w:tc>
          <w:tcPr>
            <w:tcW w:w="6480" w:type="dxa"/>
            <w:shd w:val="clear" w:color="auto" w:fill="auto"/>
            <w:noWrap/>
            <w:vAlign w:val="bottom"/>
            <w:hideMark/>
          </w:tcPr>
          <w:p w14:paraId="3BDC7F88"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REP_105 - Financial Tax Register</w:t>
            </w:r>
          </w:p>
        </w:tc>
        <w:tc>
          <w:tcPr>
            <w:tcW w:w="1997" w:type="dxa"/>
            <w:shd w:val="clear" w:color="auto" w:fill="auto"/>
            <w:noWrap/>
            <w:vAlign w:val="bottom"/>
            <w:hideMark/>
          </w:tcPr>
          <w:p w14:paraId="15155807"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04947BC0" w14:textId="77777777" w:rsidTr="005E2885">
        <w:trPr>
          <w:trHeight w:val="290"/>
        </w:trPr>
        <w:tc>
          <w:tcPr>
            <w:tcW w:w="886" w:type="dxa"/>
            <w:shd w:val="clear" w:color="auto" w:fill="auto"/>
            <w:noWrap/>
            <w:vAlign w:val="bottom"/>
            <w:hideMark/>
          </w:tcPr>
          <w:p w14:paraId="755CBA69"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241461</w:t>
            </w:r>
          </w:p>
        </w:tc>
        <w:tc>
          <w:tcPr>
            <w:tcW w:w="6480" w:type="dxa"/>
            <w:shd w:val="clear" w:color="auto" w:fill="auto"/>
            <w:noWrap/>
            <w:vAlign w:val="bottom"/>
            <w:hideMark/>
          </w:tcPr>
          <w:p w14:paraId="01684A28"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REP_109 - Income Statement</w:t>
            </w:r>
          </w:p>
        </w:tc>
        <w:tc>
          <w:tcPr>
            <w:tcW w:w="1997" w:type="dxa"/>
            <w:shd w:val="clear" w:color="auto" w:fill="auto"/>
            <w:noWrap/>
            <w:vAlign w:val="bottom"/>
            <w:hideMark/>
          </w:tcPr>
          <w:p w14:paraId="18F18553"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4504E062" w14:textId="77777777" w:rsidTr="005E2885">
        <w:trPr>
          <w:trHeight w:val="290"/>
        </w:trPr>
        <w:tc>
          <w:tcPr>
            <w:tcW w:w="886" w:type="dxa"/>
            <w:shd w:val="clear" w:color="auto" w:fill="auto"/>
            <w:noWrap/>
            <w:vAlign w:val="bottom"/>
            <w:hideMark/>
          </w:tcPr>
          <w:p w14:paraId="4F5C3560"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241462</w:t>
            </w:r>
          </w:p>
        </w:tc>
        <w:tc>
          <w:tcPr>
            <w:tcW w:w="6480" w:type="dxa"/>
            <w:shd w:val="clear" w:color="auto" w:fill="auto"/>
            <w:noWrap/>
            <w:vAlign w:val="bottom"/>
            <w:hideMark/>
          </w:tcPr>
          <w:p w14:paraId="1F78840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REP_110 - Balance Sheet</w:t>
            </w:r>
          </w:p>
        </w:tc>
        <w:tc>
          <w:tcPr>
            <w:tcW w:w="1997" w:type="dxa"/>
            <w:shd w:val="clear" w:color="auto" w:fill="auto"/>
            <w:noWrap/>
            <w:vAlign w:val="bottom"/>
            <w:hideMark/>
          </w:tcPr>
          <w:p w14:paraId="6D6E8C2F"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48419AFE" w14:textId="77777777" w:rsidTr="005E2885">
        <w:trPr>
          <w:trHeight w:val="290"/>
        </w:trPr>
        <w:tc>
          <w:tcPr>
            <w:tcW w:w="886" w:type="dxa"/>
            <w:shd w:val="clear" w:color="auto" w:fill="auto"/>
            <w:noWrap/>
            <w:vAlign w:val="bottom"/>
            <w:hideMark/>
          </w:tcPr>
          <w:p w14:paraId="6720EC70"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241463</w:t>
            </w:r>
          </w:p>
        </w:tc>
        <w:tc>
          <w:tcPr>
            <w:tcW w:w="6480" w:type="dxa"/>
            <w:shd w:val="clear" w:color="auto" w:fill="auto"/>
            <w:noWrap/>
            <w:vAlign w:val="bottom"/>
            <w:hideMark/>
          </w:tcPr>
          <w:p w14:paraId="751B608C"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REP_111 - SRLC Journal Transactions Report</w:t>
            </w:r>
          </w:p>
        </w:tc>
        <w:tc>
          <w:tcPr>
            <w:tcW w:w="1997" w:type="dxa"/>
            <w:shd w:val="clear" w:color="auto" w:fill="auto"/>
            <w:noWrap/>
            <w:vAlign w:val="bottom"/>
            <w:hideMark/>
          </w:tcPr>
          <w:p w14:paraId="3653CF3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0A410EF9" w14:textId="77777777" w:rsidTr="005E2885">
        <w:trPr>
          <w:trHeight w:val="290"/>
        </w:trPr>
        <w:tc>
          <w:tcPr>
            <w:tcW w:w="886" w:type="dxa"/>
            <w:shd w:val="clear" w:color="auto" w:fill="auto"/>
            <w:noWrap/>
            <w:vAlign w:val="bottom"/>
            <w:hideMark/>
          </w:tcPr>
          <w:p w14:paraId="17E3E196"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lastRenderedPageBreak/>
              <w:t>241464</w:t>
            </w:r>
          </w:p>
        </w:tc>
        <w:tc>
          <w:tcPr>
            <w:tcW w:w="6480" w:type="dxa"/>
            <w:shd w:val="clear" w:color="auto" w:fill="auto"/>
            <w:noWrap/>
            <w:vAlign w:val="bottom"/>
            <w:hideMark/>
          </w:tcPr>
          <w:p w14:paraId="1C51ECC5"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REP_116 - SRLC Negative Journal Lines</w:t>
            </w:r>
          </w:p>
        </w:tc>
        <w:tc>
          <w:tcPr>
            <w:tcW w:w="1997" w:type="dxa"/>
            <w:shd w:val="clear" w:color="auto" w:fill="auto"/>
            <w:noWrap/>
            <w:vAlign w:val="bottom"/>
            <w:hideMark/>
          </w:tcPr>
          <w:p w14:paraId="0DF4FAA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3B895E1E" w14:textId="77777777" w:rsidTr="005E2885">
        <w:trPr>
          <w:trHeight w:val="290"/>
        </w:trPr>
        <w:tc>
          <w:tcPr>
            <w:tcW w:w="886" w:type="dxa"/>
            <w:shd w:val="clear" w:color="auto" w:fill="auto"/>
            <w:noWrap/>
            <w:vAlign w:val="bottom"/>
            <w:hideMark/>
          </w:tcPr>
          <w:p w14:paraId="7CE8174F"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241465</w:t>
            </w:r>
          </w:p>
        </w:tc>
        <w:tc>
          <w:tcPr>
            <w:tcW w:w="6480" w:type="dxa"/>
            <w:shd w:val="clear" w:color="auto" w:fill="auto"/>
            <w:noWrap/>
            <w:vAlign w:val="bottom"/>
            <w:hideMark/>
          </w:tcPr>
          <w:p w14:paraId="6ED31C05"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REP_117 - SRLC Unpaid Invoices</w:t>
            </w:r>
          </w:p>
        </w:tc>
        <w:tc>
          <w:tcPr>
            <w:tcW w:w="1997" w:type="dxa"/>
            <w:shd w:val="clear" w:color="auto" w:fill="auto"/>
            <w:noWrap/>
            <w:vAlign w:val="bottom"/>
            <w:hideMark/>
          </w:tcPr>
          <w:p w14:paraId="33E6E26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035D84FB" w14:textId="77777777" w:rsidTr="005E2885">
        <w:trPr>
          <w:trHeight w:val="290"/>
        </w:trPr>
        <w:tc>
          <w:tcPr>
            <w:tcW w:w="886" w:type="dxa"/>
            <w:shd w:val="clear" w:color="auto" w:fill="auto"/>
            <w:noWrap/>
            <w:vAlign w:val="bottom"/>
            <w:hideMark/>
          </w:tcPr>
          <w:p w14:paraId="1FEC7BA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241466</w:t>
            </w:r>
          </w:p>
        </w:tc>
        <w:tc>
          <w:tcPr>
            <w:tcW w:w="6480" w:type="dxa"/>
            <w:shd w:val="clear" w:color="auto" w:fill="auto"/>
            <w:noWrap/>
            <w:vAlign w:val="bottom"/>
            <w:hideMark/>
          </w:tcPr>
          <w:p w14:paraId="4E510FA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REP_120 - SRLC My Open PO and Requisition Listing</w:t>
            </w:r>
          </w:p>
        </w:tc>
        <w:tc>
          <w:tcPr>
            <w:tcW w:w="1997" w:type="dxa"/>
            <w:shd w:val="clear" w:color="auto" w:fill="auto"/>
            <w:noWrap/>
            <w:vAlign w:val="bottom"/>
            <w:hideMark/>
          </w:tcPr>
          <w:p w14:paraId="16D1A2C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11703411" w14:textId="77777777" w:rsidTr="005E2885">
        <w:trPr>
          <w:trHeight w:val="290"/>
        </w:trPr>
        <w:tc>
          <w:tcPr>
            <w:tcW w:w="886" w:type="dxa"/>
            <w:shd w:val="clear" w:color="auto" w:fill="auto"/>
            <w:noWrap/>
            <w:vAlign w:val="bottom"/>
            <w:hideMark/>
          </w:tcPr>
          <w:p w14:paraId="35C353DF"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241467</w:t>
            </w:r>
          </w:p>
        </w:tc>
        <w:tc>
          <w:tcPr>
            <w:tcW w:w="6480" w:type="dxa"/>
            <w:shd w:val="clear" w:color="auto" w:fill="auto"/>
            <w:noWrap/>
            <w:vAlign w:val="bottom"/>
            <w:hideMark/>
          </w:tcPr>
          <w:p w14:paraId="21755ED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REP_121 - Payables Invoice History</w:t>
            </w:r>
          </w:p>
        </w:tc>
        <w:tc>
          <w:tcPr>
            <w:tcW w:w="1997" w:type="dxa"/>
            <w:shd w:val="clear" w:color="auto" w:fill="auto"/>
            <w:noWrap/>
            <w:vAlign w:val="bottom"/>
            <w:hideMark/>
          </w:tcPr>
          <w:p w14:paraId="2EC3325F"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Custom Reports</w:t>
            </w:r>
          </w:p>
        </w:tc>
      </w:tr>
      <w:tr w:rsidR="005E2885" w:rsidRPr="005E2885" w14:paraId="2732C3AC" w14:textId="77777777" w:rsidTr="005E2885">
        <w:trPr>
          <w:trHeight w:val="290"/>
        </w:trPr>
        <w:tc>
          <w:tcPr>
            <w:tcW w:w="886" w:type="dxa"/>
            <w:shd w:val="clear" w:color="auto" w:fill="auto"/>
            <w:noWrap/>
            <w:vAlign w:val="bottom"/>
            <w:hideMark/>
          </w:tcPr>
          <w:p w14:paraId="188A239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241471</w:t>
            </w:r>
          </w:p>
        </w:tc>
        <w:tc>
          <w:tcPr>
            <w:tcW w:w="6480" w:type="dxa"/>
            <w:shd w:val="clear" w:color="auto" w:fill="auto"/>
            <w:noWrap/>
            <w:vAlign w:val="bottom"/>
            <w:hideMark/>
          </w:tcPr>
          <w:p w14:paraId="0683AF79"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EXP.35 - Approve Expense Report by Email</w:t>
            </w:r>
          </w:p>
        </w:tc>
        <w:tc>
          <w:tcPr>
            <w:tcW w:w="2011" w:type="dxa"/>
            <w:shd w:val="clear" w:color="auto" w:fill="auto"/>
            <w:noWrap/>
            <w:vAlign w:val="bottom"/>
            <w:hideMark/>
          </w:tcPr>
          <w:p w14:paraId="701315A8" w14:textId="71EF4EEB" w:rsidR="005E2885" w:rsidRPr="005E2885" w:rsidRDefault="005E2885" w:rsidP="005E2885">
            <w:pPr>
              <w:spacing w:after="0" w:line="240" w:lineRule="auto"/>
              <w:rPr>
                <w:rFonts w:cs="Calibri"/>
                <w:color w:val="000000"/>
                <w:lang w:eastAsia="en-GB"/>
              </w:rPr>
            </w:pPr>
            <w:r w:rsidRPr="005E2885">
              <w:rPr>
                <w:rFonts w:cs="Calibri"/>
                <w:color w:val="000000"/>
                <w:lang w:eastAsia="en-GB"/>
              </w:rPr>
              <w:t>Expenses</w:t>
            </w:r>
          </w:p>
        </w:tc>
      </w:tr>
      <w:tr w:rsidR="005E2885" w:rsidRPr="005E2885" w14:paraId="774AD322" w14:textId="77777777" w:rsidTr="005E2885">
        <w:trPr>
          <w:trHeight w:val="290"/>
        </w:trPr>
        <w:tc>
          <w:tcPr>
            <w:tcW w:w="886" w:type="dxa"/>
            <w:shd w:val="clear" w:color="auto" w:fill="auto"/>
            <w:noWrap/>
            <w:vAlign w:val="bottom"/>
            <w:hideMark/>
          </w:tcPr>
          <w:p w14:paraId="618957DA"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242886</w:t>
            </w:r>
          </w:p>
        </w:tc>
        <w:tc>
          <w:tcPr>
            <w:tcW w:w="6480" w:type="dxa"/>
            <w:shd w:val="clear" w:color="auto" w:fill="auto"/>
            <w:noWrap/>
            <w:vAlign w:val="bottom"/>
            <w:hideMark/>
          </w:tcPr>
          <w:p w14:paraId="6CFC3323"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PO.21 - Approve Requisition by Email</w:t>
            </w:r>
          </w:p>
        </w:tc>
        <w:tc>
          <w:tcPr>
            <w:tcW w:w="1997" w:type="dxa"/>
            <w:shd w:val="clear" w:color="auto" w:fill="auto"/>
            <w:noWrap/>
            <w:vAlign w:val="bottom"/>
            <w:hideMark/>
          </w:tcPr>
          <w:p w14:paraId="2242C9F7"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Purchasing</w:t>
            </w:r>
          </w:p>
        </w:tc>
      </w:tr>
      <w:tr w:rsidR="005E2885" w:rsidRPr="005E2885" w14:paraId="1B72B808" w14:textId="77777777" w:rsidTr="005E2885">
        <w:trPr>
          <w:trHeight w:val="290"/>
        </w:trPr>
        <w:tc>
          <w:tcPr>
            <w:tcW w:w="886" w:type="dxa"/>
            <w:shd w:val="clear" w:color="auto" w:fill="auto"/>
            <w:noWrap/>
            <w:vAlign w:val="bottom"/>
            <w:hideMark/>
          </w:tcPr>
          <w:p w14:paraId="0C92A75B"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245354</w:t>
            </w:r>
          </w:p>
        </w:tc>
        <w:tc>
          <w:tcPr>
            <w:tcW w:w="6480" w:type="dxa"/>
            <w:shd w:val="clear" w:color="auto" w:fill="auto"/>
            <w:noWrap/>
            <w:vAlign w:val="bottom"/>
            <w:hideMark/>
          </w:tcPr>
          <w:p w14:paraId="712B0607"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 xml:space="preserve">20B.10  - Troubleshoot Requistion Approval issues using Diagnostic Report </w:t>
            </w:r>
          </w:p>
        </w:tc>
        <w:tc>
          <w:tcPr>
            <w:tcW w:w="1997" w:type="dxa"/>
            <w:shd w:val="clear" w:color="auto" w:fill="auto"/>
            <w:noWrap/>
            <w:vAlign w:val="bottom"/>
            <w:hideMark/>
          </w:tcPr>
          <w:p w14:paraId="1A932EAF"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Targeted Testing</w:t>
            </w:r>
          </w:p>
        </w:tc>
      </w:tr>
      <w:tr w:rsidR="005E2885" w:rsidRPr="005E2885" w14:paraId="089136A2" w14:textId="77777777" w:rsidTr="005E2885">
        <w:trPr>
          <w:trHeight w:val="290"/>
        </w:trPr>
        <w:tc>
          <w:tcPr>
            <w:tcW w:w="886" w:type="dxa"/>
            <w:shd w:val="clear" w:color="auto" w:fill="auto"/>
            <w:noWrap/>
            <w:vAlign w:val="bottom"/>
            <w:hideMark/>
          </w:tcPr>
          <w:p w14:paraId="1B0AD730"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245355</w:t>
            </w:r>
          </w:p>
        </w:tc>
        <w:tc>
          <w:tcPr>
            <w:tcW w:w="6480" w:type="dxa"/>
            <w:shd w:val="clear" w:color="auto" w:fill="auto"/>
            <w:noWrap/>
            <w:vAlign w:val="bottom"/>
            <w:hideMark/>
          </w:tcPr>
          <w:p w14:paraId="09EDFC78"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20B.20 - Opt In - Add New Approved Requisitions to Existing Open Purchase Orders</w:t>
            </w:r>
          </w:p>
        </w:tc>
        <w:tc>
          <w:tcPr>
            <w:tcW w:w="1997" w:type="dxa"/>
            <w:shd w:val="clear" w:color="auto" w:fill="auto"/>
            <w:noWrap/>
            <w:vAlign w:val="bottom"/>
            <w:hideMark/>
          </w:tcPr>
          <w:p w14:paraId="09FB4BA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Targeted Testing</w:t>
            </w:r>
          </w:p>
        </w:tc>
      </w:tr>
      <w:tr w:rsidR="005E2885" w:rsidRPr="005E2885" w14:paraId="52D69EFE" w14:textId="77777777" w:rsidTr="005E2885">
        <w:trPr>
          <w:trHeight w:val="290"/>
        </w:trPr>
        <w:tc>
          <w:tcPr>
            <w:tcW w:w="886" w:type="dxa"/>
            <w:shd w:val="clear" w:color="auto" w:fill="auto"/>
            <w:noWrap/>
            <w:vAlign w:val="bottom"/>
            <w:hideMark/>
          </w:tcPr>
          <w:p w14:paraId="45E9A1D8"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245645</w:t>
            </w:r>
          </w:p>
        </w:tc>
        <w:tc>
          <w:tcPr>
            <w:tcW w:w="6480" w:type="dxa"/>
            <w:shd w:val="clear" w:color="auto" w:fill="auto"/>
            <w:noWrap/>
            <w:vAlign w:val="bottom"/>
            <w:hideMark/>
          </w:tcPr>
          <w:p w14:paraId="2EF2AFC4"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20B.30 - Maintain Account Hierarchy Levels for Budgetary Control Reporting Using File-Based Data Import</w:t>
            </w:r>
          </w:p>
        </w:tc>
        <w:tc>
          <w:tcPr>
            <w:tcW w:w="1997" w:type="dxa"/>
            <w:shd w:val="clear" w:color="auto" w:fill="auto"/>
            <w:noWrap/>
            <w:vAlign w:val="bottom"/>
            <w:hideMark/>
          </w:tcPr>
          <w:p w14:paraId="2F4DB2F1"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Targeted Testing</w:t>
            </w:r>
          </w:p>
        </w:tc>
      </w:tr>
      <w:tr w:rsidR="005E2885" w:rsidRPr="005E2885" w14:paraId="06E26189" w14:textId="77777777" w:rsidTr="005E2885">
        <w:trPr>
          <w:trHeight w:val="290"/>
        </w:trPr>
        <w:tc>
          <w:tcPr>
            <w:tcW w:w="886" w:type="dxa"/>
            <w:shd w:val="clear" w:color="auto" w:fill="auto"/>
            <w:noWrap/>
            <w:vAlign w:val="bottom"/>
            <w:hideMark/>
          </w:tcPr>
          <w:p w14:paraId="0E9E4F24"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245646</w:t>
            </w:r>
          </w:p>
        </w:tc>
        <w:tc>
          <w:tcPr>
            <w:tcW w:w="6480" w:type="dxa"/>
            <w:shd w:val="clear" w:color="auto" w:fill="auto"/>
            <w:noWrap/>
            <w:vAlign w:val="bottom"/>
            <w:hideMark/>
          </w:tcPr>
          <w:p w14:paraId="6A4EDBE3"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20B.40 - Specify URL Attachments When Creating Supplier Invoices Using a Spreadsheet</w:t>
            </w:r>
          </w:p>
        </w:tc>
        <w:tc>
          <w:tcPr>
            <w:tcW w:w="1997" w:type="dxa"/>
            <w:shd w:val="clear" w:color="auto" w:fill="auto"/>
            <w:noWrap/>
            <w:vAlign w:val="bottom"/>
            <w:hideMark/>
          </w:tcPr>
          <w:p w14:paraId="6E567C1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Targeted Testing</w:t>
            </w:r>
          </w:p>
        </w:tc>
      </w:tr>
      <w:tr w:rsidR="005E2885" w:rsidRPr="005E2885" w14:paraId="4EA63AFD" w14:textId="77777777" w:rsidTr="005E2885">
        <w:trPr>
          <w:trHeight w:val="290"/>
        </w:trPr>
        <w:tc>
          <w:tcPr>
            <w:tcW w:w="886" w:type="dxa"/>
            <w:shd w:val="clear" w:color="auto" w:fill="auto"/>
            <w:noWrap/>
            <w:vAlign w:val="bottom"/>
            <w:hideMark/>
          </w:tcPr>
          <w:p w14:paraId="35C471A7"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245834</w:t>
            </w:r>
          </w:p>
        </w:tc>
        <w:tc>
          <w:tcPr>
            <w:tcW w:w="6480" w:type="dxa"/>
            <w:shd w:val="clear" w:color="auto" w:fill="auto"/>
            <w:noWrap/>
            <w:vAlign w:val="bottom"/>
            <w:hideMark/>
          </w:tcPr>
          <w:p w14:paraId="4C48E5F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20B.50 - Retain Receipt Method and Payment Instrument on Complete Transactions</w:t>
            </w:r>
          </w:p>
        </w:tc>
        <w:tc>
          <w:tcPr>
            <w:tcW w:w="1997" w:type="dxa"/>
            <w:shd w:val="clear" w:color="auto" w:fill="auto"/>
            <w:noWrap/>
            <w:vAlign w:val="bottom"/>
            <w:hideMark/>
          </w:tcPr>
          <w:p w14:paraId="23AA12F6"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Targeted Testing</w:t>
            </w:r>
          </w:p>
        </w:tc>
      </w:tr>
      <w:tr w:rsidR="005E2885" w:rsidRPr="005E2885" w14:paraId="4D460A57" w14:textId="77777777" w:rsidTr="005E2885">
        <w:trPr>
          <w:trHeight w:val="290"/>
        </w:trPr>
        <w:tc>
          <w:tcPr>
            <w:tcW w:w="886" w:type="dxa"/>
            <w:shd w:val="clear" w:color="auto" w:fill="auto"/>
            <w:noWrap/>
            <w:vAlign w:val="bottom"/>
            <w:hideMark/>
          </w:tcPr>
          <w:p w14:paraId="5A31CAA9"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246187</w:t>
            </w:r>
          </w:p>
        </w:tc>
        <w:tc>
          <w:tcPr>
            <w:tcW w:w="6480" w:type="dxa"/>
            <w:shd w:val="clear" w:color="auto" w:fill="auto"/>
            <w:noWrap/>
            <w:vAlign w:val="bottom"/>
            <w:hideMark/>
          </w:tcPr>
          <w:p w14:paraId="43388B9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20B.60 - Highlight Configuration Elements That Aren't Optimized</w:t>
            </w:r>
          </w:p>
        </w:tc>
        <w:tc>
          <w:tcPr>
            <w:tcW w:w="1997" w:type="dxa"/>
            <w:shd w:val="clear" w:color="auto" w:fill="auto"/>
            <w:noWrap/>
            <w:vAlign w:val="bottom"/>
            <w:hideMark/>
          </w:tcPr>
          <w:p w14:paraId="6B4EE8C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Targeted Testing</w:t>
            </w:r>
          </w:p>
        </w:tc>
      </w:tr>
      <w:tr w:rsidR="005E2885" w:rsidRPr="005E2885" w14:paraId="5BECFD89" w14:textId="77777777" w:rsidTr="005E2885">
        <w:trPr>
          <w:trHeight w:val="290"/>
        </w:trPr>
        <w:tc>
          <w:tcPr>
            <w:tcW w:w="886" w:type="dxa"/>
            <w:shd w:val="clear" w:color="auto" w:fill="auto"/>
            <w:noWrap/>
            <w:vAlign w:val="bottom"/>
            <w:hideMark/>
          </w:tcPr>
          <w:p w14:paraId="13078DD7"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246527</w:t>
            </w:r>
          </w:p>
        </w:tc>
        <w:tc>
          <w:tcPr>
            <w:tcW w:w="6480" w:type="dxa"/>
            <w:shd w:val="clear" w:color="auto" w:fill="auto"/>
            <w:noWrap/>
            <w:vAlign w:val="bottom"/>
            <w:hideMark/>
          </w:tcPr>
          <w:p w14:paraId="23D9299A"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20B.70 Cancel Purchase Order</w:t>
            </w:r>
          </w:p>
        </w:tc>
        <w:tc>
          <w:tcPr>
            <w:tcW w:w="1997" w:type="dxa"/>
            <w:shd w:val="clear" w:color="auto" w:fill="auto"/>
            <w:noWrap/>
            <w:vAlign w:val="bottom"/>
            <w:hideMark/>
          </w:tcPr>
          <w:p w14:paraId="5D1DD122"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Targeted Testing</w:t>
            </w:r>
          </w:p>
        </w:tc>
      </w:tr>
      <w:tr w:rsidR="005E2885" w:rsidRPr="005E2885" w14:paraId="0D97F526" w14:textId="77777777" w:rsidTr="005E2885">
        <w:trPr>
          <w:trHeight w:val="290"/>
        </w:trPr>
        <w:tc>
          <w:tcPr>
            <w:tcW w:w="886" w:type="dxa"/>
            <w:shd w:val="clear" w:color="auto" w:fill="auto"/>
            <w:noWrap/>
            <w:vAlign w:val="bottom"/>
            <w:hideMark/>
          </w:tcPr>
          <w:p w14:paraId="2DC75819" w14:textId="77777777" w:rsidR="005E2885" w:rsidRPr="005E2885" w:rsidRDefault="005E2885" w:rsidP="005E2885">
            <w:pPr>
              <w:spacing w:after="0" w:line="240" w:lineRule="auto"/>
              <w:jc w:val="right"/>
              <w:rPr>
                <w:rFonts w:cs="Calibri"/>
                <w:color w:val="000000"/>
                <w:lang w:eastAsia="en-GB"/>
              </w:rPr>
            </w:pPr>
            <w:r w:rsidRPr="005E2885">
              <w:rPr>
                <w:rFonts w:cs="Calibri"/>
                <w:color w:val="000000"/>
                <w:lang w:eastAsia="en-GB"/>
              </w:rPr>
              <w:t>246568</w:t>
            </w:r>
          </w:p>
        </w:tc>
        <w:tc>
          <w:tcPr>
            <w:tcW w:w="6480" w:type="dxa"/>
            <w:shd w:val="clear" w:color="auto" w:fill="auto"/>
            <w:noWrap/>
            <w:vAlign w:val="bottom"/>
            <w:hideMark/>
          </w:tcPr>
          <w:p w14:paraId="538B7D10"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20B.80 Prepare Payables to General Ledger Reconciliation process</w:t>
            </w:r>
          </w:p>
        </w:tc>
        <w:tc>
          <w:tcPr>
            <w:tcW w:w="1997" w:type="dxa"/>
            <w:shd w:val="clear" w:color="auto" w:fill="auto"/>
            <w:noWrap/>
            <w:vAlign w:val="bottom"/>
            <w:hideMark/>
          </w:tcPr>
          <w:p w14:paraId="2949C1AE" w14:textId="77777777" w:rsidR="005E2885" w:rsidRPr="005E2885" w:rsidRDefault="005E2885" w:rsidP="005E2885">
            <w:pPr>
              <w:spacing w:after="0" w:line="240" w:lineRule="auto"/>
              <w:rPr>
                <w:rFonts w:cs="Calibri"/>
                <w:color w:val="000000"/>
                <w:lang w:eastAsia="en-GB"/>
              </w:rPr>
            </w:pPr>
            <w:r w:rsidRPr="005E2885">
              <w:rPr>
                <w:rFonts w:cs="Calibri"/>
                <w:color w:val="000000"/>
                <w:lang w:eastAsia="en-GB"/>
              </w:rPr>
              <w:t>Targeted Testing</w:t>
            </w:r>
          </w:p>
        </w:tc>
      </w:tr>
    </w:tbl>
    <w:p w14:paraId="73282E6F" w14:textId="678A5D52" w:rsidR="005E2885" w:rsidRDefault="005E2885" w:rsidP="0067418B">
      <w:pPr>
        <w:pStyle w:val="BodyText-Red"/>
      </w:pPr>
    </w:p>
    <w:p w14:paraId="422AFC83" w14:textId="77777777" w:rsidR="005E2885" w:rsidRDefault="005E2885" w:rsidP="0067418B">
      <w:pPr>
        <w:pStyle w:val="BodyText-Red"/>
      </w:pPr>
    </w:p>
    <w:p w14:paraId="2DB0C18A" w14:textId="73CBC883" w:rsidR="00572D70" w:rsidRDefault="00572D70" w:rsidP="0067418B">
      <w:pPr>
        <w:pStyle w:val="BodyText-Red"/>
      </w:pPr>
    </w:p>
    <w:p w14:paraId="0FBFAD99" w14:textId="2A273F2C" w:rsidR="005E2885" w:rsidRDefault="005E2885">
      <w:pPr>
        <w:spacing w:after="0" w:line="240" w:lineRule="auto"/>
        <w:rPr>
          <w:rFonts w:asciiTheme="minorHAnsi" w:eastAsia="Calibri" w:hAnsiTheme="minorHAnsi" w:cstheme="minorHAnsi"/>
          <w:lang w:eastAsia="en-AU"/>
        </w:rPr>
      </w:pPr>
      <w:r>
        <w:br w:type="page"/>
      </w:r>
    </w:p>
    <w:p w14:paraId="7B705341" w14:textId="0F1349FC" w:rsidR="0067418B" w:rsidRPr="0067418B" w:rsidRDefault="0067418B" w:rsidP="0067418B">
      <w:pPr>
        <w:pStyle w:val="Heading1"/>
        <w:rPr>
          <w:sz w:val="32"/>
        </w:rPr>
      </w:pPr>
      <w:bookmarkStart w:id="48" w:name="_Toc16088549"/>
      <w:bookmarkStart w:id="49" w:name="_Toc16088572"/>
      <w:bookmarkStart w:id="50" w:name="_Toc16088771"/>
      <w:bookmarkStart w:id="51" w:name="_Toc18405128"/>
      <w:bookmarkStart w:id="52" w:name="_Toc20128962"/>
      <w:bookmarkStart w:id="53" w:name="_Toc41490047"/>
      <w:r>
        <w:rPr>
          <w:sz w:val="32"/>
        </w:rPr>
        <w:lastRenderedPageBreak/>
        <w:t>3.</w:t>
      </w:r>
      <w:r w:rsidRPr="0067418B">
        <w:rPr>
          <w:sz w:val="32"/>
        </w:rPr>
        <w:t>Test Overview</w:t>
      </w:r>
      <w:bookmarkEnd w:id="48"/>
      <w:bookmarkEnd w:id="49"/>
      <w:bookmarkEnd w:id="50"/>
      <w:bookmarkEnd w:id="51"/>
      <w:bookmarkEnd w:id="52"/>
      <w:bookmarkEnd w:id="53"/>
    </w:p>
    <w:p w14:paraId="1F36F0BB" w14:textId="77777777" w:rsidR="0067418B" w:rsidRDefault="0067418B" w:rsidP="0067418B">
      <w:pPr>
        <w:rPr>
          <w:rFonts w:asciiTheme="minorHAnsi" w:hAnsiTheme="minorHAnsi" w:cstheme="minorHAnsi"/>
          <w:lang w:eastAsia="en-AU"/>
        </w:rPr>
      </w:pPr>
    </w:p>
    <w:p w14:paraId="19BE0330" w14:textId="5DCC0A3E" w:rsidR="0067418B" w:rsidRDefault="0067418B" w:rsidP="0067418B">
      <w:pPr>
        <w:rPr>
          <w:rFonts w:asciiTheme="minorHAnsi" w:hAnsiTheme="minorHAnsi" w:cstheme="minorHAnsi"/>
          <w:lang w:eastAsia="en-AU"/>
        </w:rPr>
      </w:pPr>
      <w:r w:rsidRPr="003E54DD">
        <w:rPr>
          <w:rFonts w:asciiTheme="minorHAnsi" w:hAnsiTheme="minorHAnsi" w:cstheme="minorHAnsi"/>
          <w:lang w:eastAsia="en-AU"/>
        </w:rPr>
        <w:t xml:space="preserve">This section provides </w:t>
      </w:r>
      <w:r>
        <w:rPr>
          <w:rFonts w:asciiTheme="minorHAnsi" w:hAnsiTheme="minorHAnsi" w:cstheme="minorHAnsi"/>
          <w:lang w:eastAsia="en-AU"/>
        </w:rPr>
        <w:t xml:space="preserve">summary </w:t>
      </w:r>
      <w:r w:rsidRPr="003E54DD">
        <w:rPr>
          <w:rFonts w:asciiTheme="minorHAnsi" w:hAnsiTheme="minorHAnsi" w:cstheme="minorHAnsi"/>
          <w:lang w:eastAsia="en-AU"/>
        </w:rPr>
        <w:t>details of the tests that were performed</w:t>
      </w:r>
      <w:r>
        <w:rPr>
          <w:rFonts w:asciiTheme="minorHAnsi" w:hAnsiTheme="minorHAnsi" w:cstheme="minorHAnsi"/>
          <w:lang w:eastAsia="en-AU"/>
        </w:rPr>
        <w:t xml:space="preserve"> in each module/area, defects identified</w:t>
      </w:r>
      <w:r w:rsidRPr="003E54DD">
        <w:rPr>
          <w:rFonts w:asciiTheme="minorHAnsi" w:hAnsiTheme="minorHAnsi" w:cstheme="minorHAnsi"/>
          <w:lang w:eastAsia="en-AU"/>
        </w:rPr>
        <w:t xml:space="preserve"> and what was and wasn’t met in relation to planned entry and exit criteria.</w:t>
      </w:r>
      <w:r>
        <w:rPr>
          <w:rFonts w:asciiTheme="minorHAnsi" w:hAnsiTheme="minorHAnsi" w:cstheme="minorHAnsi"/>
          <w:lang w:eastAsia="en-AU"/>
        </w:rPr>
        <w:t xml:space="preserve">   All tests were executed with the exception of </w:t>
      </w:r>
      <w:r w:rsidR="007B4DFE">
        <w:rPr>
          <w:rFonts w:asciiTheme="minorHAnsi" w:hAnsiTheme="minorHAnsi" w:cstheme="minorHAnsi"/>
          <w:lang w:eastAsia="en-AU"/>
        </w:rPr>
        <w:t>2</w:t>
      </w:r>
      <w:r>
        <w:rPr>
          <w:rFonts w:asciiTheme="minorHAnsi" w:hAnsiTheme="minorHAnsi" w:cstheme="minorHAnsi"/>
          <w:lang w:eastAsia="en-AU"/>
        </w:rPr>
        <w:t xml:space="preserve"> </w:t>
      </w:r>
      <w:r w:rsidR="00285FC0">
        <w:rPr>
          <w:rFonts w:asciiTheme="minorHAnsi" w:hAnsiTheme="minorHAnsi" w:cstheme="minorHAnsi"/>
          <w:lang w:eastAsia="en-AU"/>
        </w:rPr>
        <w:t>identified</w:t>
      </w:r>
      <w:r>
        <w:rPr>
          <w:rFonts w:asciiTheme="minorHAnsi" w:hAnsiTheme="minorHAnsi" w:cstheme="minorHAnsi"/>
          <w:lang w:eastAsia="en-AU"/>
        </w:rPr>
        <w:t xml:space="preserve"> as not applicable (see below).</w:t>
      </w:r>
    </w:p>
    <w:p w14:paraId="298D0654" w14:textId="77777777" w:rsidR="0067418B" w:rsidRDefault="0067418B" w:rsidP="0067418B">
      <w:pPr>
        <w:rPr>
          <w:rFonts w:asciiTheme="minorHAnsi" w:hAnsiTheme="minorHAnsi" w:cstheme="minorHAnsi"/>
          <w:lang w:eastAsia="en-AU"/>
        </w:rPr>
      </w:pPr>
    </w:p>
    <w:p w14:paraId="22389FB5" w14:textId="29B079F5" w:rsidR="0067418B" w:rsidRDefault="007B4DFE" w:rsidP="0067418B">
      <w:pPr>
        <w:rPr>
          <w:rFonts w:asciiTheme="minorHAnsi" w:hAnsiTheme="minorHAnsi" w:cstheme="minorHAnsi"/>
          <w:lang w:eastAsia="en-AU"/>
        </w:rPr>
      </w:pPr>
      <w:r>
        <w:rPr>
          <w:noProof/>
        </w:rPr>
        <w:drawing>
          <wp:inline distT="0" distB="0" distL="0" distR="0" wp14:anchorId="462BA40C" wp14:editId="4FC4667C">
            <wp:extent cx="6210935"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210935" cy="4105275"/>
                    </a:xfrm>
                    <a:prstGeom prst="rect">
                      <a:avLst/>
                    </a:prstGeom>
                    <a:noFill/>
                    <a:ln>
                      <a:noFill/>
                    </a:ln>
                  </pic:spPr>
                </pic:pic>
              </a:graphicData>
            </a:graphic>
          </wp:inline>
        </w:drawing>
      </w:r>
    </w:p>
    <w:p w14:paraId="2F0A835B" w14:textId="6912863D" w:rsidR="0067418B" w:rsidRPr="0097472A" w:rsidRDefault="0067418B" w:rsidP="0067418B">
      <w:pPr>
        <w:pStyle w:val="Heading2"/>
        <w:numPr>
          <w:ilvl w:val="1"/>
          <w:numId w:val="19"/>
        </w:numPr>
        <w:rPr>
          <w:lang w:eastAsia="en-AU"/>
        </w:rPr>
      </w:pPr>
      <w:bookmarkStart w:id="54" w:name="_Toc41490048"/>
      <w:r w:rsidRPr="0097472A">
        <w:rPr>
          <w:lang w:eastAsia="en-AU"/>
        </w:rPr>
        <w:t xml:space="preserve">Tests not </w:t>
      </w:r>
      <w:r>
        <w:rPr>
          <w:lang w:eastAsia="en-AU"/>
        </w:rPr>
        <w:t>executed</w:t>
      </w:r>
      <w:bookmarkEnd w:id="54"/>
    </w:p>
    <w:p w14:paraId="45104434" w14:textId="77B1C935" w:rsidR="00285FC0" w:rsidRDefault="00285FC0" w:rsidP="0067418B">
      <w:pPr>
        <w:rPr>
          <w:rFonts w:asciiTheme="minorHAnsi" w:hAnsiTheme="minorHAnsi" w:cstheme="minorHAnsi"/>
          <w:lang w:eastAsia="en-AU"/>
        </w:rPr>
      </w:pPr>
    </w:p>
    <w:tbl>
      <w:tblPr>
        <w:tblW w:w="10867" w:type="dxa"/>
        <w:tblInd w:w="-529" w:type="dxa"/>
        <w:tblCellMar>
          <w:left w:w="0" w:type="dxa"/>
          <w:right w:w="0" w:type="dxa"/>
        </w:tblCellMar>
        <w:tblLook w:val="04A0" w:firstRow="1" w:lastRow="0" w:firstColumn="1" w:lastColumn="0" w:noHBand="0" w:noVBand="1"/>
      </w:tblPr>
      <w:tblGrid>
        <w:gridCol w:w="886"/>
        <w:gridCol w:w="4360"/>
        <w:gridCol w:w="1767"/>
        <w:gridCol w:w="787"/>
        <w:gridCol w:w="3067"/>
      </w:tblGrid>
      <w:tr w:rsidR="005D4BE3" w14:paraId="0D582BA0" w14:textId="77777777" w:rsidTr="005D4BE3">
        <w:trPr>
          <w:trHeight w:val="228"/>
        </w:trPr>
        <w:tc>
          <w:tcPr>
            <w:tcW w:w="8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4F361C" w14:textId="77777777" w:rsidR="005D4BE3" w:rsidRDefault="005D4BE3" w:rsidP="00267DA8">
            <w:pPr>
              <w:rPr>
                <w:rFonts w:ascii="SwissReSans" w:hAnsi="SwissReSans"/>
                <w:b/>
                <w:bCs/>
                <w:color w:val="000000"/>
                <w:lang w:eastAsia="en-GB"/>
              </w:rPr>
            </w:pPr>
            <w:r>
              <w:rPr>
                <w:rFonts w:ascii="SwissReSans" w:hAnsi="SwissReSans"/>
                <w:b/>
                <w:bCs/>
                <w:color w:val="000000"/>
              </w:rPr>
              <w:t>ID</w:t>
            </w:r>
          </w:p>
        </w:tc>
        <w:tc>
          <w:tcPr>
            <w:tcW w:w="43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9DB89A4" w14:textId="77777777" w:rsidR="005D4BE3" w:rsidRDefault="005D4BE3" w:rsidP="00267DA8">
            <w:pPr>
              <w:rPr>
                <w:rFonts w:ascii="SwissReSans" w:hAnsi="SwissReSans"/>
                <w:b/>
                <w:bCs/>
                <w:color w:val="000000"/>
                <w:lang w:eastAsia="en-US"/>
              </w:rPr>
            </w:pPr>
            <w:r>
              <w:rPr>
                <w:rFonts w:ascii="SwissReSans" w:hAnsi="SwissReSans"/>
                <w:b/>
                <w:bCs/>
                <w:color w:val="000000"/>
              </w:rPr>
              <w:t>Title</w:t>
            </w:r>
          </w:p>
        </w:tc>
        <w:tc>
          <w:tcPr>
            <w:tcW w:w="176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63C3EA1" w14:textId="77777777" w:rsidR="005D4BE3" w:rsidRDefault="005D4BE3" w:rsidP="00267DA8">
            <w:pPr>
              <w:rPr>
                <w:rFonts w:ascii="SwissReSans" w:hAnsi="SwissReSans"/>
                <w:b/>
                <w:bCs/>
                <w:color w:val="000000"/>
              </w:rPr>
            </w:pPr>
            <w:r>
              <w:rPr>
                <w:rFonts w:ascii="SwissReSans" w:hAnsi="SwissReSans"/>
                <w:b/>
                <w:bCs/>
                <w:color w:val="000000"/>
              </w:rPr>
              <w:t>Module / Area</w:t>
            </w:r>
          </w:p>
        </w:tc>
        <w:tc>
          <w:tcPr>
            <w:tcW w:w="78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03B9DDA" w14:textId="77777777" w:rsidR="005D4BE3" w:rsidRDefault="005D4BE3" w:rsidP="00267DA8">
            <w:pPr>
              <w:rPr>
                <w:rFonts w:ascii="SwissReSans" w:hAnsi="SwissReSans"/>
                <w:b/>
                <w:bCs/>
                <w:color w:val="000000"/>
              </w:rPr>
            </w:pPr>
            <w:r>
              <w:rPr>
                <w:rFonts w:ascii="SwissReSans" w:hAnsi="SwissReSans"/>
                <w:b/>
                <w:bCs/>
                <w:color w:val="000000"/>
              </w:rPr>
              <w:t>Status</w:t>
            </w:r>
          </w:p>
        </w:tc>
        <w:tc>
          <w:tcPr>
            <w:tcW w:w="30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237550" w14:textId="77777777" w:rsidR="005D4BE3" w:rsidRDefault="005D4BE3" w:rsidP="00267DA8">
            <w:pPr>
              <w:rPr>
                <w:rFonts w:ascii="SwissReSans" w:hAnsi="SwissReSans"/>
                <w:b/>
                <w:bCs/>
                <w:color w:val="000000"/>
              </w:rPr>
            </w:pPr>
            <w:r>
              <w:rPr>
                <w:rFonts w:ascii="SwissReSans" w:hAnsi="SwissReSans"/>
                <w:b/>
                <w:bCs/>
                <w:color w:val="000000"/>
              </w:rPr>
              <w:t>Comment</w:t>
            </w:r>
          </w:p>
        </w:tc>
      </w:tr>
      <w:tr w:rsidR="005D4BE3" w14:paraId="5F7882EB" w14:textId="77777777" w:rsidTr="005D4BE3">
        <w:trPr>
          <w:trHeight w:val="240"/>
        </w:trPr>
        <w:tc>
          <w:tcPr>
            <w:tcW w:w="8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A8E4567" w14:textId="77777777" w:rsidR="005D4BE3" w:rsidRDefault="005D4BE3" w:rsidP="00267DA8">
            <w:pPr>
              <w:jc w:val="right"/>
              <w:rPr>
                <w:rFonts w:ascii="SwissReSans" w:hAnsi="SwissReSans"/>
                <w:color w:val="000000"/>
              </w:rPr>
            </w:pPr>
            <w:r>
              <w:rPr>
                <w:rFonts w:ascii="SwissReSans" w:hAnsi="SwissReSans"/>
                <w:color w:val="000000"/>
              </w:rPr>
              <w:t>245355</w:t>
            </w:r>
          </w:p>
        </w:tc>
        <w:tc>
          <w:tcPr>
            <w:tcW w:w="4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F093210" w14:textId="77777777" w:rsidR="005D4BE3" w:rsidRDefault="005D4BE3" w:rsidP="00267DA8">
            <w:pPr>
              <w:rPr>
                <w:rFonts w:ascii="SwissReSans" w:hAnsi="SwissReSans"/>
                <w:color w:val="000000"/>
              </w:rPr>
            </w:pPr>
            <w:r>
              <w:rPr>
                <w:rFonts w:ascii="SwissReSans" w:hAnsi="SwissReSans"/>
                <w:color w:val="000000"/>
              </w:rPr>
              <w:t>20B.20 - Opt In - Add New Approved Requisitions to Existing Open Purchase Orders</w:t>
            </w:r>
          </w:p>
        </w:tc>
        <w:tc>
          <w:tcPr>
            <w:tcW w:w="176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ED23D07" w14:textId="77777777" w:rsidR="005D4BE3" w:rsidRDefault="005D4BE3" w:rsidP="00267DA8">
            <w:pPr>
              <w:rPr>
                <w:color w:val="000000"/>
              </w:rPr>
            </w:pPr>
            <w:r>
              <w:rPr>
                <w:color w:val="000000"/>
              </w:rPr>
              <w:t>Targeted Testing</w:t>
            </w:r>
          </w:p>
        </w:tc>
        <w:tc>
          <w:tcPr>
            <w:tcW w:w="78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7C3A5B" w14:textId="77777777" w:rsidR="005D4BE3" w:rsidRDefault="005D4BE3" w:rsidP="00267DA8">
            <w:pPr>
              <w:rPr>
                <w:rFonts w:ascii="SwissReSans" w:hAnsi="SwissReSans"/>
                <w:color w:val="000000"/>
              </w:rPr>
            </w:pPr>
            <w:r>
              <w:rPr>
                <w:rFonts w:ascii="SwissReSans" w:hAnsi="SwissReSans"/>
                <w:color w:val="000000"/>
              </w:rPr>
              <w:t>N/A</w:t>
            </w:r>
          </w:p>
        </w:tc>
        <w:tc>
          <w:tcPr>
            <w:tcW w:w="3067" w:type="dxa"/>
            <w:tcBorders>
              <w:top w:val="nil"/>
              <w:left w:val="nil"/>
              <w:bottom w:val="single" w:sz="8" w:space="0" w:color="auto"/>
              <w:right w:val="single" w:sz="8" w:space="0" w:color="auto"/>
            </w:tcBorders>
            <w:tcMar>
              <w:top w:w="0" w:type="dxa"/>
              <w:left w:w="108" w:type="dxa"/>
              <w:bottom w:w="0" w:type="dxa"/>
              <w:right w:w="108" w:type="dxa"/>
            </w:tcMar>
            <w:hideMark/>
          </w:tcPr>
          <w:p w14:paraId="42D77A38" w14:textId="77777777" w:rsidR="005D4BE3" w:rsidRDefault="005D4BE3" w:rsidP="00267DA8">
            <w:pPr>
              <w:rPr>
                <w:rFonts w:ascii="SwissReSans" w:hAnsi="SwissReSans"/>
                <w:color w:val="000000"/>
              </w:rPr>
            </w:pPr>
            <w:r>
              <w:rPr>
                <w:rFonts w:ascii="SwissReSans" w:hAnsi="SwissReSans"/>
                <w:color w:val="000000"/>
              </w:rPr>
              <w:t>Functionality not deemed useful to SRLC</w:t>
            </w:r>
          </w:p>
        </w:tc>
      </w:tr>
      <w:tr w:rsidR="005D4BE3" w14:paraId="65C96195" w14:textId="77777777" w:rsidTr="005D4BE3">
        <w:trPr>
          <w:trHeight w:val="240"/>
        </w:trPr>
        <w:tc>
          <w:tcPr>
            <w:tcW w:w="8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BFBF2E0" w14:textId="77777777" w:rsidR="005D4BE3" w:rsidRDefault="005D4BE3" w:rsidP="00267DA8">
            <w:pPr>
              <w:jc w:val="right"/>
              <w:rPr>
                <w:rFonts w:ascii="SwissReSans" w:hAnsi="SwissReSans"/>
                <w:color w:val="000000"/>
              </w:rPr>
            </w:pPr>
            <w:r>
              <w:rPr>
                <w:rFonts w:ascii="SwissReSans" w:hAnsi="SwissReSans"/>
                <w:color w:val="000000"/>
              </w:rPr>
              <w:t>246187</w:t>
            </w:r>
          </w:p>
        </w:tc>
        <w:tc>
          <w:tcPr>
            <w:tcW w:w="4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A137C5" w14:textId="77777777" w:rsidR="005D4BE3" w:rsidRDefault="005D4BE3" w:rsidP="00267DA8">
            <w:pPr>
              <w:rPr>
                <w:rFonts w:ascii="SwissReSans" w:hAnsi="SwissReSans"/>
                <w:color w:val="000000"/>
              </w:rPr>
            </w:pPr>
            <w:r>
              <w:rPr>
                <w:rFonts w:ascii="SwissReSans" w:hAnsi="SwissReSans"/>
                <w:color w:val="000000"/>
              </w:rPr>
              <w:t>20B.60 - Highlight Configuration Elements That Aren't Optimized</w:t>
            </w:r>
          </w:p>
        </w:tc>
        <w:tc>
          <w:tcPr>
            <w:tcW w:w="176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E5437A" w14:textId="77777777" w:rsidR="005D4BE3" w:rsidRDefault="005D4BE3" w:rsidP="00267DA8">
            <w:pPr>
              <w:rPr>
                <w:color w:val="000000"/>
              </w:rPr>
            </w:pPr>
            <w:r>
              <w:rPr>
                <w:color w:val="000000"/>
              </w:rPr>
              <w:t>Targeted Testing</w:t>
            </w:r>
          </w:p>
        </w:tc>
        <w:tc>
          <w:tcPr>
            <w:tcW w:w="78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5A8108" w14:textId="77777777" w:rsidR="005D4BE3" w:rsidRDefault="005D4BE3" w:rsidP="00267DA8">
            <w:pPr>
              <w:rPr>
                <w:rFonts w:ascii="SwissReSans" w:hAnsi="SwissReSans"/>
                <w:color w:val="000000"/>
              </w:rPr>
            </w:pPr>
            <w:r>
              <w:rPr>
                <w:rFonts w:ascii="SwissReSans" w:hAnsi="SwissReSans"/>
                <w:color w:val="000000"/>
              </w:rPr>
              <w:t>N/A</w:t>
            </w:r>
          </w:p>
        </w:tc>
        <w:tc>
          <w:tcPr>
            <w:tcW w:w="3067" w:type="dxa"/>
            <w:tcBorders>
              <w:top w:val="nil"/>
              <w:left w:val="nil"/>
              <w:bottom w:val="single" w:sz="8" w:space="0" w:color="auto"/>
              <w:right w:val="single" w:sz="8" w:space="0" w:color="auto"/>
            </w:tcBorders>
            <w:tcMar>
              <w:top w:w="0" w:type="dxa"/>
              <w:left w:w="108" w:type="dxa"/>
              <w:bottom w:w="0" w:type="dxa"/>
              <w:right w:w="108" w:type="dxa"/>
            </w:tcMar>
            <w:hideMark/>
          </w:tcPr>
          <w:p w14:paraId="7B14BDFC" w14:textId="77777777" w:rsidR="005D4BE3" w:rsidRDefault="005D4BE3" w:rsidP="00267DA8">
            <w:pPr>
              <w:rPr>
                <w:rFonts w:ascii="SwissReSans" w:hAnsi="SwissReSans"/>
                <w:color w:val="000000"/>
              </w:rPr>
            </w:pPr>
            <w:r>
              <w:rPr>
                <w:rFonts w:ascii="SwissReSans" w:hAnsi="SwissReSans"/>
                <w:color w:val="000000"/>
              </w:rPr>
              <w:t>No requirement to change tax for Phase1 entities to verify that this is working and so not required to be tested before 20B is applied to production. Will be validated as part of Phase2 SIT activities.</w:t>
            </w:r>
          </w:p>
        </w:tc>
      </w:tr>
    </w:tbl>
    <w:p w14:paraId="7A80EA8A" w14:textId="3EB2ACBD" w:rsidR="007B4DFE" w:rsidRDefault="007B4DFE" w:rsidP="0067418B">
      <w:pPr>
        <w:rPr>
          <w:rFonts w:asciiTheme="minorHAnsi" w:hAnsiTheme="minorHAnsi" w:cstheme="minorHAnsi"/>
          <w:lang w:eastAsia="en-AU"/>
        </w:rPr>
      </w:pPr>
    </w:p>
    <w:p w14:paraId="6AA5CCDD" w14:textId="5627E33D" w:rsidR="0067418B" w:rsidRPr="0067418B" w:rsidRDefault="0067418B" w:rsidP="0067418B">
      <w:pPr>
        <w:pStyle w:val="Heading2"/>
        <w:numPr>
          <w:ilvl w:val="1"/>
          <w:numId w:val="19"/>
        </w:numPr>
      </w:pPr>
      <w:bookmarkStart w:id="55" w:name="_Toc20128963"/>
      <w:bookmarkStart w:id="56" w:name="_Toc41490049"/>
      <w:r w:rsidRPr="0067418B">
        <w:lastRenderedPageBreak/>
        <w:t>Tools and processes</w:t>
      </w:r>
      <w:bookmarkEnd w:id="55"/>
      <w:bookmarkEnd w:id="56"/>
    </w:p>
    <w:p w14:paraId="0BFE0101" w14:textId="77777777" w:rsidR="0067418B" w:rsidRPr="0067418B" w:rsidRDefault="0067418B" w:rsidP="0067418B"/>
    <w:p w14:paraId="75B13AC9" w14:textId="7A9462A7" w:rsidR="0067418B" w:rsidRDefault="0067418B" w:rsidP="0067418B">
      <w:pPr>
        <w:rPr>
          <w:rFonts w:asciiTheme="minorHAnsi" w:hAnsiTheme="minorHAnsi" w:cstheme="minorHAnsi"/>
          <w:lang w:eastAsia="en-AU"/>
        </w:rPr>
      </w:pPr>
      <w:r>
        <w:rPr>
          <w:rFonts w:asciiTheme="minorHAnsi" w:hAnsiTheme="minorHAnsi" w:cstheme="minorHAnsi"/>
        </w:rPr>
        <w:t xml:space="preserve">The testing window lasted two weeks as prescribed by Oracle’s quarterly patching process. </w:t>
      </w:r>
      <w:r w:rsidRPr="00C20B1C">
        <w:rPr>
          <w:rFonts w:asciiTheme="minorHAnsi" w:hAnsiTheme="minorHAnsi" w:cstheme="minorHAnsi"/>
        </w:rPr>
        <w:t xml:space="preserve">Testing was performed by members of </w:t>
      </w:r>
      <w:r>
        <w:rPr>
          <w:rFonts w:asciiTheme="minorHAnsi" w:hAnsiTheme="minorHAnsi" w:cstheme="minorHAnsi"/>
        </w:rPr>
        <w:t>Version 1, supported by Life Capital</w:t>
      </w:r>
      <w:r w:rsidRPr="00C20B1C">
        <w:rPr>
          <w:rFonts w:asciiTheme="minorHAnsi" w:hAnsiTheme="minorHAnsi" w:cstheme="minorHAnsi"/>
        </w:rPr>
        <w:t xml:space="preserve"> and managed via</w:t>
      </w:r>
      <w:r>
        <w:rPr>
          <w:rFonts w:asciiTheme="minorHAnsi" w:hAnsiTheme="minorHAnsi" w:cstheme="minorHAnsi"/>
        </w:rPr>
        <w:t xml:space="preserve"> </w:t>
      </w:r>
      <w:r w:rsidR="005D4BE3">
        <w:rPr>
          <w:rFonts w:asciiTheme="minorHAnsi" w:hAnsiTheme="minorHAnsi" w:cstheme="minorHAnsi"/>
        </w:rPr>
        <w:t xml:space="preserve">Azure Dev Ops. </w:t>
      </w:r>
      <w:r>
        <w:rPr>
          <w:rFonts w:asciiTheme="minorHAnsi" w:hAnsiTheme="minorHAnsi" w:cstheme="minorHAnsi"/>
        </w:rPr>
        <w:t xml:space="preserve">Any failed tests were linked to associated defects, which were managed by Version 1. </w:t>
      </w:r>
      <w:r>
        <w:rPr>
          <w:rFonts w:asciiTheme="minorHAnsi" w:hAnsiTheme="minorHAnsi" w:cstheme="minorHAnsi"/>
          <w:lang w:eastAsia="en-AU"/>
        </w:rPr>
        <w:t>Test evidence was captured by testers during test execution and stored in</w:t>
      </w:r>
      <w:r w:rsidR="005D4BE3">
        <w:rPr>
          <w:rFonts w:asciiTheme="minorHAnsi" w:hAnsiTheme="minorHAnsi" w:cstheme="minorHAnsi"/>
          <w:lang w:eastAsia="en-AU"/>
        </w:rPr>
        <w:t xml:space="preserve"> Dev Ops</w:t>
      </w:r>
      <w:r>
        <w:rPr>
          <w:rFonts w:asciiTheme="minorHAnsi" w:hAnsiTheme="minorHAnsi" w:cstheme="minorHAnsi"/>
          <w:lang w:eastAsia="en-AU"/>
        </w:rPr>
        <w:t xml:space="preserve"> with the test itself.</w:t>
      </w:r>
    </w:p>
    <w:p w14:paraId="2B291E91" w14:textId="77777777" w:rsidR="0067418B" w:rsidRPr="003E54DD" w:rsidRDefault="0067418B" w:rsidP="0067418B">
      <w:pPr>
        <w:rPr>
          <w:rFonts w:asciiTheme="minorHAnsi" w:hAnsiTheme="minorHAnsi" w:cstheme="minorHAnsi"/>
          <w:lang w:eastAsia="en-AU"/>
        </w:rPr>
      </w:pPr>
    </w:p>
    <w:p w14:paraId="638669BB" w14:textId="38536A29" w:rsidR="0067418B" w:rsidRDefault="0067418B" w:rsidP="0067418B">
      <w:pPr>
        <w:pStyle w:val="Heading2"/>
        <w:numPr>
          <w:ilvl w:val="1"/>
          <w:numId w:val="19"/>
        </w:numPr>
      </w:pPr>
      <w:bookmarkStart w:id="57" w:name="_Toc16088550"/>
      <w:bookmarkStart w:id="58" w:name="_Toc16088573"/>
      <w:bookmarkStart w:id="59" w:name="_Toc16088772"/>
      <w:bookmarkStart w:id="60" w:name="_Toc18405129"/>
      <w:bookmarkStart w:id="61" w:name="_Toc20128964"/>
      <w:bookmarkStart w:id="62" w:name="_Toc41490050"/>
      <w:r w:rsidRPr="003E54DD">
        <w:t>Environment set up and testing approach</w:t>
      </w:r>
      <w:bookmarkEnd w:id="57"/>
      <w:bookmarkEnd w:id="58"/>
      <w:bookmarkEnd w:id="59"/>
      <w:bookmarkEnd w:id="60"/>
      <w:bookmarkEnd w:id="61"/>
      <w:bookmarkEnd w:id="62"/>
    </w:p>
    <w:p w14:paraId="731C7544" w14:textId="77777777" w:rsidR="0067418B" w:rsidRPr="0067418B" w:rsidRDefault="0067418B" w:rsidP="0067418B"/>
    <w:p w14:paraId="6E93754C" w14:textId="6B913B0A" w:rsidR="00371A8A" w:rsidRDefault="00371A8A" w:rsidP="0067418B">
      <w:pPr>
        <w:autoSpaceDE w:val="0"/>
        <w:autoSpaceDN w:val="0"/>
        <w:spacing w:after="0"/>
        <w:rPr>
          <w:rFonts w:asciiTheme="minorHAnsi" w:hAnsiTheme="minorHAnsi" w:cstheme="minorHAnsi"/>
          <w:lang w:eastAsia="en-AU"/>
        </w:rPr>
      </w:pPr>
      <w:r>
        <w:rPr>
          <w:rFonts w:asciiTheme="minorHAnsi" w:hAnsiTheme="minorHAnsi" w:cstheme="minorHAnsi"/>
          <w:lang w:eastAsia="en-AU"/>
        </w:rPr>
        <w:t>As discussed and agreed at the planning stage the bulk of the functional and integration testing was carried out in the environments below (last refresh from PROD date 01/01/2020).</w:t>
      </w:r>
    </w:p>
    <w:p w14:paraId="0C1DA4A7" w14:textId="290756D5" w:rsidR="00371A8A" w:rsidRDefault="00371A8A" w:rsidP="0067418B">
      <w:pPr>
        <w:autoSpaceDE w:val="0"/>
        <w:autoSpaceDN w:val="0"/>
        <w:spacing w:after="0"/>
        <w:rPr>
          <w:rFonts w:asciiTheme="minorHAnsi" w:hAnsiTheme="minorHAnsi" w:cstheme="minorHAnsi"/>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3705"/>
        <w:gridCol w:w="1275"/>
        <w:gridCol w:w="1275"/>
      </w:tblGrid>
      <w:tr w:rsidR="00371A8A" w:rsidRPr="00371A8A" w14:paraId="4D5C8FA3" w14:textId="77777777" w:rsidTr="00371A8A">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3C3C7A58" w14:textId="77777777" w:rsidR="00371A8A" w:rsidRPr="00371A8A" w:rsidRDefault="00371A8A" w:rsidP="00371A8A">
            <w:pPr>
              <w:spacing w:after="0" w:line="240" w:lineRule="auto"/>
              <w:jc w:val="center"/>
              <w:textAlignment w:val="baseline"/>
              <w:rPr>
                <w:rFonts w:ascii="Segoe UI" w:hAnsi="Segoe UI" w:cs="Segoe UI"/>
                <w:sz w:val="18"/>
                <w:szCs w:val="18"/>
                <w:lang w:eastAsia="en-GB"/>
              </w:rPr>
            </w:pPr>
            <w:r w:rsidRPr="00371A8A">
              <w:rPr>
                <w:rFonts w:ascii="Arial" w:hAnsi="Arial" w:cs="Arial"/>
                <w:b/>
                <w:bCs/>
                <w:lang w:eastAsia="en-GB"/>
              </w:rPr>
              <w:t>Env Name</w:t>
            </w:r>
            <w:r w:rsidRPr="00371A8A">
              <w:rPr>
                <w:rFonts w:ascii="Arial" w:hAnsi="Arial" w:cs="Arial"/>
                <w:lang w:eastAsia="en-GB"/>
              </w:rPr>
              <w:t> </w:t>
            </w:r>
          </w:p>
        </w:tc>
        <w:tc>
          <w:tcPr>
            <w:tcW w:w="3705" w:type="dxa"/>
            <w:tcBorders>
              <w:top w:val="single" w:sz="6" w:space="0" w:color="auto"/>
              <w:left w:val="nil"/>
              <w:bottom w:val="single" w:sz="6" w:space="0" w:color="auto"/>
              <w:right w:val="single" w:sz="6" w:space="0" w:color="auto"/>
            </w:tcBorders>
            <w:shd w:val="clear" w:color="auto" w:fill="auto"/>
            <w:hideMark/>
          </w:tcPr>
          <w:p w14:paraId="772E5643" w14:textId="77777777" w:rsidR="00371A8A" w:rsidRPr="00371A8A" w:rsidRDefault="00371A8A" w:rsidP="00371A8A">
            <w:pPr>
              <w:spacing w:after="0" w:line="240" w:lineRule="auto"/>
              <w:jc w:val="center"/>
              <w:textAlignment w:val="baseline"/>
              <w:rPr>
                <w:rFonts w:ascii="Segoe UI" w:hAnsi="Segoe UI" w:cs="Segoe UI"/>
                <w:sz w:val="18"/>
                <w:szCs w:val="18"/>
                <w:lang w:eastAsia="en-GB"/>
              </w:rPr>
            </w:pPr>
            <w:r w:rsidRPr="00371A8A">
              <w:rPr>
                <w:rFonts w:ascii="Arial" w:hAnsi="Arial" w:cs="Arial"/>
                <w:b/>
                <w:bCs/>
                <w:lang w:eastAsia="en-GB"/>
              </w:rPr>
              <w:t>Config Requirements</w:t>
            </w:r>
            <w:r w:rsidRPr="00371A8A">
              <w:rPr>
                <w:rFonts w:ascii="Arial" w:hAnsi="Arial" w:cs="Arial"/>
                <w:lang w:eastAsia="en-GB"/>
              </w:rPr>
              <w:t> </w:t>
            </w:r>
          </w:p>
        </w:tc>
        <w:tc>
          <w:tcPr>
            <w:tcW w:w="1275" w:type="dxa"/>
            <w:tcBorders>
              <w:top w:val="single" w:sz="6" w:space="0" w:color="auto"/>
              <w:left w:val="nil"/>
              <w:bottom w:val="single" w:sz="6" w:space="0" w:color="auto"/>
              <w:right w:val="single" w:sz="6" w:space="0" w:color="auto"/>
            </w:tcBorders>
            <w:shd w:val="clear" w:color="auto" w:fill="auto"/>
            <w:hideMark/>
          </w:tcPr>
          <w:p w14:paraId="47B02F71" w14:textId="77777777" w:rsidR="00371A8A" w:rsidRPr="00371A8A" w:rsidRDefault="00371A8A" w:rsidP="00371A8A">
            <w:pPr>
              <w:spacing w:after="0" w:line="240" w:lineRule="auto"/>
              <w:jc w:val="center"/>
              <w:textAlignment w:val="baseline"/>
              <w:rPr>
                <w:rFonts w:ascii="Segoe UI" w:hAnsi="Segoe UI" w:cs="Segoe UI"/>
                <w:sz w:val="18"/>
                <w:szCs w:val="18"/>
                <w:lang w:eastAsia="en-GB"/>
              </w:rPr>
            </w:pPr>
            <w:r w:rsidRPr="00371A8A">
              <w:rPr>
                <w:rFonts w:ascii="Arial" w:hAnsi="Arial" w:cs="Arial"/>
                <w:b/>
                <w:bCs/>
                <w:lang w:eastAsia="en-GB"/>
              </w:rPr>
              <w:t>Start</w:t>
            </w:r>
            <w:r w:rsidRPr="00371A8A">
              <w:rPr>
                <w:rFonts w:ascii="Arial" w:hAnsi="Arial" w:cs="Arial"/>
                <w:lang w:eastAsia="en-GB"/>
              </w:rPr>
              <w:t> </w:t>
            </w:r>
          </w:p>
        </w:tc>
        <w:tc>
          <w:tcPr>
            <w:tcW w:w="1275" w:type="dxa"/>
            <w:tcBorders>
              <w:top w:val="single" w:sz="6" w:space="0" w:color="auto"/>
              <w:left w:val="nil"/>
              <w:bottom w:val="single" w:sz="6" w:space="0" w:color="auto"/>
              <w:right w:val="single" w:sz="6" w:space="0" w:color="auto"/>
            </w:tcBorders>
            <w:shd w:val="clear" w:color="auto" w:fill="auto"/>
            <w:hideMark/>
          </w:tcPr>
          <w:p w14:paraId="4D18D97E" w14:textId="77777777" w:rsidR="00371A8A" w:rsidRPr="00371A8A" w:rsidRDefault="00371A8A" w:rsidP="00371A8A">
            <w:pPr>
              <w:spacing w:after="0" w:line="240" w:lineRule="auto"/>
              <w:jc w:val="center"/>
              <w:textAlignment w:val="baseline"/>
              <w:rPr>
                <w:rFonts w:ascii="Segoe UI" w:hAnsi="Segoe UI" w:cs="Segoe UI"/>
                <w:sz w:val="18"/>
                <w:szCs w:val="18"/>
                <w:lang w:eastAsia="en-GB"/>
              </w:rPr>
            </w:pPr>
            <w:r w:rsidRPr="00371A8A">
              <w:rPr>
                <w:rFonts w:ascii="Arial" w:hAnsi="Arial" w:cs="Arial"/>
                <w:b/>
                <w:bCs/>
                <w:lang w:eastAsia="en-GB"/>
              </w:rPr>
              <w:t>End</w:t>
            </w:r>
            <w:r w:rsidRPr="00371A8A">
              <w:rPr>
                <w:rFonts w:ascii="Arial" w:hAnsi="Arial" w:cs="Arial"/>
                <w:lang w:eastAsia="en-GB"/>
              </w:rPr>
              <w:t> </w:t>
            </w:r>
          </w:p>
        </w:tc>
      </w:tr>
      <w:tr w:rsidR="00371A8A" w:rsidRPr="00371A8A" w14:paraId="70C5BC91" w14:textId="77777777" w:rsidTr="00371A8A">
        <w:tc>
          <w:tcPr>
            <w:tcW w:w="2805" w:type="dxa"/>
            <w:tcBorders>
              <w:top w:val="nil"/>
              <w:left w:val="single" w:sz="6" w:space="0" w:color="auto"/>
              <w:bottom w:val="single" w:sz="6" w:space="0" w:color="auto"/>
              <w:right w:val="single" w:sz="6" w:space="0" w:color="auto"/>
            </w:tcBorders>
            <w:shd w:val="clear" w:color="auto" w:fill="auto"/>
            <w:hideMark/>
          </w:tcPr>
          <w:p w14:paraId="72FF4A63" w14:textId="77777777" w:rsidR="00371A8A" w:rsidRPr="00371A8A" w:rsidRDefault="00371A8A" w:rsidP="00371A8A">
            <w:pPr>
              <w:spacing w:after="0" w:line="240" w:lineRule="auto"/>
              <w:textAlignment w:val="baseline"/>
              <w:rPr>
                <w:rFonts w:ascii="Segoe UI" w:hAnsi="Segoe UI" w:cs="Segoe UI"/>
                <w:sz w:val="18"/>
                <w:szCs w:val="18"/>
                <w:lang w:eastAsia="en-GB"/>
              </w:rPr>
            </w:pPr>
            <w:r w:rsidRPr="00371A8A">
              <w:rPr>
                <w:rFonts w:cs="Calibri"/>
                <w:lang w:eastAsia="en-GB"/>
              </w:rPr>
              <w:t>TEST </w:t>
            </w:r>
          </w:p>
        </w:tc>
        <w:tc>
          <w:tcPr>
            <w:tcW w:w="3705" w:type="dxa"/>
            <w:tcBorders>
              <w:top w:val="nil"/>
              <w:left w:val="nil"/>
              <w:bottom w:val="single" w:sz="6" w:space="0" w:color="auto"/>
              <w:right w:val="single" w:sz="6" w:space="0" w:color="auto"/>
            </w:tcBorders>
            <w:shd w:val="clear" w:color="auto" w:fill="auto"/>
            <w:hideMark/>
          </w:tcPr>
          <w:p w14:paraId="46D5A091" w14:textId="77777777" w:rsidR="00371A8A" w:rsidRPr="00371A8A" w:rsidRDefault="00371A8A" w:rsidP="00371A8A">
            <w:pPr>
              <w:spacing w:after="0" w:line="240" w:lineRule="auto"/>
              <w:textAlignment w:val="baseline"/>
              <w:rPr>
                <w:rFonts w:ascii="Segoe UI" w:hAnsi="Segoe UI" w:cs="Segoe UI"/>
                <w:sz w:val="18"/>
                <w:szCs w:val="18"/>
                <w:lang w:eastAsia="en-GB"/>
              </w:rPr>
            </w:pPr>
            <w:r w:rsidRPr="00371A8A">
              <w:rPr>
                <w:rFonts w:cs="Calibri"/>
                <w:lang w:eastAsia="en-GB"/>
              </w:rPr>
              <w:t>Clone of PROD as at 01/01/2020 </w:t>
            </w:r>
          </w:p>
        </w:tc>
        <w:tc>
          <w:tcPr>
            <w:tcW w:w="1275" w:type="dxa"/>
            <w:tcBorders>
              <w:top w:val="nil"/>
              <w:left w:val="nil"/>
              <w:bottom w:val="single" w:sz="6" w:space="0" w:color="auto"/>
              <w:right w:val="single" w:sz="6" w:space="0" w:color="auto"/>
            </w:tcBorders>
            <w:shd w:val="clear" w:color="auto" w:fill="auto"/>
            <w:hideMark/>
          </w:tcPr>
          <w:p w14:paraId="0C7DA409" w14:textId="77777777" w:rsidR="00371A8A" w:rsidRPr="00371A8A" w:rsidRDefault="00371A8A" w:rsidP="00371A8A">
            <w:pPr>
              <w:spacing w:after="0" w:line="240" w:lineRule="auto"/>
              <w:textAlignment w:val="baseline"/>
              <w:rPr>
                <w:rFonts w:ascii="Segoe UI" w:hAnsi="Segoe UI" w:cs="Segoe UI"/>
                <w:sz w:val="18"/>
                <w:szCs w:val="18"/>
                <w:lang w:eastAsia="en-GB"/>
              </w:rPr>
            </w:pPr>
            <w:r w:rsidRPr="00371A8A">
              <w:rPr>
                <w:rFonts w:cs="Calibri"/>
                <w:lang w:eastAsia="en-GB"/>
              </w:rPr>
              <w:t>04/05/2020 </w:t>
            </w:r>
          </w:p>
        </w:tc>
        <w:tc>
          <w:tcPr>
            <w:tcW w:w="1275" w:type="dxa"/>
            <w:tcBorders>
              <w:top w:val="nil"/>
              <w:left w:val="nil"/>
              <w:bottom w:val="single" w:sz="6" w:space="0" w:color="auto"/>
              <w:right w:val="single" w:sz="6" w:space="0" w:color="auto"/>
            </w:tcBorders>
            <w:shd w:val="clear" w:color="auto" w:fill="auto"/>
            <w:hideMark/>
          </w:tcPr>
          <w:p w14:paraId="4B0A9A14" w14:textId="77777777" w:rsidR="00371A8A" w:rsidRPr="00371A8A" w:rsidRDefault="00371A8A" w:rsidP="00371A8A">
            <w:pPr>
              <w:spacing w:after="0" w:line="240" w:lineRule="auto"/>
              <w:textAlignment w:val="baseline"/>
              <w:rPr>
                <w:rFonts w:ascii="Segoe UI" w:hAnsi="Segoe UI" w:cs="Segoe UI"/>
                <w:sz w:val="18"/>
                <w:szCs w:val="18"/>
                <w:lang w:eastAsia="en-GB"/>
              </w:rPr>
            </w:pPr>
            <w:r w:rsidRPr="00371A8A">
              <w:rPr>
                <w:rFonts w:cs="Calibri"/>
                <w:lang w:eastAsia="en-GB"/>
              </w:rPr>
              <w:t>15/05/2020  </w:t>
            </w:r>
          </w:p>
        </w:tc>
      </w:tr>
      <w:tr w:rsidR="00371A8A" w:rsidRPr="00371A8A" w14:paraId="7DC2870A" w14:textId="77777777" w:rsidTr="00371A8A">
        <w:trPr>
          <w:trHeight w:val="300"/>
        </w:trPr>
        <w:tc>
          <w:tcPr>
            <w:tcW w:w="2805" w:type="dxa"/>
            <w:tcBorders>
              <w:top w:val="nil"/>
              <w:left w:val="single" w:sz="6" w:space="0" w:color="auto"/>
              <w:bottom w:val="single" w:sz="6" w:space="0" w:color="auto"/>
              <w:right w:val="single" w:sz="6" w:space="0" w:color="auto"/>
            </w:tcBorders>
            <w:shd w:val="clear" w:color="auto" w:fill="auto"/>
            <w:hideMark/>
          </w:tcPr>
          <w:p w14:paraId="6CDFF591" w14:textId="77777777" w:rsidR="00371A8A" w:rsidRPr="00371A8A" w:rsidRDefault="00371A8A" w:rsidP="00371A8A">
            <w:pPr>
              <w:spacing w:after="0" w:line="240" w:lineRule="auto"/>
              <w:textAlignment w:val="baseline"/>
              <w:rPr>
                <w:rFonts w:ascii="Segoe UI" w:hAnsi="Segoe UI" w:cs="Segoe UI"/>
                <w:sz w:val="18"/>
                <w:szCs w:val="18"/>
                <w:lang w:eastAsia="en-GB"/>
              </w:rPr>
            </w:pPr>
            <w:r w:rsidRPr="00371A8A">
              <w:rPr>
                <w:rFonts w:cs="Calibri"/>
                <w:sz w:val="20"/>
                <w:szCs w:val="20"/>
                <w:lang w:val="en-IE" w:eastAsia="en-GB"/>
              </w:rPr>
              <w:t>OICTEST</w:t>
            </w:r>
            <w:r w:rsidRPr="00371A8A">
              <w:rPr>
                <w:rFonts w:cs="Calibri"/>
                <w:sz w:val="20"/>
                <w:szCs w:val="20"/>
                <w:lang w:eastAsia="en-GB"/>
              </w:rPr>
              <w:t> </w:t>
            </w:r>
          </w:p>
        </w:tc>
        <w:tc>
          <w:tcPr>
            <w:tcW w:w="3705" w:type="dxa"/>
            <w:tcBorders>
              <w:top w:val="nil"/>
              <w:left w:val="nil"/>
              <w:bottom w:val="single" w:sz="6" w:space="0" w:color="auto"/>
              <w:right w:val="single" w:sz="6" w:space="0" w:color="auto"/>
            </w:tcBorders>
            <w:shd w:val="clear" w:color="auto" w:fill="auto"/>
            <w:hideMark/>
          </w:tcPr>
          <w:p w14:paraId="66DCB548" w14:textId="77777777" w:rsidR="00371A8A" w:rsidRPr="00371A8A" w:rsidRDefault="00371A8A" w:rsidP="00371A8A">
            <w:pPr>
              <w:spacing w:after="0" w:line="240" w:lineRule="auto"/>
              <w:textAlignment w:val="baseline"/>
              <w:rPr>
                <w:rFonts w:ascii="Segoe UI" w:hAnsi="Segoe UI" w:cs="Segoe UI"/>
                <w:sz w:val="18"/>
                <w:szCs w:val="18"/>
                <w:lang w:eastAsia="en-GB"/>
              </w:rPr>
            </w:pPr>
            <w:r w:rsidRPr="00371A8A">
              <w:rPr>
                <w:rFonts w:cs="Calibri"/>
                <w:lang w:eastAsia="en-GB"/>
              </w:rPr>
              <w:t>Connected LC environment  </w:t>
            </w:r>
          </w:p>
        </w:tc>
        <w:tc>
          <w:tcPr>
            <w:tcW w:w="1275" w:type="dxa"/>
            <w:tcBorders>
              <w:top w:val="nil"/>
              <w:left w:val="nil"/>
              <w:bottom w:val="single" w:sz="6" w:space="0" w:color="auto"/>
              <w:right w:val="single" w:sz="6" w:space="0" w:color="auto"/>
            </w:tcBorders>
            <w:shd w:val="clear" w:color="auto" w:fill="auto"/>
            <w:hideMark/>
          </w:tcPr>
          <w:p w14:paraId="3C2383DE" w14:textId="77777777" w:rsidR="00371A8A" w:rsidRPr="00371A8A" w:rsidRDefault="00371A8A" w:rsidP="00371A8A">
            <w:pPr>
              <w:spacing w:after="0" w:line="240" w:lineRule="auto"/>
              <w:textAlignment w:val="baseline"/>
              <w:rPr>
                <w:rFonts w:ascii="Segoe UI" w:hAnsi="Segoe UI" w:cs="Segoe UI"/>
                <w:sz w:val="18"/>
                <w:szCs w:val="18"/>
                <w:lang w:eastAsia="en-GB"/>
              </w:rPr>
            </w:pPr>
            <w:r w:rsidRPr="00371A8A">
              <w:rPr>
                <w:rFonts w:cs="Calibri"/>
                <w:lang w:eastAsia="en-GB"/>
              </w:rPr>
              <w:t>04/05/2020 </w:t>
            </w:r>
          </w:p>
        </w:tc>
        <w:tc>
          <w:tcPr>
            <w:tcW w:w="1275" w:type="dxa"/>
            <w:tcBorders>
              <w:top w:val="nil"/>
              <w:left w:val="nil"/>
              <w:bottom w:val="single" w:sz="6" w:space="0" w:color="auto"/>
              <w:right w:val="single" w:sz="6" w:space="0" w:color="auto"/>
            </w:tcBorders>
            <w:shd w:val="clear" w:color="auto" w:fill="auto"/>
            <w:hideMark/>
          </w:tcPr>
          <w:p w14:paraId="3986A707" w14:textId="77777777" w:rsidR="00371A8A" w:rsidRPr="00371A8A" w:rsidRDefault="00371A8A" w:rsidP="00371A8A">
            <w:pPr>
              <w:spacing w:after="0" w:line="240" w:lineRule="auto"/>
              <w:textAlignment w:val="baseline"/>
              <w:rPr>
                <w:rFonts w:ascii="Segoe UI" w:hAnsi="Segoe UI" w:cs="Segoe UI"/>
                <w:sz w:val="18"/>
                <w:szCs w:val="18"/>
                <w:lang w:eastAsia="en-GB"/>
              </w:rPr>
            </w:pPr>
            <w:r w:rsidRPr="00371A8A">
              <w:rPr>
                <w:rFonts w:cs="Calibri"/>
                <w:lang w:eastAsia="en-GB"/>
              </w:rPr>
              <w:t>15/05/2020  </w:t>
            </w:r>
          </w:p>
        </w:tc>
      </w:tr>
    </w:tbl>
    <w:p w14:paraId="199B00D3" w14:textId="6A7B5127" w:rsidR="00371A8A" w:rsidRDefault="00371A8A" w:rsidP="0067418B">
      <w:pPr>
        <w:autoSpaceDE w:val="0"/>
        <w:autoSpaceDN w:val="0"/>
        <w:spacing w:after="0"/>
        <w:rPr>
          <w:rFonts w:asciiTheme="minorHAnsi" w:hAnsiTheme="minorHAnsi" w:cstheme="minorHAnsi"/>
          <w:lang w:eastAsia="en-AU"/>
        </w:rPr>
      </w:pPr>
    </w:p>
    <w:p w14:paraId="17E52F58" w14:textId="51533EFD" w:rsidR="00371A8A" w:rsidRDefault="00371A8A" w:rsidP="0067418B">
      <w:pPr>
        <w:autoSpaceDE w:val="0"/>
        <w:autoSpaceDN w:val="0"/>
        <w:spacing w:after="0"/>
        <w:rPr>
          <w:rFonts w:asciiTheme="minorHAnsi" w:hAnsiTheme="minorHAnsi" w:cstheme="minorHAnsi"/>
          <w:lang w:eastAsia="en-AU"/>
        </w:rPr>
      </w:pPr>
      <w:r>
        <w:rPr>
          <w:rFonts w:asciiTheme="minorHAnsi" w:hAnsiTheme="minorHAnsi" w:cstheme="minorHAnsi"/>
          <w:lang w:eastAsia="en-AU"/>
        </w:rPr>
        <w:t xml:space="preserve">The below exceptions were agreed: </w:t>
      </w:r>
    </w:p>
    <w:p w14:paraId="01A45D16" w14:textId="77777777" w:rsidR="00371A8A" w:rsidRDefault="00371A8A" w:rsidP="0067418B">
      <w:pPr>
        <w:autoSpaceDE w:val="0"/>
        <w:autoSpaceDN w:val="0"/>
        <w:spacing w:after="0"/>
        <w:rPr>
          <w:rFonts w:asciiTheme="minorHAnsi" w:hAnsiTheme="minorHAnsi" w:cstheme="minorHAnsi"/>
          <w:lang w:eastAsia="en-AU"/>
        </w:rPr>
      </w:pPr>
    </w:p>
    <w:p w14:paraId="27B1976C" w14:textId="003FC35C" w:rsidR="00371A8A" w:rsidRDefault="00371A8A" w:rsidP="00371A8A">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IE"/>
        </w:rPr>
        <w:t>Loading of bank statements - Marios</w:t>
      </w:r>
      <w:r w:rsidR="004E7731">
        <w:rPr>
          <w:rStyle w:val="normaltextrun"/>
          <w:rFonts w:ascii="Calibri" w:hAnsi="Calibri" w:cs="Calibri"/>
          <w:sz w:val="22"/>
          <w:szCs w:val="22"/>
          <w:lang w:val="en-IE"/>
        </w:rPr>
        <w:t xml:space="preserve"> </w:t>
      </w:r>
      <w:r>
        <w:rPr>
          <w:rStyle w:val="normaltextrun"/>
          <w:rFonts w:ascii="Calibri" w:hAnsi="Calibri" w:cs="Calibri"/>
          <w:sz w:val="22"/>
          <w:szCs w:val="22"/>
          <w:lang w:val="en-IE"/>
        </w:rPr>
        <w:t>test</w:t>
      </w:r>
      <w:r w:rsidR="004E7731">
        <w:rPr>
          <w:rStyle w:val="normaltextrun"/>
          <w:rFonts w:ascii="Calibri" w:hAnsi="Calibri" w:cs="Calibri"/>
          <w:sz w:val="22"/>
          <w:szCs w:val="22"/>
          <w:lang w:val="en-IE"/>
        </w:rPr>
        <w:t>ed</w:t>
      </w:r>
      <w:r>
        <w:rPr>
          <w:rStyle w:val="normaltextrun"/>
          <w:rFonts w:ascii="Calibri" w:hAnsi="Calibri" w:cs="Calibri"/>
          <w:sz w:val="22"/>
          <w:szCs w:val="22"/>
          <w:lang w:val="en-IE"/>
        </w:rPr>
        <w:t xml:space="preserve"> in SIT (DEV4) environment </w:t>
      </w:r>
      <w:r w:rsidR="004E7731">
        <w:rPr>
          <w:rStyle w:val="normaltextrun"/>
          <w:rFonts w:ascii="Calibri" w:hAnsi="Calibri" w:cs="Calibri"/>
          <w:sz w:val="22"/>
          <w:szCs w:val="22"/>
          <w:lang w:val="en-IE"/>
        </w:rPr>
        <w:t xml:space="preserve">and </w:t>
      </w:r>
      <w:r>
        <w:rPr>
          <w:rStyle w:val="normaltextrun"/>
          <w:rFonts w:ascii="Calibri" w:hAnsi="Calibri" w:cs="Calibri"/>
          <w:sz w:val="22"/>
          <w:szCs w:val="22"/>
          <w:lang w:val="en-IE"/>
        </w:rPr>
        <w:t>load</w:t>
      </w:r>
      <w:r w:rsidR="004E7731">
        <w:rPr>
          <w:rStyle w:val="normaltextrun"/>
          <w:rFonts w:ascii="Calibri" w:hAnsi="Calibri" w:cs="Calibri"/>
          <w:sz w:val="22"/>
          <w:szCs w:val="22"/>
          <w:lang w:val="en-IE"/>
        </w:rPr>
        <w:t>ed</w:t>
      </w:r>
      <w:r>
        <w:rPr>
          <w:rStyle w:val="normaltextrun"/>
          <w:rFonts w:ascii="Calibri" w:hAnsi="Calibri" w:cs="Calibri"/>
          <w:sz w:val="22"/>
          <w:szCs w:val="22"/>
          <w:lang w:val="en-IE"/>
        </w:rPr>
        <w:t xml:space="preserve"> bank statements using a different method into TEST to enable V1 to complete the other Cash management regression tests. </w:t>
      </w:r>
      <w:r>
        <w:rPr>
          <w:rStyle w:val="eop"/>
          <w:rFonts w:ascii="Calibri" w:hAnsi="Calibri" w:cs="Calibri"/>
          <w:sz w:val="22"/>
          <w:szCs w:val="22"/>
        </w:rPr>
        <w:t> </w:t>
      </w:r>
    </w:p>
    <w:p w14:paraId="630ACE44" w14:textId="416E4703" w:rsidR="00371A8A" w:rsidRDefault="00371A8A" w:rsidP="00371A8A">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IE"/>
        </w:rPr>
        <w:t xml:space="preserve">Payment file transmission - Marios </w:t>
      </w:r>
      <w:r w:rsidR="004E7731">
        <w:rPr>
          <w:rStyle w:val="normaltextrun"/>
          <w:rFonts w:ascii="Calibri" w:hAnsi="Calibri" w:cs="Calibri"/>
          <w:sz w:val="22"/>
          <w:szCs w:val="22"/>
          <w:lang w:val="en-IE"/>
        </w:rPr>
        <w:t>tested</w:t>
      </w:r>
      <w:r>
        <w:rPr>
          <w:rStyle w:val="normaltextrun"/>
          <w:rFonts w:ascii="Calibri" w:hAnsi="Calibri" w:cs="Calibri"/>
          <w:sz w:val="22"/>
          <w:szCs w:val="22"/>
          <w:lang w:val="en-IE"/>
        </w:rPr>
        <w:t xml:space="preserve"> in SIT (DEV4) environment. The payment regression tests in TEST </w:t>
      </w:r>
      <w:r w:rsidR="004E7731">
        <w:rPr>
          <w:rStyle w:val="normaltextrun"/>
          <w:rFonts w:ascii="Calibri" w:hAnsi="Calibri" w:cs="Calibri"/>
          <w:sz w:val="22"/>
          <w:szCs w:val="22"/>
          <w:lang w:val="en-IE"/>
        </w:rPr>
        <w:t>were</w:t>
      </w:r>
      <w:r>
        <w:rPr>
          <w:rStyle w:val="normaltextrun"/>
          <w:rFonts w:ascii="Calibri" w:hAnsi="Calibri" w:cs="Calibri"/>
          <w:sz w:val="22"/>
          <w:szCs w:val="22"/>
          <w:lang w:val="en-IE"/>
        </w:rPr>
        <w:t xml:space="preserve"> run until the payment file </w:t>
      </w:r>
      <w:r w:rsidR="004E7731">
        <w:rPr>
          <w:rStyle w:val="normaltextrun"/>
          <w:rFonts w:ascii="Calibri" w:hAnsi="Calibri" w:cs="Calibri"/>
          <w:sz w:val="22"/>
          <w:szCs w:val="22"/>
          <w:lang w:val="en-IE"/>
        </w:rPr>
        <w:t>was</w:t>
      </w:r>
      <w:r>
        <w:rPr>
          <w:rStyle w:val="normaltextrun"/>
          <w:rFonts w:ascii="Calibri" w:hAnsi="Calibri" w:cs="Calibri"/>
          <w:sz w:val="22"/>
          <w:szCs w:val="22"/>
          <w:lang w:val="en-IE"/>
        </w:rPr>
        <w:t xml:space="preserve"> generated</w:t>
      </w:r>
      <w:r w:rsidR="004E7731">
        <w:rPr>
          <w:rStyle w:val="normaltextrun"/>
          <w:rFonts w:ascii="Calibri" w:hAnsi="Calibri" w:cs="Calibri"/>
          <w:sz w:val="22"/>
          <w:szCs w:val="22"/>
          <w:lang w:val="en-IE"/>
        </w:rPr>
        <w:t xml:space="preserve">. </w:t>
      </w:r>
      <w:r>
        <w:rPr>
          <w:rStyle w:val="normaltextrun"/>
          <w:rFonts w:ascii="Calibri" w:hAnsi="Calibri" w:cs="Calibri"/>
          <w:sz w:val="22"/>
          <w:szCs w:val="22"/>
          <w:lang w:val="en-IE"/>
        </w:rPr>
        <w:t xml:space="preserve"> </w:t>
      </w:r>
      <w:r w:rsidR="004E7731">
        <w:rPr>
          <w:rStyle w:val="normaltextrun"/>
          <w:rFonts w:ascii="Calibri" w:hAnsi="Calibri" w:cs="Calibri"/>
          <w:sz w:val="22"/>
          <w:szCs w:val="22"/>
          <w:lang w:val="en-IE"/>
        </w:rPr>
        <w:t>This was then</w:t>
      </w:r>
      <w:r>
        <w:rPr>
          <w:rStyle w:val="normaltextrun"/>
          <w:rFonts w:ascii="Calibri" w:hAnsi="Calibri" w:cs="Calibri"/>
          <w:sz w:val="22"/>
          <w:szCs w:val="22"/>
          <w:lang w:val="en-IE"/>
        </w:rPr>
        <w:t xml:space="preserve"> downloaded and viewed as an xml file to validate.</w:t>
      </w:r>
      <w:r>
        <w:rPr>
          <w:rStyle w:val="eop"/>
          <w:rFonts w:ascii="Calibri" w:hAnsi="Calibri" w:cs="Calibri"/>
          <w:sz w:val="22"/>
          <w:szCs w:val="22"/>
        </w:rPr>
        <w:t> </w:t>
      </w:r>
    </w:p>
    <w:p w14:paraId="41BD8B02" w14:textId="77777777" w:rsidR="0067418B" w:rsidRDefault="0067418B" w:rsidP="0067418B">
      <w:pPr>
        <w:autoSpaceDE w:val="0"/>
        <w:autoSpaceDN w:val="0"/>
        <w:spacing w:after="0"/>
        <w:rPr>
          <w:rFonts w:asciiTheme="minorHAnsi" w:hAnsiTheme="minorHAnsi" w:cstheme="minorHAnsi"/>
          <w:lang w:eastAsia="en-AU"/>
        </w:rPr>
      </w:pPr>
    </w:p>
    <w:p w14:paraId="1F8A92C3" w14:textId="25CBB1C2" w:rsidR="0067418B" w:rsidRDefault="0067418B" w:rsidP="0067418B">
      <w:pPr>
        <w:pStyle w:val="Heading2"/>
        <w:numPr>
          <w:ilvl w:val="1"/>
          <w:numId w:val="19"/>
        </w:numPr>
      </w:pPr>
      <w:bookmarkStart w:id="63" w:name="_Toc20128965"/>
      <w:bookmarkStart w:id="64" w:name="_Toc41490051"/>
      <w:r w:rsidRPr="003E54DD">
        <w:t>Test execution entry criteria</w:t>
      </w:r>
      <w:bookmarkEnd w:id="63"/>
      <w:bookmarkEnd w:id="64"/>
    </w:p>
    <w:p w14:paraId="126F234A" w14:textId="77777777" w:rsidR="0067418B" w:rsidRPr="0067418B" w:rsidRDefault="0067418B" w:rsidP="0067418B"/>
    <w:p w14:paraId="222CFDD0" w14:textId="573F8691" w:rsidR="0067418B" w:rsidRDefault="0067418B" w:rsidP="0067418B">
      <w:pPr>
        <w:pStyle w:val="Header"/>
        <w:rPr>
          <w:rFonts w:asciiTheme="minorHAnsi" w:hAnsiTheme="minorHAnsi" w:cstheme="minorHAnsi"/>
        </w:rPr>
      </w:pPr>
      <w:r w:rsidRPr="003E54DD">
        <w:rPr>
          <w:rFonts w:asciiTheme="minorHAnsi" w:hAnsiTheme="minorHAnsi" w:cstheme="minorHAnsi"/>
        </w:rPr>
        <w:t>The following entry criteria was agreed.</w:t>
      </w:r>
    </w:p>
    <w:p w14:paraId="3B1A5A58" w14:textId="77777777" w:rsidR="0067418B" w:rsidRPr="003E54DD" w:rsidRDefault="0067418B" w:rsidP="0067418B">
      <w:pPr>
        <w:pStyle w:val="Header"/>
        <w:rPr>
          <w:rFonts w:asciiTheme="minorHAnsi" w:hAnsiTheme="minorHAnsi" w:cstheme="minorHAnsi"/>
        </w:rPr>
      </w:pP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992"/>
        <w:gridCol w:w="4958"/>
      </w:tblGrid>
      <w:tr w:rsidR="0067418B" w:rsidRPr="003E54DD" w14:paraId="3F981EBA" w14:textId="77777777" w:rsidTr="0067418B">
        <w:trPr>
          <w:trHeight w:val="548"/>
        </w:trPr>
        <w:tc>
          <w:tcPr>
            <w:tcW w:w="3681" w:type="dxa"/>
            <w:shd w:val="clear" w:color="auto" w:fill="BFBFBF"/>
          </w:tcPr>
          <w:p w14:paraId="3311C62B" w14:textId="77777777" w:rsidR="0067418B" w:rsidRPr="003E54DD" w:rsidRDefault="0067418B" w:rsidP="0067418B">
            <w:pPr>
              <w:jc w:val="center"/>
              <w:rPr>
                <w:rFonts w:asciiTheme="minorHAnsi" w:hAnsiTheme="minorHAnsi" w:cstheme="minorHAnsi"/>
                <w:b/>
                <w:lang w:eastAsia="en-AU"/>
              </w:rPr>
            </w:pPr>
            <w:r w:rsidRPr="003E54DD">
              <w:rPr>
                <w:rFonts w:asciiTheme="minorHAnsi" w:hAnsiTheme="minorHAnsi" w:cstheme="minorHAnsi"/>
                <w:b/>
                <w:lang w:eastAsia="en-AU"/>
              </w:rPr>
              <w:t>Criteria</w:t>
            </w:r>
          </w:p>
        </w:tc>
        <w:tc>
          <w:tcPr>
            <w:tcW w:w="992" w:type="dxa"/>
            <w:shd w:val="clear" w:color="auto" w:fill="BFBFBF"/>
          </w:tcPr>
          <w:p w14:paraId="4BEC1C8A" w14:textId="77777777" w:rsidR="0067418B" w:rsidRPr="003E54DD" w:rsidRDefault="0067418B" w:rsidP="0067418B">
            <w:pPr>
              <w:jc w:val="center"/>
              <w:rPr>
                <w:rFonts w:asciiTheme="minorHAnsi" w:hAnsiTheme="minorHAnsi" w:cstheme="minorHAnsi"/>
                <w:b/>
                <w:lang w:eastAsia="en-AU"/>
              </w:rPr>
            </w:pPr>
            <w:r w:rsidRPr="003E54DD">
              <w:rPr>
                <w:rFonts w:asciiTheme="minorHAnsi" w:hAnsiTheme="minorHAnsi" w:cstheme="minorHAnsi"/>
                <w:b/>
                <w:lang w:eastAsia="en-AU"/>
              </w:rPr>
              <w:t>Met / not met</w:t>
            </w:r>
          </w:p>
        </w:tc>
        <w:tc>
          <w:tcPr>
            <w:tcW w:w="4958" w:type="dxa"/>
            <w:shd w:val="clear" w:color="auto" w:fill="BFBFBF"/>
          </w:tcPr>
          <w:p w14:paraId="3C0FA776" w14:textId="77777777" w:rsidR="0067418B" w:rsidRPr="003E54DD" w:rsidRDefault="0067418B" w:rsidP="0067418B">
            <w:pPr>
              <w:jc w:val="center"/>
              <w:rPr>
                <w:rFonts w:asciiTheme="minorHAnsi" w:hAnsiTheme="minorHAnsi" w:cstheme="minorHAnsi"/>
                <w:b/>
                <w:lang w:eastAsia="en-AU"/>
              </w:rPr>
            </w:pPr>
            <w:r w:rsidRPr="003E54DD">
              <w:rPr>
                <w:rFonts w:asciiTheme="minorHAnsi" w:hAnsiTheme="minorHAnsi" w:cstheme="minorHAnsi"/>
                <w:b/>
                <w:lang w:eastAsia="en-AU"/>
              </w:rPr>
              <w:t>Mitigation factors (if not met)</w:t>
            </w:r>
          </w:p>
        </w:tc>
      </w:tr>
      <w:tr w:rsidR="0067418B" w:rsidRPr="003E54DD" w14:paraId="5198C926" w14:textId="77777777" w:rsidTr="0067418B">
        <w:trPr>
          <w:trHeight w:val="210"/>
        </w:trPr>
        <w:tc>
          <w:tcPr>
            <w:tcW w:w="3681" w:type="dxa"/>
            <w:shd w:val="clear" w:color="auto" w:fill="auto"/>
            <w:vAlign w:val="center"/>
          </w:tcPr>
          <w:p w14:paraId="49DF9CA3" w14:textId="77777777" w:rsidR="0067418B" w:rsidRPr="0067418B" w:rsidRDefault="0067418B" w:rsidP="0067418B">
            <w:pPr>
              <w:pStyle w:val="BodyText-Red"/>
            </w:pPr>
            <w:r w:rsidRPr="0067418B">
              <w:t>Recent environment refresh complete</w:t>
            </w:r>
          </w:p>
        </w:tc>
        <w:tc>
          <w:tcPr>
            <w:tcW w:w="992" w:type="dxa"/>
            <w:shd w:val="clear" w:color="auto" w:fill="auto"/>
            <w:vAlign w:val="center"/>
          </w:tcPr>
          <w:p w14:paraId="2288F59B" w14:textId="1339FECA" w:rsidR="0067418B" w:rsidRPr="00354946" w:rsidRDefault="00371A8A" w:rsidP="0067418B">
            <w:pPr>
              <w:rPr>
                <w:rFonts w:asciiTheme="minorHAnsi" w:hAnsiTheme="minorHAnsi" w:cstheme="minorHAnsi"/>
                <w:color w:val="000000"/>
                <w:lang w:eastAsia="en-AU"/>
              </w:rPr>
            </w:pPr>
            <w:r>
              <w:rPr>
                <w:rFonts w:asciiTheme="minorHAnsi" w:hAnsiTheme="minorHAnsi" w:cstheme="minorHAnsi"/>
                <w:color w:val="000000"/>
                <w:lang w:eastAsia="en-AU"/>
              </w:rPr>
              <w:t xml:space="preserve">Not met </w:t>
            </w:r>
          </w:p>
        </w:tc>
        <w:tc>
          <w:tcPr>
            <w:tcW w:w="4958" w:type="dxa"/>
            <w:shd w:val="clear" w:color="auto" w:fill="auto"/>
            <w:vAlign w:val="center"/>
          </w:tcPr>
          <w:p w14:paraId="7B42ED5B" w14:textId="4095C09E" w:rsidR="0067418B" w:rsidRPr="00371A8A" w:rsidRDefault="00371A8A" w:rsidP="0067418B">
            <w:pPr>
              <w:rPr>
                <w:rFonts w:asciiTheme="minorHAnsi" w:hAnsiTheme="minorHAnsi" w:cstheme="minorHAnsi"/>
                <w:lang w:eastAsia="en-AU"/>
              </w:rPr>
            </w:pPr>
            <w:r>
              <w:rPr>
                <w:rFonts w:asciiTheme="minorHAnsi" w:hAnsiTheme="minorHAnsi" w:cstheme="minorHAnsi"/>
                <w:lang w:eastAsia="en-AU"/>
              </w:rPr>
              <w:t>Last refresh date of TEST was 01/01/20 however a review of in</w:t>
            </w:r>
            <w:r w:rsidR="00FB36EB">
              <w:rPr>
                <w:rFonts w:asciiTheme="minorHAnsi" w:hAnsiTheme="minorHAnsi" w:cstheme="minorHAnsi"/>
                <w:lang w:eastAsia="en-AU"/>
              </w:rPr>
              <w:t>-</w:t>
            </w:r>
            <w:r>
              <w:rPr>
                <w:rFonts w:asciiTheme="minorHAnsi" w:hAnsiTheme="minorHAnsi" w:cstheme="minorHAnsi"/>
                <w:lang w:eastAsia="en-AU"/>
              </w:rPr>
              <w:t xml:space="preserve">flight changes was carried out to ensure regression testing was valid. </w:t>
            </w:r>
          </w:p>
        </w:tc>
      </w:tr>
      <w:tr w:rsidR="0067418B" w:rsidRPr="003E54DD" w14:paraId="1B07B9D0" w14:textId="77777777" w:rsidTr="0067418B">
        <w:trPr>
          <w:trHeight w:val="216"/>
        </w:trPr>
        <w:tc>
          <w:tcPr>
            <w:tcW w:w="3681" w:type="dxa"/>
            <w:shd w:val="clear" w:color="auto" w:fill="auto"/>
            <w:vAlign w:val="center"/>
          </w:tcPr>
          <w:p w14:paraId="6D6991D7" w14:textId="77777777" w:rsidR="0067418B" w:rsidRPr="003E54DD" w:rsidRDefault="0067418B" w:rsidP="0067418B">
            <w:pPr>
              <w:rPr>
                <w:rFonts w:asciiTheme="minorHAnsi" w:hAnsiTheme="minorHAnsi" w:cstheme="minorHAnsi"/>
                <w:lang w:eastAsia="en-AU"/>
              </w:rPr>
            </w:pPr>
            <w:r w:rsidRPr="003E54DD">
              <w:rPr>
                <w:rFonts w:asciiTheme="minorHAnsi" w:hAnsiTheme="minorHAnsi" w:cstheme="minorHAnsi"/>
                <w:lang w:eastAsia="en-AU"/>
              </w:rPr>
              <w:t>Functional test plan, processes, tools and test suite in place</w:t>
            </w:r>
          </w:p>
        </w:tc>
        <w:tc>
          <w:tcPr>
            <w:tcW w:w="992" w:type="dxa"/>
            <w:shd w:val="clear" w:color="auto" w:fill="auto"/>
            <w:vAlign w:val="center"/>
          </w:tcPr>
          <w:p w14:paraId="060CD98C" w14:textId="77777777" w:rsidR="0067418B" w:rsidRPr="003E54DD" w:rsidRDefault="0067418B" w:rsidP="0067418B">
            <w:pPr>
              <w:rPr>
                <w:rFonts w:asciiTheme="minorHAnsi" w:hAnsiTheme="minorHAnsi" w:cstheme="minorHAnsi"/>
                <w:lang w:eastAsia="en-AU"/>
              </w:rPr>
            </w:pPr>
            <w:r w:rsidRPr="003E54DD">
              <w:rPr>
                <w:rFonts w:asciiTheme="minorHAnsi" w:hAnsiTheme="minorHAnsi" w:cstheme="minorHAnsi"/>
                <w:lang w:eastAsia="en-AU"/>
              </w:rPr>
              <w:t>Met</w:t>
            </w:r>
          </w:p>
        </w:tc>
        <w:tc>
          <w:tcPr>
            <w:tcW w:w="4958" w:type="dxa"/>
            <w:shd w:val="clear" w:color="auto" w:fill="auto"/>
            <w:vAlign w:val="center"/>
          </w:tcPr>
          <w:p w14:paraId="36028DD3" w14:textId="77777777" w:rsidR="0067418B" w:rsidRPr="003E54DD" w:rsidRDefault="0067418B" w:rsidP="0067418B">
            <w:pPr>
              <w:rPr>
                <w:rFonts w:asciiTheme="minorHAnsi" w:hAnsiTheme="minorHAnsi" w:cstheme="minorHAnsi"/>
                <w:highlight w:val="green"/>
                <w:lang w:eastAsia="en-AU"/>
              </w:rPr>
            </w:pPr>
          </w:p>
        </w:tc>
      </w:tr>
      <w:tr w:rsidR="0067418B" w:rsidRPr="003E54DD" w14:paraId="68834A99" w14:textId="77777777" w:rsidTr="0067418B">
        <w:trPr>
          <w:trHeight w:val="210"/>
        </w:trPr>
        <w:tc>
          <w:tcPr>
            <w:tcW w:w="3681" w:type="dxa"/>
            <w:shd w:val="clear" w:color="auto" w:fill="auto"/>
            <w:vAlign w:val="center"/>
          </w:tcPr>
          <w:p w14:paraId="12701218" w14:textId="77777777" w:rsidR="0067418B" w:rsidRPr="003E54DD" w:rsidRDefault="0067418B" w:rsidP="0067418B">
            <w:pPr>
              <w:rPr>
                <w:rFonts w:asciiTheme="minorHAnsi" w:hAnsiTheme="minorHAnsi" w:cstheme="minorHAnsi"/>
              </w:rPr>
            </w:pPr>
            <w:r w:rsidRPr="003E54DD">
              <w:rPr>
                <w:rFonts w:asciiTheme="minorHAnsi" w:hAnsiTheme="minorHAnsi" w:cstheme="minorHAnsi"/>
              </w:rPr>
              <w:t>Test resources agreed (</w:t>
            </w:r>
            <w:r>
              <w:rPr>
                <w:rFonts w:asciiTheme="minorHAnsi" w:hAnsiTheme="minorHAnsi" w:cstheme="minorHAnsi"/>
              </w:rPr>
              <w:t>V1</w:t>
            </w:r>
            <w:r w:rsidRPr="003E54DD">
              <w:rPr>
                <w:rFonts w:asciiTheme="minorHAnsi" w:hAnsiTheme="minorHAnsi" w:cstheme="minorHAnsi"/>
              </w:rPr>
              <w:t xml:space="preserve"> and </w:t>
            </w:r>
            <w:r>
              <w:rPr>
                <w:rFonts w:asciiTheme="minorHAnsi" w:hAnsiTheme="minorHAnsi" w:cstheme="minorHAnsi"/>
              </w:rPr>
              <w:t>Life Capital supporting resource</w:t>
            </w:r>
            <w:r w:rsidRPr="003E54DD">
              <w:rPr>
                <w:rFonts w:asciiTheme="minorHAnsi" w:hAnsiTheme="minorHAnsi" w:cstheme="minorHAnsi"/>
              </w:rPr>
              <w:t>)</w:t>
            </w:r>
          </w:p>
        </w:tc>
        <w:tc>
          <w:tcPr>
            <w:tcW w:w="992" w:type="dxa"/>
            <w:shd w:val="clear" w:color="auto" w:fill="auto"/>
            <w:vAlign w:val="center"/>
          </w:tcPr>
          <w:p w14:paraId="7072D8AA" w14:textId="77777777" w:rsidR="0067418B" w:rsidRPr="003E54DD" w:rsidRDefault="0067418B" w:rsidP="0067418B">
            <w:pPr>
              <w:rPr>
                <w:rFonts w:asciiTheme="minorHAnsi" w:hAnsiTheme="minorHAnsi" w:cstheme="minorHAnsi"/>
                <w:lang w:eastAsia="en-AU"/>
              </w:rPr>
            </w:pPr>
            <w:r w:rsidRPr="003E54DD">
              <w:rPr>
                <w:rFonts w:asciiTheme="minorHAnsi" w:hAnsiTheme="minorHAnsi" w:cstheme="minorHAnsi"/>
                <w:lang w:eastAsia="en-AU"/>
              </w:rPr>
              <w:t xml:space="preserve">Met </w:t>
            </w:r>
          </w:p>
        </w:tc>
        <w:tc>
          <w:tcPr>
            <w:tcW w:w="4958" w:type="dxa"/>
            <w:shd w:val="clear" w:color="auto" w:fill="auto"/>
            <w:vAlign w:val="center"/>
          </w:tcPr>
          <w:p w14:paraId="00EEE993" w14:textId="77777777" w:rsidR="0067418B" w:rsidRPr="003E54DD" w:rsidRDefault="0067418B" w:rsidP="0067418B">
            <w:pPr>
              <w:rPr>
                <w:rFonts w:asciiTheme="minorHAnsi" w:hAnsiTheme="minorHAnsi" w:cstheme="minorHAnsi"/>
                <w:lang w:eastAsia="en-AU"/>
              </w:rPr>
            </w:pPr>
          </w:p>
        </w:tc>
      </w:tr>
      <w:tr w:rsidR="0067418B" w:rsidRPr="003E54DD" w14:paraId="616F78F0" w14:textId="77777777" w:rsidTr="0067418B">
        <w:trPr>
          <w:trHeight w:val="216"/>
        </w:trPr>
        <w:tc>
          <w:tcPr>
            <w:tcW w:w="3681" w:type="dxa"/>
            <w:shd w:val="clear" w:color="auto" w:fill="auto"/>
            <w:vAlign w:val="center"/>
          </w:tcPr>
          <w:p w14:paraId="0FD1B125" w14:textId="77777777" w:rsidR="0067418B" w:rsidRPr="003E54DD" w:rsidRDefault="0067418B" w:rsidP="0067418B">
            <w:pPr>
              <w:rPr>
                <w:rFonts w:asciiTheme="minorHAnsi" w:hAnsiTheme="minorHAnsi" w:cstheme="minorHAnsi"/>
              </w:rPr>
            </w:pPr>
            <w:r w:rsidRPr="003E54DD">
              <w:rPr>
                <w:rFonts w:asciiTheme="minorHAnsi" w:hAnsiTheme="minorHAnsi" w:cstheme="minorHAnsi"/>
                <w:lang w:eastAsia="en-AU"/>
              </w:rPr>
              <w:t>Test environment set up complete</w:t>
            </w:r>
          </w:p>
        </w:tc>
        <w:tc>
          <w:tcPr>
            <w:tcW w:w="992" w:type="dxa"/>
            <w:shd w:val="clear" w:color="auto" w:fill="auto"/>
            <w:vAlign w:val="center"/>
          </w:tcPr>
          <w:p w14:paraId="7A85840C" w14:textId="77777777" w:rsidR="0067418B" w:rsidRPr="003E54DD" w:rsidRDefault="0067418B" w:rsidP="0067418B">
            <w:pPr>
              <w:rPr>
                <w:rFonts w:asciiTheme="minorHAnsi" w:hAnsiTheme="minorHAnsi" w:cstheme="minorHAnsi"/>
                <w:lang w:eastAsia="en-AU"/>
              </w:rPr>
            </w:pPr>
            <w:r w:rsidRPr="003E54DD">
              <w:rPr>
                <w:rFonts w:asciiTheme="minorHAnsi" w:hAnsiTheme="minorHAnsi" w:cstheme="minorHAnsi"/>
                <w:lang w:eastAsia="en-AU"/>
              </w:rPr>
              <w:t>Met</w:t>
            </w:r>
          </w:p>
        </w:tc>
        <w:tc>
          <w:tcPr>
            <w:tcW w:w="4958" w:type="dxa"/>
            <w:shd w:val="clear" w:color="auto" w:fill="auto"/>
            <w:vAlign w:val="center"/>
          </w:tcPr>
          <w:p w14:paraId="6F27B59F" w14:textId="77777777" w:rsidR="0067418B" w:rsidRPr="003E54DD" w:rsidRDefault="0067418B" w:rsidP="0067418B">
            <w:pPr>
              <w:rPr>
                <w:rFonts w:asciiTheme="minorHAnsi" w:hAnsiTheme="minorHAnsi" w:cstheme="minorHAnsi"/>
                <w:lang w:eastAsia="en-AU"/>
              </w:rPr>
            </w:pPr>
          </w:p>
        </w:tc>
      </w:tr>
    </w:tbl>
    <w:p w14:paraId="0C7F89D9" w14:textId="77777777" w:rsidR="0067418B" w:rsidRPr="003E54DD" w:rsidRDefault="0067418B" w:rsidP="0067418B">
      <w:pPr>
        <w:pStyle w:val="Header"/>
        <w:rPr>
          <w:rFonts w:asciiTheme="minorHAnsi" w:hAnsiTheme="minorHAnsi" w:cstheme="minorHAnsi"/>
        </w:rPr>
      </w:pPr>
    </w:p>
    <w:p w14:paraId="13D80A93" w14:textId="77777777" w:rsidR="0067418B" w:rsidRPr="003E54DD" w:rsidRDefault="0067418B" w:rsidP="0067418B">
      <w:pPr>
        <w:autoSpaceDE w:val="0"/>
        <w:autoSpaceDN w:val="0"/>
        <w:spacing w:after="0"/>
        <w:rPr>
          <w:rFonts w:asciiTheme="minorHAnsi" w:hAnsiTheme="minorHAnsi" w:cstheme="minorHAnsi"/>
          <w:lang w:eastAsia="en-AU"/>
        </w:rPr>
      </w:pPr>
    </w:p>
    <w:p w14:paraId="621A5A7B" w14:textId="7A31932B" w:rsidR="0067418B" w:rsidRDefault="0067418B" w:rsidP="0067418B">
      <w:pPr>
        <w:pStyle w:val="Heading2"/>
        <w:numPr>
          <w:ilvl w:val="1"/>
          <w:numId w:val="19"/>
        </w:numPr>
      </w:pPr>
      <w:bookmarkStart w:id="65" w:name="_Toc16088551"/>
      <w:bookmarkStart w:id="66" w:name="_Toc16088574"/>
      <w:bookmarkStart w:id="67" w:name="_Toc16088773"/>
      <w:bookmarkStart w:id="68" w:name="_Toc18405130"/>
      <w:bookmarkStart w:id="69" w:name="_Toc20128966"/>
      <w:bookmarkStart w:id="70" w:name="_Toc41490052"/>
      <w:r w:rsidRPr="003E54DD">
        <w:lastRenderedPageBreak/>
        <w:t>Test execution exit criteria</w:t>
      </w:r>
      <w:bookmarkEnd w:id="65"/>
      <w:bookmarkEnd w:id="66"/>
      <w:bookmarkEnd w:id="67"/>
      <w:bookmarkEnd w:id="68"/>
      <w:bookmarkEnd w:id="69"/>
      <w:bookmarkEnd w:id="70"/>
    </w:p>
    <w:p w14:paraId="5AE7C7AA" w14:textId="77777777" w:rsidR="0067418B" w:rsidRPr="0067418B" w:rsidRDefault="0067418B" w:rsidP="0067418B"/>
    <w:p w14:paraId="280DF98D" w14:textId="77777777" w:rsidR="0067418B" w:rsidRPr="003E54DD" w:rsidRDefault="0067418B" w:rsidP="0067418B">
      <w:pPr>
        <w:rPr>
          <w:rFonts w:asciiTheme="minorHAnsi" w:hAnsiTheme="minorHAnsi" w:cstheme="minorHAnsi"/>
          <w:lang w:eastAsia="en-AU"/>
        </w:rPr>
      </w:pPr>
      <w:r w:rsidRPr="003E54DD">
        <w:rPr>
          <w:rFonts w:asciiTheme="minorHAnsi" w:hAnsiTheme="minorHAnsi" w:cstheme="minorHAnsi"/>
          <w:lang w:eastAsia="en-AU"/>
        </w:rPr>
        <w:t>The following exit criteria was agreed.</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4"/>
        <w:gridCol w:w="1423"/>
        <w:gridCol w:w="4684"/>
      </w:tblGrid>
      <w:tr w:rsidR="0067418B" w:rsidRPr="003E54DD" w14:paraId="5629E546" w14:textId="77777777" w:rsidTr="0067418B">
        <w:trPr>
          <w:trHeight w:val="248"/>
        </w:trPr>
        <w:tc>
          <w:tcPr>
            <w:tcW w:w="3534" w:type="dxa"/>
            <w:shd w:val="clear" w:color="auto" w:fill="BFBFBF"/>
          </w:tcPr>
          <w:p w14:paraId="0929CD83" w14:textId="77777777" w:rsidR="0067418B" w:rsidRPr="003E54DD" w:rsidRDefault="0067418B" w:rsidP="0067418B">
            <w:pPr>
              <w:jc w:val="center"/>
              <w:rPr>
                <w:rFonts w:asciiTheme="minorHAnsi" w:hAnsiTheme="minorHAnsi" w:cstheme="minorHAnsi"/>
                <w:b/>
                <w:lang w:eastAsia="en-AU"/>
              </w:rPr>
            </w:pPr>
            <w:r w:rsidRPr="003E54DD">
              <w:rPr>
                <w:rFonts w:asciiTheme="minorHAnsi" w:hAnsiTheme="minorHAnsi" w:cstheme="minorHAnsi"/>
                <w:b/>
                <w:lang w:eastAsia="en-AU"/>
              </w:rPr>
              <w:t>Criteria</w:t>
            </w:r>
          </w:p>
        </w:tc>
        <w:tc>
          <w:tcPr>
            <w:tcW w:w="1423" w:type="dxa"/>
            <w:shd w:val="clear" w:color="auto" w:fill="BFBFBF"/>
          </w:tcPr>
          <w:p w14:paraId="23BDBD95" w14:textId="77777777" w:rsidR="0067418B" w:rsidRPr="003E54DD" w:rsidRDefault="0067418B" w:rsidP="0067418B">
            <w:pPr>
              <w:jc w:val="center"/>
              <w:rPr>
                <w:rFonts w:asciiTheme="minorHAnsi" w:hAnsiTheme="minorHAnsi" w:cstheme="minorHAnsi"/>
                <w:b/>
                <w:lang w:eastAsia="en-AU"/>
              </w:rPr>
            </w:pPr>
            <w:r w:rsidRPr="003E54DD">
              <w:rPr>
                <w:rFonts w:asciiTheme="minorHAnsi" w:hAnsiTheme="minorHAnsi" w:cstheme="minorHAnsi"/>
                <w:b/>
                <w:lang w:eastAsia="en-AU"/>
              </w:rPr>
              <w:t>Met / not met</w:t>
            </w:r>
          </w:p>
        </w:tc>
        <w:tc>
          <w:tcPr>
            <w:tcW w:w="4684" w:type="dxa"/>
            <w:shd w:val="clear" w:color="auto" w:fill="BFBFBF"/>
          </w:tcPr>
          <w:p w14:paraId="411ED04D" w14:textId="77777777" w:rsidR="0067418B" w:rsidRPr="003E54DD" w:rsidRDefault="0067418B" w:rsidP="0067418B">
            <w:pPr>
              <w:jc w:val="center"/>
              <w:rPr>
                <w:rFonts w:asciiTheme="minorHAnsi" w:hAnsiTheme="minorHAnsi" w:cstheme="minorHAnsi"/>
                <w:b/>
                <w:lang w:eastAsia="en-AU"/>
              </w:rPr>
            </w:pPr>
            <w:r w:rsidRPr="003E54DD">
              <w:rPr>
                <w:rFonts w:asciiTheme="minorHAnsi" w:hAnsiTheme="minorHAnsi" w:cstheme="minorHAnsi"/>
                <w:b/>
                <w:lang w:eastAsia="en-AU"/>
              </w:rPr>
              <w:t>Mitigation factors (if not met)</w:t>
            </w:r>
          </w:p>
        </w:tc>
      </w:tr>
      <w:tr w:rsidR="0067418B" w:rsidRPr="003E54DD" w14:paraId="35C9D5ED" w14:textId="77777777" w:rsidTr="0067418B">
        <w:trPr>
          <w:trHeight w:val="295"/>
        </w:trPr>
        <w:tc>
          <w:tcPr>
            <w:tcW w:w="3534" w:type="dxa"/>
            <w:shd w:val="clear" w:color="auto" w:fill="auto"/>
            <w:vAlign w:val="center"/>
          </w:tcPr>
          <w:p w14:paraId="204D9D53" w14:textId="779FB30C" w:rsidR="0067418B" w:rsidRPr="00354946" w:rsidRDefault="0067418B" w:rsidP="0067418B">
            <w:pPr>
              <w:pStyle w:val="BodyText-Red"/>
            </w:pPr>
            <w:r w:rsidRPr="00354946">
              <w:t>All in scope functional regression tests have been run</w:t>
            </w:r>
            <w:r w:rsidR="00216722">
              <w:t xml:space="preserve"> or exceptions agreed. </w:t>
            </w:r>
          </w:p>
        </w:tc>
        <w:tc>
          <w:tcPr>
            <w:tcW w:w="1423" w:type="dxa"/>
            <w:shd w:val="clear" w:color="auto" w:fill="auto"/>
            <w:vAlign w:val="center"/>
          </w:tcPr>
          <w:p w14:paraId="5C994C65" w14:textId="77777777" w:rsidR="0067418B" w:rsidRPr="00354946" w:rsidRDefault="0067418B" w:rsidP="0067418B">
            <w:pPr>
              <w:rPr>
                <w:rFonts w:asciiTheme="minorHAnsi" w:hAnsiTheme="minorHAnsi" w:cstheme="minorHAnsi"/>
                <w:color w:val="000000"/>
                <w:lang w:eastAsia="en-AU"/>
              </w:rPr>
            </w:pPr>
            <w:r w:rsidRPr="00354946">
              <w:rPr>
                <w:rFonts w:asciiTheme="minorHAnsi" w:hAnsiTheme="minorHAnsi" w:cstheme="minorHAnsi"/>
                <w:color w:val="000000"/>
                <w:lang w:eastAsia="en-AU"/>
              </w:rPr>
              <w:t>Met</w:t>
            </w:r>
          </w:p>
        </w:tc>
        <w:tc>
          <w:tcPr>
            <w:tcW w:w="4684" w:type="dxa"/>
            <w:shd w:val="clear" w:color="auto" w:fill="auto"/>
            <w:vAlign w:val="center"/>
          </w:tcPr>
          <w:p w14:paraId="0014B755" w14:textId="77777777" w:rsidR="0067418B" w:rsidRPr="00354946" w:rsidRDefault="0067418B" w:rsidP="0067418B">
            <w:pPr>
              <w:rPr>
                <w:rFonts w:asciiTheme="minorHAnsi" w:hAnsiTheme="minorHAnsi" w:cstheme="minorHAnsi"/>
                <w:color w:val="FF0000"/>
                <w:lang w:eastAsia="en-AU"/>
              </w:rPr>
            </w:pPr>
          </w:p>
        </w:tc>
      </w:tr>
      <w:tr w:rsidR="0067418B" w:rsidRPr="003E54DD" w14:paraId="671DBD8F" w14:textId="77777777" w:rsidTr="0067418B">
        <w:trPr>
          <w:trHeight w:val="244"/>
        </w:trPr>
        <w:tc>
          <w:tcPr>
            <w:tcW w:w="3534" w:type="dxa"/>
            <w:shd w:val="clear" w:color="auto" w:fill="auto"/>
            <w:vAlign w:val="center"/>
          </w:tcPr>
          <w:p w14:paraId="1B20B8B9" w14:textId="63780C32" w:rsidR="0067418B" w:rsidRPr="003E54DD" w:rsidRDefault="0067418B" w:rsidP="0067418B">
            <w:pPr>
              <w:rPr>
                <w:rFonts w:asciiTheme="minorHAnsi" w:hAnsiTheme="minorHAnsi" w:cstheme="minorHAnsi"/>
                <w:lang w:eastAsia="en-AU"/>
              </w:rPr>
            </w:pPr>
            <w:r w:rsidRPr="003E54DD">
              <w:rPr>
                <w:rFonts w:asciiTheme="minorHAnsi" w:hAnsiTheme="minorHAnsi" w:cstheme="minorHAnsi"/>
              </w:rPr>
              <w:t xml:space="preserve">Evidence </w:t>
            </w:r>
            <w:r>
              <w:rPr>
                <w:rFonts w:asciiTheme="minorHAnsi" w:hAnsiTheme="minorHAnsi" w:cstheme="minorHAnsi"/>
              </w:rPr>
              <w:t xml:space="preserve">captured and stored in </w:t>
            </w:r>
            <w:r w:rsidR="00371A8A">
              <w:rPr>
                <w:rFonts w:asciiTheme="minorHAnsi" w:hAnsiTheme="minorHAnsi" w:cstheme="minorHAnsi"/>
              </w:rPr>
              <w:t>Azure Dev Ops</w:t>
            </w:r>
            <w:r w:rsidRPr="003E54DD">
              <w:rPr>
                <w:rFonts w:asciiTheme="minorHAnsi" w:hAnsiTheme="minorHAnsi" w:cstheme="minorHAnsi"/>
              </w:rPr>
              <w:t xml:space="preserve"> </w:t>
            </w:r>
            <w:r>
              <w:rPr>
                <w:rFonts w:asciiTheme="minorHAnsi" w:hAnsiTheme="minorHAnsi" w:cstheme="minorHAnsi"/>
              </w:rPr>
              <w:t xml:space="preserve">as appropriate </w:t>
            </w:r>
          </w:p>
        </w:tc>
        <w:tc>
          <w:tcPr>
            <w:tcW w:w="1423" w:type="dxa"/>
            <w:shd w:val="clear" w:color="auto" w:fill="auto"/>
            <w:vAlign w:val="center"/>
          </w:tcPr>
          <w:p w14:paraId="515B473B" w14:textId="77777777" w:rsidR="0067418B" w:rsidRPr="003E54DD" w:rsidRDefault="0067418B" w:rsidP="0067418B">
            <w:pPr>
              <w:rPr>
                <w:rFonts w:asciiTheme="minorHAnsi" w:hAnsiTheme="minorHAnsi" w:cstheme="minorHAnsi"/>
                <w:lang w:eastAsia="en-AU"/>
              </w:rPr>
            </w:pPr>
            <w:r>
              <w:rPr>
                <w:rFonts w:asciiTheme="minorHAnsi" w:hAnsiTheme="minorHAnsi" w:cstheme="minorHAnsi"/>
                <w:lang w:eastAsia="en-AU"/>
              </w:rPr>
              <w:t xml:space="preserve">Met </w:t>
            </w:r>
          </w:p>
        </w:tc>
        <w:tc>
          <w:tcPr>
            <w:tcW w:w="4684" w:type="dxa"/>
            <w:shd w:val="clear" w:color="auto" w:fill="auto"/>
            <w:vAlign w:val="center"/>
          </w:tcPr>
          <w:p w14:paraId="35C87ADA" w14:textId="77777777" w:rsidR="0067418B" w:rsidRPr="003E54DD" w:rsidRDefault="0067418B" w:rsidP="0067418B">
            <w:pPr>
              <w:rPr>
                <w:rFonts w:asciiTheme="minorHAnsi" w:hAnsiTheme="minorHAnsi" w:cstheme="minorHAnsi"/>
                <w:highlight w:val="green"/>
                <w:lang w:eastAsia="en-AU"/>
              </w:rPr>
            </w:pPr>
            <w:r>
              <w:rPr>
                <w:rFonts w:asciiTheme="minorHAnsi" w:hAnsiTheme="minorHAnsi" w:cstheme="minorHAnsi"/>
                <w:lang w:eastAsia="en-AU"/>
              </w:rPr>
              <w:t xml:space="preserve"> </w:t>
            </w:r>
          </w:p>
        </w:tc>
      </w:tr>
      <w:tr w:rsidR="0067418B" w:rsidRPr="003E54DD" w14:paraId="413A5288" w14:textId="77777777" w:rsidTr="0067418B">
        <w:trPr>
          <w:trHeight w:val="150"/>
        </w:trPr>
        <w:tc>
          <w:tcPr>
            <w:tcW w:w="3534" w:type="dxa"/>
            <w:shd w:val="clear" w:color="auto" w:fill="auto"/>
            <w:vAlign w:val="center"/>
          </w:tcPr>
          <w:p w14:paraId="7AFDF1E9" w14:textId="77777777" w:rsidR="0067418B" w:rsidRPr="003E54DD" w:rsidRDefault="0067418B" w:rsidP="0067418B">
            <w:pPr>
              <w:rPr>
                <w:rFonts w:asciiTheme="minorHAnsi" w:hAnsiTheme="minorHAnsi" w:cstheme="minorHAnsi"/>
              </w:rPr>
            </w:pPr>
            <w:r w:rsidRPr="003E54DD">
              <w:rPr>
                <w:rFonts w:asciiTheme="minorHAnsi" w:hAnsiTheme="minorHAnsi" w:cstheme="minorHAnsi"/>
              </w:rPr>
              <w:t>All bugs up to date, with workarounds agreed for any open defects</w:t>
            </w:r>
          </w:p>
        </w:tc>
        <w:tc>
          <w:tcPr>
            <w:tcW w:w="1423" w:type="dxa"/>
            <w:shd w:val="clear" w:color="auto" w:fill="auto"/>
            <w:vAlign w:val="center"/>
          </w:tcPr>
          <w:p w14:paraId="7B36651D" w14:textId="77777777" w:rsidR="0067418B" w:rsidRPr="003E54DD" w:rsidRDefault="0067418B" w:rsidP="0067418B">
            <w:pPr>
              <w:rPr>
                <w:rFonts w:asciiTheme="minorHAnsi" w:hAnsiTheme="minorHAnsi" w:cstheme="minorHAnsi"/>
                <w:lang w:eastAsia="en-AU"/>
              </w:rPr>
            </w:pPr>
            <w:r>
              <w:rPr>
                <w:rFonts w:asciiTheme="minorHAnsi" w:hAnsiTheme="minorHAnsi" w:cstheme="minorHAnsi"/>
                <w:lang w:eastAsia="en-AU"/>
              </w:rPr>
              <w:t>Met</w:t>
            </w:r>
          </w:p>
        </w:tc>
        <w:tc>
          <w:tcPr>
            <w:tcW w:w="4684" w:type="dxa"/>
            <w:shd w:val="clear" w:color="auto" w:fill="auto"/>
            <w:vAlign w:val="center"/>
          </w:tcPr>
          <w:p w14:paraId="70D1F1E8" w14:textId="77777777" w:rsidR="0067418B" w:rsidRPr="003E54DD" w:rsidRDefault="0067418B" w:rsidP="0067418B">
            <w:pPr>
              <w:rPr>
                <w:rFonts w:asciiTheme="minorHAnsi" w:hAnsiTheme="minorHAnsi" w:cstheme="minorHAnsi"/>
                <w:lang w:eastAsia="en-AU"/>
              </w:rPr>
            </w:pPr>
          </w:p>
        </w:tc>
      </w:tr>
      <w:tr w:rsidR="0067418B" w:rsidRPr="003E54DD" w14:paraId="4551D04D" w14:textId="77777777" w:rsidTr="0067418B">
        <w:trPr>
          <w:trHeight w:val="150"/>
        </w:trPr>
        <w:tc>
          <w:tcPr>
            <w:tcW w:w="3534" w:type="dxa"/>
            <w:shd w:val="clear" w:color="auto" w:fill="auto"/>
            <w:vAlign w:val="center"/>
          </w:tcPr>
          <w:p w14:paraId="757D11FB" w14:textId="77777777" w:rsidR="0067418B" w:rsidRPr="003E54DD" w:rsidRDefault="0067418B" w:rsidP="0067418B">
            <w:pPr>
              <w:rPr>
                <w:rFonts w:asciiTheme="minorHAnsi" w:hAnsiTheme="minorHAnsi" w:cstheme="minorHAnsi"/>
              </w:rPr>
            </w:pPr>
            <w:r>
              <w:rPr>
                <w:rFonts w:asciiTheme="minorHAnsi" w:hAnsiTheme="minorHAnsi" w:cstheme="minorHAnsi"/>
              </w:rPr>
              <w:t xml:space="preserve">Test Completion Report Approval </w:t>
            </w:r>
          </w:p>
        </w:tc>
        <w:tc>
          <w:tcPr>
            <w:tcW w:w="1423" w:type="dxa"/>
            <w:shd w:val="clear" w:color="auto" w:fill="auto"/>
            <w:vAlign w:val="center"/>
          </w:tcPr>
          <w:p w14:paraId="5A27BD92" w14:textId="77777777" w:rsidR="0067418B" w:rsidRPr="003E54DD" w:rsidRDefault="0067418B" w:rsidP="0067418B">
            <w:pPr>
              <w:rPr>
                <w:rFonts w:asciiTheme="minorHAnsi" w:hAnsiTheme="minorHAnsi" w:cstheme="minorHAnsi"/>
                <w:lang w:eastAsia="en-AU"/>
              </w:rPr>
            </w:pPr>
            <w:r>
              <w:rPr>
                <w:rFonts w:asciiTheme="minorHAnsi" w:hAnsiTheme="minorHAnsi" w:cstheme="minorHAnsi"/>
                <w:lang w:eastAsia="en-AU"/>
              </w:rPr>
              <w:t>WIP</w:t>
            </w:r>
          </w:p>
        </w:tc>
        <w:tc>
          <w:tcPr>
            <w:tcW w:w="4684" w:type="dxa"/>
            <w:shd w:val="clear" w:color="auto" w:fill="auto"/>
            <w:vAlign w:val="center"/>
          </w:tcPr>
          <w:p w14:paraId="41A07FC0" w14:textId="77777777" w:rsidR="0067418B" w:rsidRPr="003E54DD" w:rsidRDefault="0067418B" w:rsidP="0067418B">
            <w:pPr>
              <w:rPr>
                <w:rFonts w:asciiTheme="minorHAnsi" w:hAnsiTheme="minorHAnsi" w:cstheme="minorHAnsi"/>
                <w:lang w:eastAsia="en-AU"/>
              </w:rPr>
            </w:pPr>
          </w:p>
        </w:tc>
      </w:tr>
    </w:tbl>
    <w:p w14:paraId="6EB0F4DC" w14:textId="77777777" w:rsidR="0067418B" w:rsidRPr="003E54DD" w:rsidRDefault="0067418B" w:rsidP="0067418B">
      <w:pPr>
        <w:pStyle w:val="BodyText-Red"/>
      </w:pPr>
      <w:bookmarkStart w:id="71" w:name="_Toc16088552"/>
      <w:bookmarkStart w:id="72" w:name="_Toc16088575"/>
      <w:bookmarkStart w:id="73" w:name="_Toc16088774"/>
      <w:bookmarkStart w:id="74" w:name="_Toc18405131"/>
    </w:p>
    <w:p w14:paraId="15AE826D" w14:textId="77777777" w:rsidR="0067418B" w:rsidRPr="003E54DD" w:rsidRDefault="0067418B" w:rsidP="0067418B">
      <w:pPr>
        <w:pStyle w:val="Heading2"/>
        <w:numPr>
          <w:ilvl w:val="1"/>
          <w:numId w:val="19"/>
        </w:numPr>
      </w:pPr>
      <w:bookmarkStart w:id="75" w:name="_Toc20128967"/>
      <w:bookmarkStart w:id="76" w:name="_Toc41490053"/>
      <w:r w:rsidRPr="003E54DD">
        <w:t>Evidence of Regression Test Completion</w:t>
      </w:r>
      <w:bookmarkEnd w:id="71"/>
      <w:bookmarkEnd w:id="72"/>
      <w:bookmarkEnd w:id="73"/>
      <w:bookmarkEnd w:id="74"/>
      <w:bookmarkEnd w:id="75"/>
      <w:bookmarkEnd w:id="76"/>
    </w:p>
    <w:p w14:paraId="3DF94DF6" w14:textId="77777777" w:rsidR="0067418B" w:rsidRDefault="0067418B" w:rsidP="0067418B">
      <w:pPr>
        <w:rPr>
          <w:rFonts w:asciiTheme="minorHAnsi" w:hAnsiTheme="minorHAnsi" w:cstheme="minorHAnsi"/>
          <w:b/>
          <w:lang w:eastAsia="en-AU"/>
        </w:rPr>
      </w:pPr>
    </w:p>
    <w:p w14:paraId="62CE55A7" w14:textId="02D19978" w:rsidR="0067418B" w:rsidRPr="003E54DD" w:rsidRDefault="0067418B" w:rsidP="0067418B">
      <w:pPr>
        <w:rPr>
          <w:rFonts w:asciiTheme="minorHAnsi" w:hAnsiTheme="minorHAnsi" w:cstheme="minorHAnsi"/>
          <w:b/>
          <w:lang w:eastAsia="en-AU"/>
        </w:rPr>
      </w:pPr>
      <w:r w:rsidRPr="003E54DD">
        <w:rPr>
          <w:rFonts w:asciiTheme="minorHAnsi" w:hAnsiTheme="minorHAnsi" w:cstheme="minorHAnsi"/>
          <w:b/>
          <w:lang w:eastAsia="en-AU"/>
        </w:rPr>
        <w:t>Functional testing</w:t>
      </w:r>
    </w:p>
    <w:p w14:paraId="20B8E181" w14:textId="78211651" w:rsidR="0067418B" w:rsidRDefault="0067418B" w:rsidP="0067418B">
      <w:pPr>
        <w:rPr>
          <w:rFonts w:asciiTheme="minorHAnsi" w:hAnsiTheme="minorHAnsi" w:cstheme="minorHAnsi"/>
          <w:lang w:eastAsia="en-AU"/>
        </w:rPr>
      </w:pPr>
      <w:r w:rsidRPr="003E54DD">
        <w:rPr>
          <w:rFonts w:asciiTheme="minorHAnsi" w:hAnsiTheme="minorHAnsi" w:cstheme="minorHAnsi"/>
          <w:lang w:eastAsia="en-AU"/>
        </w:rPr>
        <w:t xml:space="preserve">All functional testing across the agreed scope of modules </w:t>
      </w:r>
      <w:r>
        <w:rPr>
          <w:rFonts w:asciiTheme="minorHAnsi" w:hAnsiTheme="minorHAnsi" w:cstheme="minorHAnsi"/>
          <w:lang w:eastAsia="en-AU"/>
        </w:rPr>
        <w:t>was</w:t>
      </w:r>
      <w:r w:rsidRPr="003E54DD">
        <w:rPr>
          <w:rFonts w:asciiTheme="minorHAnsi" w:hAnsiTheme="minorHAnsi" w:cstheme="minorHAnsi"/>
          <w:lang w:eastAsia="en-AU"/>
        </w:rPr>
        <w:t xml:space="preserve"> tracked </w:t>
      </w:r>
      <w:r>
        <w:rPr>
          <w:rFonts w:asciiTheme="minorHAnsi" w:hAnsiTheme="minorHAnsi" w:cstheme="minorHAnsi"/>
          <w:lang w:eastAsia="en-AU"/>
        </w:rPr>
        <w:t xml:space="preserve">in </w:t>
      </w:r>
      <w:r w:rsidR="00371A8A">
        <w:rPr>
          <w:rFonts w:asciiTheme="minorHAnsi" w:hAnsiTheme="minorHAnsi" w:cstheme="minorHAnsi"/>
          <w:lang w:eastAsia="en-AU"/>
        </w:rPr>
        <w:t>Azure Dev Ops</w:t>
      </w:r>
      <w:r>
        <w:rPr>
          <w:rFonts w:asciiTheme="minorHAnsi" w:hAnsiTheme="minorHAnsi" w:cstheme="minorHAnsi"/>
          <w:lang w:eastAsia="en-AU"/>
        </w:rPr>
        <w:t xml:space="preserve"> via summary dashboards</w:t>
      </w:r>
      <w:r w:rsidRPr="003E54DD">
        <w:rPr>
          <w:rFonts w:asciiTheme="minorHAnsi" w:hAnsiTheme="minorHAnsi" w:cstheme="minorHAnsi"/>
          <w:lang w:eastAsia="en-AU"/>
        </w:rPr>
        <w:t xml:space="preserve">. Test evidence can be found </w:t>
      </w:r>
      <w:r>
        <w:rPr>
          <w:rFonts w:asciiTheme="minorHAnsi" w:hAnsiTheme="minorHAnsi" w:cstheme="minorHAnsi"/>
          <w:lang w:eastAsia="en-AU"/>
        </w:rPr>
        <w:t xml:space="preserve">in </w:t>
      </w:r>
      <w:r w:rsidR="00371A8A">
        <w:rPr>
          <w:rFonts w:asciiTheme="minorHAnsi" w:hAnsiTheme="minorHAnsi" w:cstheme="minorHAnsi"/>
          <w:lang w:eastAsia="en-AU"/>
        </w:rPr>
        <w:t>Azure Dev Ops</w:t>
      </w:r>
      <w:r>
        <w:rPr>
          <w:rFonts w:asciiTheme="minorHAnsi" w:hAnsiTheme="minorHAnsi" w:cstheme="minorHAnsi"/>
          <w:lang w:eastAsia="en-AU"/>
        </w:rPr>
        <w:t xml:space="preserve">.  </w:t>
      </w:r>
      <w:r w:rsidRPr="003E54DD">
        <w:rPr>
          <w:rFonts w:asciiTheme="minorHAnsi" w:hAnsiTheme="minorHAnsi" w:cstheme="minorHAnsi"/>
          <w:lang w:eastAsia="en-AU"/>
        </w:rPr>
        <w:t xml:space="preserve"> </w:t>
      </w:r>
    </w:p>
    <w:p w14:paraId="6FAFD2AC" w14:textId="2030A725" w:rsidR="0067418B" w:rsidRDefault="0067418B" w:rsidP="0067418B">
      <w:pPr>
        <w:rPr>
          <w:rFonts w:asciiTheme="minorHAnsi" w:hAnsiTheme="minorHAnsi" w:cstheme="minorHAnsi"/>
          <w:lang w:eastAsia="en-AU"/>
        </w:rPr>
      </w:pPr>
    </w:p>
    <w:p w14:paraId="0588F995" w14:textId="72DB7303" w:rsidR="0067418B" w:rsidRDefault="0067418B" w:rsidP="0067418B">
      <w:pPr>
        <w:rPr>
          <w:rFonts w:asciiTheme="minorHAnsi" w:hAnsiTheme="minorHAnsi" w:cstheme="minorHAnsi"/>
          <w:lang w:eastAsia="en-AU"/>
        </w:rPr>
      </w:pPr>
    </w:p>
    <w:p w14:paraId="67D82888" w14:textId="6A97DFB7" w:rsidR="0067418B" w:rsidRDefault="0067418B" w:rsidP="0067418B">
      <w:pPr>
        <w:rPr>
          <w:rFonts w:asciiTheme="minorHAnsi" w:hAnsiTheme="minorHAnsi" w:cstheme="minorHAnsi"/>
          <w:lang w:eastAsia="en-AU"/>
        </w:rPr>
      </w:pPr>
    </w:p>
    <w:p w14:paraId="5F6E686A" w14:textId="29A88ACB" w:rsidR="0067418B" w:rsidRDefault="0067418B" w:rsidP="0067418B">
      <w:pPr>
        <w:rPr>
          <w:rFonts w:asciiTheme="minorHAnsi" w:hAnsiTheme="minorHAnsi" w:cstheme="minorHAnsi"/>
          <w:lang w:eastAsia="en-AU"/>
        </w:rPr>
      </w:pPr>
    </w:p>
    <w:p w14:paraId="41E150E2" w14:textId="3D5E6A70" w:rsidR="0067418B" w:rsidRDefault="0067418B" w:rsidP="0067418B">
      <w:pPr>
        <w:rPr>
          <w:rFonts w:asciiTheme="minorHAnsi" w:hAnsiTheme="minorHAnsi" w:cstheme="minorHAnsi"/>
          <w:lang w:eastAsia="en-AU"/>
        </w:rPr>
      </w:pPr>
    </w:p>
    <w:p w14:paraId="6A2627AC" w14:textId="54CCDB48" w:rsidR="0067418B" w:rsidRDefault="0067418B" w:rsidP="0067418B">
      <w:pPr>
        <w:rPr>
          <w:rFonts w:asciiTheme="minorHAnsi" w:hAnsiTheme="minorHAnsi" w:cstheme="minorHAnsi"/>
          <w:lang w:eastAsia="en-AU"/>
        </w:rPr>
      </w:pPr>
    </w:p>
    <w:p w14:paraId="52054547" w14:textId="2F3F92C1" w:rsidR="0067418B" w:rsidRDefault="0067418B" w:rsidP="0067418B">
      <w:pPr>
        <w:rPr>
          <w:rFonts w:asciiTheme="minorHAnsi" w:hAnsiTheme="minorHAnsi" w:cstheme="minorHAnsi"/>
          <w:lang w:eastAsia="en-AU"/>
        </w:rPr>
      </w:pPr>
    </w:p>
    <w:p w14:paraId="34EDC769" w14:textId="2107E40F" w:rsidR="0067418B" w:rsidRDefault="0067418B" w:rsidP="0067418B">
      <w:pPr>
        <w:rPr>
          <w:rFonts w:asciiTheme="minorHAnsi" w:hAnsiTheme="minorHAnsi" w:cstheme="minorHAnsi"/>
          <w:lang w:eastAsia="en-AU"/>
        </w:rPr>
      </w:pPr>
    </w:p>
    <w:p w14:paraId="46C4CFEB" w14:textId="07693441" w:rsidR="0067418B" w:rsidRDefault="0067418B" w:rsidP="0067418B">
      <w:pPr>
        <w:rPr>
          <w:rFonts w:asciiTheme="minorHAnsi" w:hAnsiTheme="minorHAnsi" w:cstheme="minorHAnsi"/>
          <w:lang w:eastAsia="en-AU"/>
        </w:rPr>
      </w:pPr>
    </w:p>
    <w:p w14:paraId="6A0658D5" w14:textId="108ADE90" w:rsidR="0067418B" w:rsidRDefault="0067418B" w:rsidP="0067418B">
      <w:pPr>
        <w:rPr>
          <w:rFonts w:asciiTheme="minorHAnsi" w:hAnsiTheme="minorHAnsi" w:cstheme="minorHAnsi"/>
          <w:lang w:eastAsia="en-AU"/>
        </w:rPr>
      </w:pPr>
    </w:p>
    <w:p w14:paraId="3A890577" w14:textId="35A38730" w:rsidR="0067418B" w:rsidRDefault="0067418B" w:rsidP="0067418B">
      <w:pPr>
        <w:rPr>
          <w:rFonts w:asciiTheme="minorHAnsi" w:hAnsiTheme="minorHAnsi" w:cstheme="minorHAnsi"/>
          <w:lang w:eastAsia="en-AU"/>
        </w:rPr>
      </w:pPr>
    </w:p>
    <w:p w14:paraId="5D8617EC" w14:textId="7C50B09E" w:rsidR="0067418B" w:rsidRDefault="0067418B" w:rsidP="0067418B">
      <w:pPr>
        <w:rPr>
          <w:rFonts w:asciiTheme="minorHAnsi" w:hAnsiTheme="minorHAnsi" w:cstheme="minorHAnsi"/>
          <w:lang w:eastAsia="en-AU"/>
        </w:rPr>
      </w:pPr>
    </w:p>
    <w:p w14:paraId="3E948F37" w14:textId="64470785" w:rsidR="0067418B" w:rsidRDefault="0067418B" w:rsidP="0067418B">
      <w:pPr>
        <w:rPr>
          <w:rFonts w:asciiTheme="minorHAnsi" w:hAnsiTheme="minorHAnsi" w:cstheme="minorHAnsi"/>
          <w:lang w:eastAsia="en-AU"/>
        </w:rPr>
      </w:pPr>
    </w:p>
    <w:p w14:paraId="13F871A7" w14:textId="3D2CE291" w:rsidR="0067418B" w:rsidRDefault="0067418B" w:rsidP="0067418B">
      <w:pPr>
        <w:rPr>
          <w:rFonts w:asciiTheme="minorHAnsi" w:hAnsiTheme="minorHAnsi" w:cstheme="minorHAnsi"/>
          <w:lang w:eastAsia="en-AU"/>
        </w:rPr>
      </w:pPr>
    </w:p>
    <w:p w14:paraId="22519004" w14:textId="77777777" w:rsidR="0067418B" w:rsidRPr="0067418B" w:rsidRDefault="0067418B" w:rsidP="0067418B">
      <w:pPr>
        <w:pStyle w:val="Heading1"/>
        <w:numPr>
          <w:ilvl w:val="0"/>
          <w:numId w:val="19"/>
        </w:numPr>
        <w:rPr>
          <w:sz w:val="32"/>
        </w:rPr>
      </w:pPr>
      <w:bookmarkStart w:id="77" w:name="_Toc16088561"/>
      <w:bookmarkStart w:id="78" w:name="_Toc16088576"/>
      <w:bookmarkStart w:id="79" w:name="_Toc16088783"/>
      <w:bookmarkStart w:id="80" w:name="_Toc18405132"/>
      <w:bookmarkStart w:id="81" w:name="_Toc20128968"/>
      <w:bookmarkStart w:id="82" w:name="_Toc41490054"/>
      <w:r w:rsidRPr="0067418B">
        <w:rPr>
          <w:sz w:val="32"/>
        </w:rPr>
        <w:lastRenderedPageBreak/>
        <w:t>Defects</w:t>
      </w:r>
      <w:bookmarkEnd w:id="77"/>
      <w:bookmarkEnd w:id="78"/>
      <w:bookmarkEnd w:id="79"/>
      <w:bookmarkEnd w:id="80"/>
      <w:bookmarkEnd w:id="81"/>
      <w:bookmarkEnd w:id="82"/>
    </w:p>
    <w:p w14:paraId="2E22C005" w14:textId="062D3F49" w:rsidR="0067418B" w:rsidRDefault="0067418B" w:rsidP="0067418B">
      <w:pPr>
        <w:pStyle w:val="Heading2"/>
      </w:pPr>
      <w:bookmarkStart w:id="83" w:name="_Toc20128969"/>
      <w:bookmarkStart w:id="84" w:name="_Toc16088577"/>
      <w:bookmarkStart w:id="85" w:name="_Toc16088784"/>
      <w:bookmarkStart w:id="86" w:name="_Toc18405133"/>
    </w:p>
    <w:p w14:paraId="10E1983B" w14:textId="2C09CE8F" w:rsidR="0067418B" w:rsidRPr="0067418B" w:rsidRDefault="007A7AA7" w:rsidP="0067418B">
      <w:r>
        <w:t xml:space="preserve">This section summarises the defects identified during the course of the test phase and for any outstanding defects agreed action plan to resolve and/or workarounds. </w:t>
      </w:r>
    </w:p>
    <w:p w14:paraId="2E0EBA74" w14:textId="0F460969" w:rsidR="0067418B" w:rsidRDefault="0067418B" w:rsidP="007A7AA7">
      <w:pPr>
        <w:pStyle w:val="Heading2"/>
        <w:numPr>
          <w:ilvl w:val="1"/>
          <w:numId w:val="19"/>
        </w:numPr>
      </w:pPr>
      <w:bookmarkStart w:id="87" w:name="_Toc41490055"/>
      <w:r w:rsidRPr="007A7AA7">
        <w:t>Failed tests</w:t>
      </w:r>
      <w:bookmarkEnd w:id="83"/>
      <w:bookmarkEnd w:id="87"/>
    </w:p>
    <w:p w14:paraId="632CEC96" w14:textId="77777777" w:rsidR="007A7AA7" w:rsidRDefault="007A7AA7" w:rsidP="0067418B">
      <w:pPr>
        <w:rPr>
          <w:rFonts w:asciiTheme="minorHAnsi" w:hAnsiTheme="minorHAnsi" w:cstheme="minorHAnsi"/>
          <w:lang w:eastAsia="en-AU"/>
        </w:rPr>
      </w:pPr>
    </w:p>
    <w:p w14:paraId="0613B52F" w14:textId="0D2D051E" w:rsidR="0067418B" w:rsidRDefault="00371A8A" w:rsidP="0067418B">
      <w:pPr>
        <w:rPr>
          <w:rFonts w:asciiTheme="minorHAnsi" w:hAnsiTheme="minorHAnsi" w:cstheme="minorHAnsi"/>
          <w:lang w:eastAsia="en-AU"/>
        </w:rPr>
      </w:pPr>
      <w:r>
        <w:rPr>
          <w:rFonts w:asciiTheme="minorHAnsi" w:hAnsiTheme="minorHAnsi" w:cstheme="minorHAnsi"/>
          <w:lang w:eastAsia="en-AU"/>
        </w:rPr>
        <w:t xml:space="preserve">1 </w:t>
      </w:r>
      <w:r w:rsidR="0067418B" w:rsidRPr="003E54DD">
        <w:rPr>
          <w:rFonts w:asciiTheme="minorHAnsi" w:hAnsiTheme="minorHAnsi" w:cstheme="minorHAnsi"/>
          <w:lang w:eastAsia="en-AU"/>
        </w:rPr>
        <w:t>test remai</w:t>
      </w:r>
      <w:r>
        <w:rPr>
          <w:rFonts w:asciiTheme="minorHAnsi" w:hAnsiTheme="minorHAnsi" w:cstheme="minorHAnsi"/>
          <w:lang w:eastAsia="en-AU"/>
        </w:rPr>
        <w:t>ns</w:t>
      </w:r>
      <w:r w:rsidR="0067418B" w:rsidRPr="003E54DD">
        <w:rPr>
          <w:rFonts w:asciiTheme="minorHAnsi" w:hAnsiTheme="minorHAnsi" w:cstheme="minorHAnsi"/>
          <w:lang w:eastAsia="en-AU"/>
        </w:rPr>
        <w:t xml:space="preserve"> failed at the end of the te</w:t>
      </w:r>
      <w:r w:rsidR="0067418B">
        <w:rPr>
          <w:rFonts w:asciiTheme="minorHAnsi" w:hAnsiTheme="minorHAnsi" w:cstheme="minorHAnsi"/>
          <w:lang w:eastAsia="en-AU"/>
        </w:rPr>
        <w:t>sting window</w:t>
      </w:r>
      <w:r>
        <w:rPr>
          <w:rFonts w:asciiTheme="minorHAnsi" w:hAnsiTheme="minorHAnsi" w:cstheme="minorHAnsi"/>
          <w:lang w:eastAsia="en-AU"/>
        </w:rPr>
        <w:t xml:space="preserve"> for which an Oracle SR is logged and being managed – the issue impacts functionality not currently used by SRLC. </w:t>
      </w:r>
    </w:p>
    <w:tbl>
      <w:tblPr>
        <w:tblW w:w="9864" w:type="dxa"/>
        <w:tblCellMar>
          <w:left w:w="0" w:type="dxa"/>
          <w:right w:w="0" w:type="dxa"/>
        </w:tblCellMar>
        <w:tblLook w:val="04A0" w:firstRow="1" w:lastRow="0" w:firstColumn="1" w:lastColumn="0" w:noHBand="0" w:noVBand="1"/>
      </w:tblPr>
      <w:tblGrid>
        <w:gridCol w:w="886"/>
        <w:gridCol w:w="4556"/>
        <w:gridCol w:w="1101"/>
        <w:gridCol w:w="787"/>
        <w:gridCol w:w="2534"/>
      </w:tblGrid>
      <w:tr w:rsidR="00371A8A" w14:paraId="04D0A3E7" w14:textId="77777777" w:rsidTr="00371A8A">
        <w:trPr>
          <w:trHeight w:val="228"/>
        </w:trPr>
        <w:tc>
          <w:tcPr>
            <w:tcW w:w="8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B5D7FC2" w14:textId="77777777" w:rsidR="00371A8A" w:rsidRDefault="00371A8A" w:rsidP="00267DA8">
            <w:pPr>
              <w:rPr>
                <w:rFonts w:ascii="SwissReSans" w:hAnsi="SwissReSans"/>
                <w:b/>
                <w:bCs/>
                <w:color w:val="000000"/>
                <w:lang w:eastAsia="en-GB"/>
              </w:rPr>
            </w:pPr>
            <w:r>
              <w:rPr>
                <w:rFonts w:ascii="SwissReSans" w:hAnsi="SwissReSans"/>
                <w:b/>
                <w:bCs/>
                <w:color w:val="000000"/>
              </w:rPr>
              <w:t>ID</w:t>
            </w:r>
          </w:p>
        </w:tc>
        <w:tc>
          <w:tcPr>
            <w:tcW w:w="455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CFB2498" w14:textId="77777777" w:rsidR="00371A8A" w:rsidRDefault="00371A8A" w:rsidP="00267DA8">
            <w:pPr>
              <w:rPr>
                <w:rFonts w:ascii="SwissReSans" w:hAnsi="SwissReSans"/>
                <w:b/>
                <w:bCs/>
                <w:color w:val="000000"/>
                <w:lang w:eastAsia="en-US"/>
              </w:rPr>
            </w:pPr>
            <w:r>
              <w:rPr>
                <w:rFonts w:ascii="SwissReSans" w:hAnsi="SwissReSans"/>
                <w:b/>
                <w:bCs/>
                <w:color w:val="000000"/>
              </w:rPr>
              <w:t>Title</w:t>
            </w:r>
          </w:p>
        </w:tc>
        <w:tc>
          <w:tcPr>
            <w:tcW w:w="110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9B7C371" w14:textId="77777777" w:rsidR="00371A8A" w:rsidRDefault="00371A8A" w:rsidP="00267DA8">
            <w:pPr>
              <w:rPr>
                <w:rFonts w:ascii="SwissReSans" w:hAnsi="SwissReSans"/>
                <w:b/>
                <w:bCs/>
                <w:color w:val="000000"/>
              </w:rPr>
            </w:pPr>
            <w:r>
              <w:rPr>
                <w:rFonts w:ascii="SwissReSans" w:hAnsi="SwissReSans"/>
                <w:b/>
                <w:bCs/>
                <w:color w:val="000000"/>
              </w:rPr>
              <w:t>Module / Area</w:t>
            </w:r>
          </w:p>
        </w:tc>
        <w:tc>
          <w:tcPr>
            <w:tcW w:w="78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9D1B94A" w14:textId="77777777" w:rsidR="00371A8A" w:rsidRDefault="00371A8A" w:rsidP="00267DA8">
            <w:pPr>
              <w:rPr>
                <w:rFonts w:ascii="SwissReSans" w:hAnsi="SwissReSans"/>
                <w:b/>
                <w:bCs/>
                <w:color w:val="000000"/>
              </w:rPr>
            </w:pPr>
            <w:r>
              <w:rPr>
                <w:rFonts w:ascii="SwissReSans" w:hAnsi="SwissReSans"/>
                <w:b/>
                <w:bCs/>
                <w:color w:val="000000"/>
              </w:rPr>
              <w:t>Status</w:t>
            </w:r>
          </w:p>
        </w:tc>
        <w:tc>
          <w:tcPr>
            <w:tcW w:w="25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BE33A8" w14:textId="77777777" w:rsidR="00371A8A" w:rsidRDefault="00371A8A" w:rsidP="00267DA8">
            <w:pPr>
              <w:rPr>
                <w:rFonts w:ascii="SwissReSans" w:hAnsi="SwissReSans"/>
                <w:b/>
                <w:bCs/>
                <w:color w:val="000000"/>
              </w:rPr>
            </w:pPr>
            <w:r>
              <w:rPr>
                <w:rFonts w:ascii="SwissReSans" w:hAnsi="SwissReSans"/>
                <w:b/>
                <w:bCs/>
                <w:color w:val="000000"/>
              </w:rPr>
              <w:t>Comment</w:t>
            </w:r>
          </w:p>
        </w:tc>
      </w:tr>
      <w:tr w:rsidR="00371A8A" w14:paraId="0EFBECC4" w14:textId="77777777" w:rsidTr="00371A8A">
        <w:trPr>
          <w:trHeight w:val="240"/>
        </w:trPr>
        <w:tc>
          <w:tcPr>
            <w:tcW w:w="8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FBB356" w14:textId="77777777" w:rsidR="00371A8A" w:rsidRDefault="00371A8A" w:rsidP="00267DA8">
            <w:pPr>
              <w:jc w:val="right"/>
              <w:rPr>
                <w:rFonts w:ascii="SwissReSans" w:hAnsi="SwissReSans"/>
                <w:color w:val="000000"/>
              </w:rPr>
            </w:pPr>
            <w:r>
              <w:rPr>
                <w:rFonts w:ascii="SwissReSans" w:hAnsi="SwissReSans"/>
                <w:color w:val="000000"/>
              </w:rPr>
              <w:t>245834</w:t>
            </w:r>
          </w:p>
        </w:tc>
        <w:tc>
          <w:tcPr>
            <w:tcW w:w="45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1BE2BB" w14:textId="77777777" w:rsidR="00371A8A" w:rsidRDefault="00371A8A" w:rsidP="00267DA8">
            <w:pPr>
              <w:rPr>
                <w:rFonts w:ascii="SwissReSans" w:hAnsi="SwissReSans"/>
                <w:color w:val="000000"/>
              </w:rPr>
            </w:pPr>
            <w:r>
              <w:rPr>
                <w:rFonts w:ascii="SwissReSans" w:hAnsi="SwissReSans"/>
                <w:color w:val="000000"/>
              </w:rPr>
              <w:t>20B.50 - Retain Receipt Method and Payment Instrument on Complete Transactions</w:t>
            </w:r>
          </w:p>
        </w:tc>
        <w:tc>
          <w:tcPr>
            <w:tcW w:w="110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D5D669" w14:textId="77777777" w:rsidR="00371A8A" w:rsidRDefault="00371A8A" w:rsidP="00267DA8">
            <w:pPr>
              <w:rPr>
                <w:color w:val="000000"/>
              </w:rPr>
            </w:pPr>
            <w:r>
              <w:rPr>
                <w:color w:val="000000"/>
              </w:rPr>
              <w:t>Targeted Testing</w:t>
            </w:r>
          </w:p>
        </w:tc>
        <w:tc>
          <w:tcPr>
            <w:tcW w:w="78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8F2FA4" w14:textId="77777777" w:rsidR="00371A8A" w:rsidRDefault="00371A8A" w:rsidP="00267DA8">
            <w:pPr>
              <w:rPr>
                <w:rFonts w:ascii="SwissReSans" w:hAnsi="SwissReSans"/>
                <w:color w:val="000000"/>
              </w:rPr>
            </w:pPr>
            <w:r>
              <w:rPr>
                <w:rFonts w:ascii="SwissReSans" w:hAnsi="SwissReSans"/>
                <w:color w:val="000000"/>
              </w:rPr>
              <w:t>Failed</w:t>
            </w:r>
          </w:p>
        </w:tc>
        <w:tc>
          <w:tcPr>
            <w:tcW w:w="2534" w:type="dxa"/>
            <w:tcBorders>
              <w:top w:val="nil"/>
              <w:left w:val="nil"/>
              <w:bottom w:val="single" w:sz="8" w:space="0" w:color="auto"/>
              <w:right w:val="single" w:sz="8" w:space="0" w:color="auto"/>
            </w:tcBorders>
            <w:tcMar>
              <w:top w:w="0" w:type="dxa"/>
              <w:left w:w="108" w:type="dxa"/>
              <w:bottom w:w="0" w:type="dxa"/>
              <w:right w:w="108" w:type="dxa"/>
            </w:tcMar>
            <w:hideMark/>
          </w:tcPr>
          <w:p w14:paraId="36239AF1" w14:textId="77777777" w:rsidR="00371A8A" w:rsidRDefault="00371A8A" w:rsidP="00267DA8">
            <w:pPr>
              <w:rPr>
                <w:rFonts w:ascii="SwissReSans" w:hAnsi="SwissReSans"/>
                <w:color w:val="000000"/>
              </w:rPr>
            </w:pPr>
            <w:r>
              <w:rPr>
                <w:rFonts w:ascii="SwissReSans" w:hAnsi="SwissReSans"/>
                <w:color w:val="000000"/>
              </w:rPr>
              <w:t>Open SR with Oracle</w:t>
            </w:r>
          </w:p>
        </w:tc>
      </w:tr>
    </w:tbl>
    <w:p w14:paraId="7822EDFF" w14:textId="77777777" w:rsidR="00371A8A" w:rsidRDefault="00371A8A" w:rsidP="0067418B">
      <w:pPr>
        <w:rPr>
          <w:noProof/>
          <w:lang w:eastAsia="en-GB"/>
        </w:rPr>
      </w:pPr>
    </w:p>
    <w:p w14:paraId="3D1A72AA" w14:textId="77777777" w:rsidR="0067418B" w:rsidRDefault="0067418B" w:rsidP="0067418B">
      <w:pPr>
        <w:pStyle w:val="BodyText-Red"/>
      </w:pPr>
    </w:p>
    <w:p w14:paraId="3AADAC24" w14:textId="51EA123F" w:rsidR="0067418B" w:rsidRDefault="0067418B" w:rsidP="007A7AA7">
      <w:pPr>
        <w:pStyle w:val="Heading2"/>
        <w:numPr>
          <w:ilvl w:val="1"/>
          <w:numId w:val="19"/>
        </w:numPr>
      </w:pPr>
      <w:bookmarkStart w:id="88" w:name="_Toc20128970"/>
      <w:bookmarkStart w:id="89" w:name="_Toc41490056"/>
      <w:r w:rsidRPr="007A7AA7">
        <w:t>Defect Status Summary</w:t>
      </w:r>
      <w:bookmarkEnd w:id="84"/>
      <w:bookmarkEnd w:id="85"/>
      <w:bookmarkEnd w:id="86"/>
      <w:bookmarkEnd w:id="88"/>
      <w:bookmarkEnd w:id="89"/>
    </w:p>
    <w:p w14:paraId="1BCACA8A" w14:textId="77777777" w:rsidR="007A7AA7" w:rsidRPr="007A7AA7" w:rsidRDefault="007A7AA7" w:rsidP="007A7AA7"/>
    <w:p w14:paraId="6FE15A93" w14:textId="12A1B403" w:rsidR="00216722" w:rsidRDefault="007A7AA7" w:rsidP="0067418B">
      <w:pPr>
        <w:rPr>
          <w:rFonts w:asciiTheme="minorHAnsi" w:hAnsiTheme="minorHAnsi" w:cstheme="minorHAnsi"/>
          <w:lang w:eastAsia="en-AU"/>
        </w:rPr>
      </w:pPr>
      <w:r>
        <w:rPr>
          <w:rFonts w:asciiTheme="minorHAnsi" w:hAnsiTheme="minorHAnsi" w:cstheme="minorHAnsi"/>
          <w:lang w:eastAsia="en-AU"/>
        </w:rPr>
        <w:t xml:space="preserve">A total of </w:t>
      </w:r>
      <w:r w:rsidR="00371A8A">
        <w:rPr>
          <w:rFonts w:asciiTheme="minorHAnsi" w:hAnsiTheme="minorHAnsi" w:cstheme="minorHAnsi"/>
          <w:lang w:eastAsia="en-AU"/>
        </w:rPr>
        <w:t>6</w:t>
      </w:r>
      <w:r w:rsidR="0067418B" w:rsidRPr="003E54DD">
        <w:rPr>
          <w:rFonts w:asciiTheme="minorHAnsi" w:hAnsiTheme="minorHAnsi" w:cstheme="minorHAnsi"/>
          <w:lang w:eastAsia="en-AU"/>
        </w:rPr>
        <w:t xml:space="preserve"> defects were identified </w:t>
      </w:r>
      <w:r w:rsidR="0067418B">
        <w:rPr>
          <w:rFonts w:asciiTheme="minorHAnsi" w:hAnsiTheme="minorHAnsi" w:cstheme="minorHAnsi"/>
          <w:lang w:eastAsia="en-AU"/>
        </w:rPr>
        <w:t>during the test window – see below for summary details</w:t>
      </w:r>
      <w:r w:rsidR="00FB36EB">
        <w:rPr>
          <w:rFonts w:asciiTheme="minorHAnsi" w:hAnsiTheme="minorHAnsi" w:cstheme="minorHAnsi"/>
          <w:lang w:eastAsia="en-AU"/>
        </w:rPr>
        <w:t xml:space="preserve">  1 single defect remains open, as describe above the issue impacts functionality not currently used by SRLC</w:t>
      </w:r>
      <w:r w:rsidR="0067418B" w:rsidRPr="003E54DD">
        <w:rPr>
          <w:rFonts w:asciiTheme="minorHAnsi" w:hAnsiTheme="minorHAnsi" w:cstheme="minorHAnsi"/>
          <w:lang w:eastAsia="en-AU"/>
        </w:rPr>
        <w:t xml:space="preserve">. </w:t>
      </w:r>
      <w:r w:rsidR="0067418B">
        <w:rPr>
          <w:rFonts w:asciiTheme="minorHAnsi" w:hAnsiTheme="minorHAnsi" w:cstheme="minorHAnsi"/>
          <w:lang w:eastAsia="en-AU"/>
        </w:rPr>
        <w:t xml:space="preserve"> </w:t>
      </w:r>
    </w:p>
    <w:p w14:paraId="33B1A663" w14:textId="6E3A1BA2" w:rsidR="0067418B" w:rsidRDefault="0067418B" w:rsidP="0067418B">
      <w:pPr>
        <w:rPr>
          <w:rFonts w:asciiTheme="minorHAnsi" w:hAnsiTheme="minorHAnsi" w:cstheme="minorHAnsi"/>
          <w:lang w:eastAsia="en-AU"/>
        </w:rPr>
      </w:pPr>
    </w:p>
    <w:tbl>
      <w:tblPr>
        <w:tblW w:w="0" w:type="auto"/>
        <w:tblCellMar>
          <w:left w:w="0" w:type="dxa"/>
          <w:right w:w="0" w:type="dxa"/>
        </w:tblCellMar>
        <w:tblLook w:val="04A0" w:firstRow="1" w:lastRow="0" w:firstColumn="1" w:lastColumn="0" w:noHBand="0" w:noVBand="1"/>
      </w:tblPr>
      <w:tblGrid>
        <w:gridCol w:w="1189"/>
        <w:gridCol w:w="4570"/>
        <w:gridCol w:w="1152"/>
        <w:gridCol w:w="2850"/>
      </w:tblGrid>
      <w:tr w:rsidR="00371A8A" w14:paraId="4CCE53BD" w14:textId="77777777" w:rsidTr="00267DA8">
        <w:tc>
          <w:tcPr>
            <w:tcW w:w="15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1F4F5B" w14:textId="77777777" w:rsidR="00371A8A" w:rsidRDefault="00371A8A" w:rsidP="00267DA8">
            <w:pPr>
              <w:rPr>
                <w:rFonts w:cs="Calibri"/>
                <w:b/>
                <w:bCs/>
                <w:lang w:val="en-IE" w:eastAsia="en-AU"/>
              </w:rPr>
            </w:pPr>
            <w:r>
              <w:rPr>
                <w:b/>
                <w:bCs/>
                <w:lang w:val="en-IE" w:eastAsia="en-AU"/>
              </w:rPr>
              <w:t xml:space="preserve">Azure DevOps Bug Number </w:t>
            </w:r>
          </w:p>
        </w:tc>
        <w:tc>
          <w:tcPr>
            <w:tcW w:w="97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341B71" w14:textId="77777777" w:rsidR="00371A8A" w:rsidRDefault="00371A8A" w:rsidP="00267DA8">
            <w:pPr>
              <w:rPr>
                <w:b/>
                <w:bCs/>
                <w:lang w:val="en-IE" w:eastAsia="en-AU"/>
              </w:rPr>
            </w:pPr>
            <w:r>
              <w:rPr>
                <w:b/>
                <w:bCs/>
                <w:lang w:val="en-IE" w:eastAsia="en-AU"/>
              </w:rPr>
              <w:t xml:space="preserve">Title </w:t>
            </w:r>
          </w:p>
        </w:tc>
        <w:tc>
          <w:tcPr>
            <w:tcW w:w="16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0D9F88" w14:textId="77777777" w:rsidR="00371A8A" w:rsidRDefault="00371A8A" w:rsidP="00267DA8">
            <w:pPr>
              <w:rPr>
                <w:b/>
                <w:bCs/>
                <w:lang w:val="en-IE" w:eastAsia="en-AU"/>
              </w:rPr>
            </w:pPr>
            <w:r>
              <w:rPr>
                <w:b/>
                <w:bCs/>
                <w:lang w:val="en-IE" w:eastAsia="en-AU"/>
              </w:rPr>
              <w:t xml:space="preserve">Defect Status </w:t>
            </w:r>
          </w:p>
        </w:tc>
        <w:tc>
          <w:tcPr>
            <w:tcW w:w="52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AE0A4F" w14:textId="77777777" w:rsidR="00371A8A" w:rsidRDefault="00371A8A" w:rsidP="00267DA8">
            <w:pPr>
              <w:rPr>
                <w:b/>
                <w:bCs/>
                <w:lang w:val="en-IE" w:eastAsia="en-AU"/>
              </w:rPr>
            </w:pPr>
            <w:r>
              <w:rPr>
                <w:b/>
                <w:bCs/>
                <w:lang w:val="en-IE" w:eastAsia="en-AU"/>
              </w:rPr>
              <w:t>Resolution</w:t>
            </w:r>
          </w:p>
        </w:tc>
      </w:tr>
      <w:tr w:rsidR="00371A8A" w14:paraId="272BE544" w14:textId="77777777" w:rsidTr="00267DA8">
        <w:tc>
          <w:tcPr>
            <w:tcW w:w="155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26F47BD" w14:textId="77777777" w:rsidR="00371A8A" w:rsidRDefault="00371A8A" w:rsidP="00267DA8">
            <w:pPr>
              <w:jc w:val="right"/>
              <w:rPr>
                <w:rFonts w:ascii="SwissReSans" w:hAnsi="SwissReSans"/>
                <w:color w:val="000000"/>
                <w:lang w:val="en-IE" w:eastAsia="en-GB"/>
              </w:rPr>
            </w:pPr>
            <w:r>
              <w:rPr>
                <w:rFonts w:ascii="SwissReSans" w:hAnsi="SwissReSans"/>
                <w:color w:val="000000"/>
                <w:lang w:val="en-IE"/>
              </w:rPr>
              <w:t>242803</w:t>
            </w:r>
          </w:p>
        </w:tc>
        <w:tc>
          <w:tcPr>
            <w:tcW w:w="97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21FDB7A" w14:textId="77777777" w:rsidR="00371A8A" w:rsidRDefault="00371A8A" w:rsidP="00267DA8">
            <w:pPr>
              <w:rPr>
                <w:rFonts w:ascii="SwissReSans" w:hAnsi="SwissReSans"/>
                <w:color w:val="000000"/>
                <w:lang w:val="en-IE" w:eastAsia="en-US"/>
              </w:rPr>
            </w:pPr>
            <w:r>
              <w:rPr>
                <w:rFonts w:ascii="SwissReSans" w:hAnsi="SwissReSans"/>
                <w:color w:val="000000"/>
                <w:lang w:val="en-IE"/>
              </w:rPr>
              <w:t>AP.090 - Verify AP Accounting Entries Failed</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3B33AB8A" w14:textId="77777777" w:rsidR="00371A8A" w:rsidRDefault="00371A8A" w:rsidP="00267DA8">
            <w:pPr>
              <w:rPr>
                <w:lang w:val="en-IE" w:eastAsia="en-AU"/>
              </w:rPr>
            </w:pPr>
            <w:r>
              <w:rPr>
                <w:lang w:val="en-IE" w:eastAsia="en-AU"/>
              </w:rPr>
              <w:t>Closed</w:t>
            </w: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14:paraId="4848AD44" w14:textId="77777777" w:rsidR="00371A8A" w:rsidRDefault="00371A8A" w:rsidP="00267DA8">
            <w:pPr>
              <w:rPr>
                <w:lang w:val="en-IE" w:eastAsia="en-AU"/>
              </w:rPr>
            </w:pPr>
            <w:r>
              <w:rPr>
                <w:lang w:val="en-IE" w:eastAsia="en-AU"/>
              </w:rPr>
              <w:t>Missing FX Rates added</w:t>
            </w:r>
          </w:p>
        </w:tc>
      </w:tr>
      <w:tr w:rsidR="00371A8A" w14:paraId="50C1B389" w14:textId="77777777" w:rsidTr="00267DA8">
        <w:tc>
          <w:tcPr>
            <w:tcW w:w="155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A073A31" w14:textId="77777777" w:rsidR="00371A8A" w:rsidRDefault="00371A8A" w:rsidP="00267DA8">
            <w:pPr>
              <w:jc w:val="right"/>
              <w:rPr>
                <w:rFonts w:ascii="SwissReSans" w:hAnsi="SwissReSans"/>
                <w:color w:val="000000"/>
                <w:lang w:val="en-IE" w:eastAsia="en-US"/>
              </w:rPr>
            </w:pPr>
            <w:r>
              <w:rPr>
                <w:rFonts w:ascii="SwissReSans" w:hAnsi="SwissReSans"/>
                <w:color w:val="000000"/>
                <w:lang w:val="en-IE"/>
              </w:rPr>
              <w:t>242879</w:t>
            </w:r>
          </w:p>
        </w:tc>
        <w:tc>
          <w:tcPr>
            <w:tcW w:w="97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250577E" w14:textId="77777777" w:rsidR="00371A8A" w:rsidRDefault="00371A8A" w:rsidP="00267DA8">
            <w:pPr>
              <w:rPr>
                <w:rFonts w:ascii="SwissReSans" w:hAnsi="SwissReSans"/>
                <w:color w:val="000000"/>
                <w:lang w:val="en-IE"/>
              </w:rPr>
            </w:pPr>
            <w:r>
              <w:rPr>
                <w:rFonts w:ascii="SwissReSans" w:hAnsi="SwissReSans"/>
                <w:color w:val="000000"/>
                <w:lang w:val="en-IE"/>
              </w:rPr>
              <w:t>Expenses Email Approval Notifications are not being processed</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3F3979FB" w14:textId="77777777" w:rsidR="00371A8A" w:rsidRDefault="00371A8A" w:rsidP="00267DA8">
            <w:pPr>
              <w:rPr>
                <w:lang w:val="en-IE" w:eastAsia="en-AU"/>
              </w:rPr>
            </w:pPr>
            <w:r>
              <w:rPr>
                <w:lang w:val="en-IE" w:eastAsia="en-AU"/>
              </w:rPr>
              <w:t>Closed</w:t>
            </w: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14:paraId="1B0959AB" w14:textId="77777777" w:rsidR="00371A8A" w:rsidRDefault="00371A8A" w:rsidP="00267DA8">
            <w:pPr>
              <w:rPr>
                <w:lang w:val="en-IE" w:eastAsia="en-AU"/>
              </w:rPr>
            </w:pPr>
            <w:r>
              <w:rPr>
                <w:lang w:val="en-IE" w:eastAsia="en-AU"/>
              </w:rPr>
              <w:t>Oracle SR bounce</w:t>
            </w:r>
          </w:p>
        </w:tc>
      </w:tr>
      <w:tr w:rsidR="00371A8A" w14:paraId="13C58EFE" w14:textId="77777777" w:rsidTr="00267DA8">
        <w:tc>
          <w:tcPr>
            <w:tcW w:w="155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2117460" w14:textId="77777777" w:rsidR="00371A8A" w:rsidRDefault="00371A8A" w:rsidP="00267DA8">
            <w:pPr>
              <w:jc w:val="right"/>
              <w:rPr>
                <w:rFonts w:ascii="SwissReSans" w:hAnsi="SwissReSans"/>
                <w:color w:val="000000"/>
                <w:lang w:val="en-IE" w:eastAsia="en-US"/>
              </w:rPr>
            </w:pPr>
            <w:r>
              <w:rPr>
                <w:rFonts w:ascii="SwissReSans" w:hAnsi="SwissReSans"/>
                <w:color w:val="000000"/>
                <w:lang w:val="en-IE"/>
              </w:rPr>
              <w:t>242897</w:t>
            </w:r>
          </w:p>
        </w:tc>
        <w:tc>
          <w:tcPr>
            <w:tcW w:w="97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2AA460A" w14:textId="77777777" w:rsidR="00371A8A" w:rsidRDefault="00371A8A" w:rsidP="00267DA8">
            <w:pPr>
              <w:rPr>
                <w:rFonts w:ascii="SwissReSans" w:hAnsi="SwissReSans"/>
                <w:color w:val="000000"/>
                <w:lang w:val="en-IE"/>
              </w:rPr>
            </w:pPr>
            <w:r>
              <w:rPr>
                <w:rFonts w:ascii="SwissReSans" w:hAnsi="SwissReSans"/>
                <w:color w:val="000000"/>
                <w:lang w:val="en-IE"/>
              </w:rPr>
              <w:t>Email Approval Notifications for Requisitions not received</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394DCC31" w14:textId="77777777" w:rsidR="00371A8A" w:rsidRDefault="00371A8A" w:rsidP="00267DA8">
            <w:pPr>
              <w:rPr>
                <w:lang w:val="en-IE" w:eastAsia="en-AU"/>
              </w:rPr>
            </w:pPr>
            <w:r>
              <w:rPr>
                <w:lang w:val="en-IE" w:eastAsia="en-AU"/>
              </w:rPr>
              <w:t>Closed</w:t>
            </w: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14:paraId="789F567A" w14:textId="77777777" w:rsidR="00371A8A" w:rsidRDefault="00371A8A" w:rsidP="00267DA8">
            <w:pPr>
              <w:rPr>
                <w:lang w:val="en-IE" w:eastAsia="en-AU"/>
              </w:rPr>
            </w:pPr>
            <w:r>
              <w:rPr>
                <w:lang w:val="en-IE" w:eastAsia="en-AU"/>
              </w:rPr>
              <w:t>Oracle SR bounce</w:t>
            </w:r>
          </w:p>
        </w:tc>
      </w:tr>
      <w:tr w:rsidR="00371A8A" w14:paraId="243B6F7D" w14:textId="77777777" w:rsidTr="00267DA8">
        <w:tc>
          <w:tcPr>
            <w:tcW w:w="155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D0B65BD" w14:textId="77777777" w:rsidR="00371A8A" w:rsidRDefault="00371A8A" w:rsidP="00267DA8">
            <w:pPr>
              <w:jc w:val="right"/>
              <w:rPr>
                <w:rFonts w:ascii="SwissReSans" w:hAnsi="SwissReSans"/>
                <w:color w:val="000000"/>
                <w:lang w:val="en-IE" w:eastAsia="en-US"/>
              </w:rPr>
            </w:pPr>
            <w:r>
              <w:rPr>
                <w:rFonts w:ascii="SwissReSans" w:hAnsi="SwissReSans"/>
                <w:color w:val="000000"/>
                <w:lang w:val="en-IE"/>
              </w:rPr>
              <w:t>244097</w:t>
            </w:r>
          </w:p>
        </w:tc>
        <w:tc>
          <w:tcPr>
            <w:tcW w:w="97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94AD7BA" w14:textId="77777777" w:rsidR="00371A8A" w:rsidRDefault="00371A8A" w:rsidP="00267DA8">
            <w:pPr>
              <w:rPr>
                <w:rFonts w:ascii="SwissReSans" w:hAnsi="SwissReSans"/>
                <w:color w:val="000000"/>
                <w:lang w:val="en-IE"/>
              </w:rPr>
            </w:pPr>
            <w:r>
              <w:rPr>
                <w:rFonts w:ascii="SwissReSans" w:hAnsi="SwissReSans"/>
                <w:color w:val="000000"/>
                <w:lang w:val="en-IE"/>
              </w:rPr>
              <w:t>Own Journal is approved</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2742F322" w14:textId="77777777" w:rsidR="00371A8A" w:rsidRDefault="00371A8A" w:rsidP="00267DA8">
            <w:pPr>
              <w:rPr>
                <w:lang w:val="en-IE" w:eastAsia="en-AU"/>
              </w:rPr>
            </w:pPr>
            <w:r>
              <w:rPr>
                <w:lang w:val="en-IE" w:eastAsia="en-AU"/>
              </w:rPr>
              <w:t>Closed</w:t>
            </w: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14:paraId="4E761CCB" w14:textId="77777777" w:rsidR="00371A8A" w:rsidRDefault="00371A8A" w:rsidP="00267DA8">
            <w:pPr>
              <w:rPr>
                <w:lang w:val="en-IE" w:eastAsia="en-AU"/>
              </w:rPr>
            </w:pPr>
            <w:r>
              <w:rPr>
                <w:lang w:val="en-IE" w:eastAsia="en-AU"/>
              </w:rPr>
              <w:t>Config re-applied to prevent self-approval. This will be manually applied to PROD after 20B is released</w:t>
            </w:r>
          </w:p>
        </w:tc>
      </w:tr>
      <w:tr w:rsidR="00371A8A" w14:paraId="6E92F37D" w14:textId="77777777" w:rsidTr="00267DA8">
        <w:tc>
          <w:tcPr>
            <w:tcW w:w="155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730DCCA" w14:textId="77777777" w:rsidR="00371A8A" w:rsidRDefault="00371A8A" w:rsidP="00267DA8">
            <w:pPr>
              <w:jc w:val="right"/>
              <w:rPr>
                <w:rFonts w:ascii="SwissReSans" w:hAnsi="SwissReSans"/>
                <w:color w:val="000000"/>
                <w:lang w:val="en-IE" w:eastAsia="en-US"/>
              </w:rPr>
            </w:pPr>
            <w:r>
              <w:rPr>
                <w:rFonts w:ascii="SwissReSans" w:hAnsi="SwissReSans"/>
                <w:color w:val="000000"/>
                <w:lang w:val="en-IE"/>
              </w:rPr>
              <w:t>244392</w:t>
            </w:r>
          </w:p>
        </w:tc>
        <w:tc>
          <w:tcPr>
            <w:tcW w:w="97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892E4B5" w14:textId="77777777" w:rsidR="00371A8A" w:rsidRDefault="00371A8A" w:rsidP="00267DA8">
            <w:pPr>
              <w:rPr>
                <w:rFonts w:ascii="SwissReSans" w:hAnsi="SwissReSans"/>
                <w:color w:val="000000"/>
                <w:lang w:val="en-IE"/>
              </w:rPr>
            </w:pPr>
            <w:r>
              <w:rPr>
                <w:rFonts w:ascii="SwissReSans" w:hAnsi="SwissReSans"/>
                <w:color w:val="000000"/>
                <w:lang w:val="en-IE"/>
              </w:rPr>
              <w:t>Financial Tax Register - Report output is not as expected.</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465CDDDA" w14:textId="77777777" w:rsidR="00371A8A" w:rsidRDefault="00371A8A" w:rsidP="00267DA8">
            <w:pPr>
              <w:rPr>
                <w:lang w:val="en-IE" w:eastAsia="en-AU"/>
              </w:rPr>
            </w:pPr>
            <w:r>
              <w:rPr>
                <w:lang w:val="en-IE" w:eastAsia="en-AU"/>
              </w:rPr>
              <w:t>Closed</w:t>
            </w: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14:paraId="73B7D5D3" w14:textId="77777777" w:rsidR="00371A8A" w:rsidRDefault="00371A8A" w:rsidP="00267DA8">
            <w:pPr>
              <w:rPr>
                <w:lang w:val="en-IE" w:eastAsia="en-AU"/>
              </w:rPr>
            </w:pPr>
            <w:r>
              <w:rPr>
                <w:lang w:val="en-IE" w:eastAsia="en-AU"/>
              </w:rPr>
              <w:t xml:space="preserve">Custom report layout was missing from TEST environment (unrelated to 20B). </w:t>
            </w:r>
          </w:p>
        </w:tc>
      </w:tr>
      <w:tr w:rsidR="00371A8A" w14:paraId="17D68622" w14:textId="77777777" w:rsidTr="00267DA8">
        <w:tc>
          <w:tcPr>
            <w:tcW w:w="155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693FBB9" w14:textId="77777777" w:rsidR="00371A8A" w:rsidRDefault="00371A8A" w:rsidP="00267DA8">
            <w:pPr>
              <w:jc w:val="right"/>
              <w:rPr>
                <w:rFonts w:ascii="SwissReSans" w:hAnsi="SwissReSans"/>
                <w:color w:val="000000"/>
                <w:lang w:val="en-IE" w:eastAsia="en-US"/>
              </w:rPr>
            </w:pPr>
            <w:r>
              <w:rPr>
                <w:rFonts w:ascii="SwissReSans" w:hAnsi="SwissReSans"/>
                <w:color w:val="000000"/>
                <w:lang w:val="en-IE"/>
              </w:rPr>
              <w:lastRenderedPageBreak/>
              <w:t>245971</w:t>
            </w:r>
          </w:p>
        </w:tc>
        <w:tc>
          <w:tcPr>
            <w:tcW w:w="978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62C9EAE" w14:textId="77777777" w:rsidR="00371A8A" w:rsidRDefault="00371A8A" w:rsidP="00267DA8">
            <w:pPr>
              <w:rPr>
                <w:rFonts w:ascii="SwissReSans" w:hAnsi="SwissReSans"/>
                <w:color w:val="000000"/>
                <w:lang w:val="en-IE"/>
              </w:rPr>
            </w:pPr>
            <w:r>
              <w:rPr>
                <w:rFonts w:ascii="SwissReSans" w:hAnsi="SwissReSans"/>
                <w:color w:val="000000"/>
                <w:lang w:val="en-IE"/>
              </w:rPr>
              <w:t>No option to enter Receipt Method and Payment Instrument before completing the transaction.</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38D05513" w14:textId="77777777" w:rsidR="00371A8A" w:rsidRDefault="00371A8A" w:rsidP="00267DA8">
            <w:pPr>
              <w:rPr>
                <w:lang w:val="en-IE" w:eastAsia="en-AU"/>
              </w:rPr>
            </w:pPr>
            <w:r>
              <w:rPr>
                <w:lang w:val="en-IE" w:eastAsia="en-AU"/>
              </w:rPr>
              <w:t>Active</w:t>
            </w: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14:paraId="2B5C87E7" w14:textId="77777777" w:rsidR="00371A8A" w:rsidRDefault="00371A8A" w:rsidP="00267DA8">
            <w:pPr>
              <w:rPr>
                <w:lang w:val="en-IE" w:eastAsia="en-AU"/>
              </w:rPr>
            </w:pPr>
            <w:r>
              <w:rPr>
                <w:lang w:val="en-IE" w:eastAsia="en-AU"/>
              </w:rPr>
              <w:t>Open SR to clarify how functionality behaves</w:t>
            </w:r>
          </w:p>
        </w:tc>
      </w:tr>
    </w:tbl>
    <w:p w14:paraId="547E98DE" w14:textId="77777777" w:rsidR="0067418B" w:rsidRDefault="0067418B" w:rsidP="0067418B">
      <w:pPr>
        <w:rPr>
          <w:rFonts w:asciiTheme="minorHAnsi" w:hAnsiTheme="minorHAnsi" w:cstheme="minorHAnsi"/>
          <w:lang w:eastAsia="en-AU"/>
        </w:rPr>
      </w:pPr>
    </w:p>
    <w:p w14:paraId="0F6E1119" w14:textId="0C92A601" w:rsidR="0067418B" w:rsidRDefault="0067418B" w:rsidP="0067418B">
      <w:pPr>
        <w:rPr>
          <w:rFonts w:asciiTheme="minorHAnsi" w:hAnsiTheme="minorHAnsi" w:cstheme="minorHAnsi"/>
          <w:lang w:eastAsia="en-AU"/>
        </w:rPr>
      </w:pPr>
    </w:p>
    <w:p w14:paraId="3E7E89D9" w14:textId="28C45674" w:rsidR="007A7AA7" w:rsidRDefault="007A7AA7" w:rsidP="007A7AA7">
      <w:pPr>
        <w:pStyle w:val="Heading1"/>
        <w:rPr>
          <w:sz w:val="32"/>
        </w:rPr>
      </w:pPr>
      <w:bookmarkStart w:id="90" w:name="_Toc20128974"/>
      <w:bookmarkStart w:id="91" w:name="_Toc41490057"/>
      <w:r>
        <w:rPr>
          <w:sz w:val="32"/>
        </w:rPr>
        <w:t>5.</w:t>
      </w:r>
      <w:r w:rsidRPr="007A7AA7">
        <w:rPr>
          <w:sz w:val="32"/>
        </w:rPr>
        <w:t>Communications</w:t>
      </w:r>
      <w:bookmarkEnd w:id="90"/>
      <w:bookmarkEnd w:id="91"/>
    </w:p>
    <w:p w14:paraId="177B173C" w14:textId="0C31A1EF" w:rsidR="007A7AA7" w:rsidRPr="003E54DD" w:rsidRDefault="007A7AA7" w:rsidP="007A7AA7">
      <w:pPr>
        <w:pStyle w:val="Heading2"/>
      </w:pPr>
    </w:p>
    <w:p w14:paraId="6837249F" w14:textId="77777777" w:rsidR="007A7AA7" w:rsidRPr="003E54DD" w:rsidRDefault="007A7AA7" w:rsidP="007A7AA7">
      <w:pPr>
        <w:rPr>
          <w:rFonts w:asciiTheme="minorHAnsi" w:hAnsiTheme="minorHAnsi" w:cstheme="minorHAnsi"/>
          <w:lang w:eastAsia="en-AU"/>
        </w:rPr>
      </w:pPr>
      <w:r>
        <w:rPr>
          <w:rFonts w:asciiTheme="minorHAnsi" w:hAnsiTheme="minorHAnsi" w:cstheme="minorHAnsi"/>
          <w:lang w:eastAsia="en-AU"/>
        </w:rPr>
        <w:t>It was agreed with Life Capital that they would update any documentation necessary to reflect the changes introduced with the release</w:t>
      </w:r>
      <w:r w:rsidRPr="003E54DD">
        <w:rPr>
          <w:rFonts w:asciiTheme="minorHAnsi" w:hAnsiTheme="minorHAnsi" w:cstheme="minorHAnsi"/>
          <w:lang w:eastAsia="en-AU"/>
        </w:rPr>
        <w:t xml:space="preserve">. </w:t>
      </w:r>
    </w:p>
    <w:p w14:paraId="782A76A5" w14:textId="77777777" w:rsidR="004856A3" w:rsidRDefault="004856A3">
      <w:pPr>
        <w:spacing w:after="0" w:line="240" w:lineRule="auto"/>
        <w:rPr>
          <w:rFonts w:ascii="Verdana" w:hAnsi="Verdana"/>
          <w:b/>
          <w:color w:val="00B6B5" w:themeColor="accent2"/>
          <w:sz w:val="32"/>
          <w:szCs w:val="32"/>
          <w:lang w:eastAsia="en-AU"/>
        </w:rPr>
      </w:pPr>
      <w:r>
        <w:rPr>
          <w:sz w:val="32"/>
          <w:lang w:eastAsia="en-AU"/>
        </w:rPr>
        <w:br w:type="page"/>
      </w:r>
    </w:p>
    <w:p w14:paraId="77A24C8E" w14:textId="602B4CB4" w:rsidR="007A7AA7" w:rsidRDefault="004856A3" w:rsidP="007A7AA7">
      <w:pPr>
        <w:pStyle w:val="Heading1"/>
        <w:rPr>
          <w:sz w:val="32"/>
          <w:lang w:eastAsia="en-AU"/>
        </w:rPr>
      </w:pPr>
      <w:bookmarkStart w:id="92" w:name="_Toc41490058"/>
      <w:r>
        <w:rPr>
          <w:sz w:val="32"/>
          <w:lang w:eastAsia="en-AU"/>
        </w:rPr>
        <w:lastRenderedPageBreak/>
        <w:t>6</w:t>
      </w:r>
      <w:r w:rsidR="007A7AA7">
        <w:rPr>
          <w:sz w:val="32"/>
          <w:lang w:eastAsia="en-AU"/>
        </w:rPr>
        <w:t>.</w:t>
      </w:r>
      <w:r w:rsidR="007A7AA7" w:rsidRPr="007A7AA7">
        <w:rPr>
          <w:sz w:val="32"/>
          <w:lang w:eastAsia="en-AU"/>
        </w:rPr>
        <w:t>Lessons Learned</w:t>
      </w:r>
      <w:bookmarkEnd w:id="92"/>
      <w:r w:rsidR="007A7AA7" w:rsidRPr="007A7AA7">
        <w:rPr>
          <w:sz w:val="32"/>
          <w:lang w:eastAsia="en-AU"/>
        </w:rPr>
        <w:t xml:space="preserve"> </w:t>
      </w:r>
    </w:p>
    <w:p w14:paraId="72E61D71" w14:textId="77777777" w:rsidR="007A7AA7" w:rsidRPr="007A7AA7" w:rsidRDefault="007A7AA7" w:rsidP="007A7AA7">
      <w:pPr>
        <w:rPr>
          <w:lang w:eastAsia="en-AU"/>
        </w:rPr>
      </w:pPr>
    </w:p>
    <w:p w14:paraId="3D73E5EE" w14:textId="2D7F84B0" w:rsidR="007A7AA7" w:rsidRPr="003E54DD" w:rsidRDefault="0095564A" w:rsidP="007A7AA7">
      <w:pPr>
        <w:rPr>
          <w:rFonts w:asciiTheme="minorHAnsi" w:hAnsiTheme="minorHAnsi" w:cstheme="minorHAnsi"/>
          <w:lang w:eastAsia="en-AU"/>
        </w:rPr>
      </w:pPr>
      <w:r>
        <w:rPr>
          <w:rFonts w:asciiTheme="minorHAnsi" w:hAnsiTheme="minorHAnsi" w:cstheme="minorHAnsi"/>
          <w:lang w:eastAsia="en-AU"/>
        </w:rPr>
        <w:t xml:space="preserve">The only lesson learned identified over and above those already identified and actioned previously was the preference to have a recent P2T clone (PROD to TEST) completed on the TEST environment prior to starting regression testing. </w:t>
      </w:r>
      <w:r>
        <w:rPr>
          <w:rFonts w:asciiTheme="minorHAnsi" w:hAnsiTheme="minorHAnsi" w:cstheme="minorHAnsi"/>
          <w:lang w:eastAsia="en-AU"/>
        </w:rPr>
        <w:tab/>
      </w:r>
    </w:p>
    <w:p w14:paraId="1391AFEF" w14:textId="77777777" w:rsidR="007A7AA7" w:rsidRDefault="007A7AA7" w:rsidP="007A7AA7">
      <w:pPr>
        <w:pStyle w:val="Heading2"/>
        <w:rPr>
          <w:lang w:eastAsia="en-AU"/>
        </w:rPr>
      </w:pPr>
    </w:p>
    <w:p w14:paraId="57170FF5" w14:textId="270C0164" w:rsidR="007A7AA7" w:rsidRDefault="004856A3" w:rsidP="00C3117B">
      <w:pPr>
        <w:pStyle w:val="Heading2"/>
        <w:numPr>
          <w:ilvl w:val="1"/>
          <w:numId w:val="22"/>
        </w:numPr>
        <w:rPr>
          <w:lang w:eastAsia="en-AU"/>
        </w:rPr>
      </w:pPr>
      <w:bookmarkStart w:id="93" w:name="_Toc41490059"/>
      <w:r>
        <w:rPr>
          <w:lang w:eastAsia="en-AU"/>
        </w:rPr>
        <w:t xml:space="preserve">Issues and </w:t>
      </w:r>
      <w:r w:rsidR="007A7AA7">
        <w:rPr>
          <w:lang w:eastAsia="en-AU"/>
        </w:rPr>
        <w:t>Recommended Actions</w:t>
      </w:r>
      <w:bookmarkEnd w:id="93"/>
    </w:p>
    <w:p w14:paraId="2B9F39E4" w14:textId="77777777" w:rsidR="00C3117B" w:rsidRPr="00C3117B" w:rsidRDefault="00C3117B" w:rsidP="00C3117B">
      <w:pPr>
        <w:rPr>
          <w:lang w:eastAsia="en-AU"/>
        </w:rPr>
      </w:pPr>
    </w:p>
    <w:tbl>
      <w:tblPr>
        <w:tblW w:w="9636" w:type="dxa"/>
        <w:tblInd w:w="10" w:type="dxa"/>
        <w:tblBorders>
          <w:top w:val="single" w:sz="8" w:space="0" w:color="BDD6EE"/>
          <w:left w:val="single" w:sz="8" w:space="0" w:color="BDD6EE"/>
          <w:bottom w:val="single" w:sz="8" w:space="0" w:color="BDD6EE"/>
          <w:right w:val="single" w:sz="8" w:space="0" w:color="BDD6EE"/>
          <w:insideH w:val="single" w:sz="8" w:space="0" w:color="BDD6EE"/>
          <w:insideV w:val="single" w:sz="8" w:space="0" w:color="BDD6EE"/>
        </w:tblBorders>
        <w:tblCellMar>
          <w:left w:w="0" w:type="dxa"/>
          <w:right w:w="0" w:type="dxa"/>
        </w:tblCellMar>
        <w:tblLook w:val="04A0" w:firstRow="1" w:lastRow="0" w:firstColumn="1" w:lastColumn="0" w:noHBand="0" w:noVBand="1"/>
      </w:tblPr>
      <w:tblGrid>
        <w:gridCol w:w="3673"/>
        <w:gridCol w:w="4387"/>
        <w:gridCol w:w="1576"/>
      </w:tblGrid>
      <w:tr w:rsidR="007A7AA7" w:rsidRPr="003E54DD" w14:paraId="431BDD8D" w14:textId="77777777" w:rsidTr="007E5F80">
        <w:trPr>
          <w:trHeight w:val="263"/>
        </w:trPr>
        <w:tc>
          <w:tcPr>
            <w:tcW w:w="3673" w:type="dxa"/>
            <w:shd w:val="clear" w:color="auto" w:fill="D9E1F2"/>
            <w:tcMar>
              <w:top w:w="0" w:type="dxa"/>
              <w:left w:w="108" w:type="dxa"/>
              <w:bottom w:w="0" w:type="dxa"/>
              <w:right w:w="108" w:type="dxa"/>
            </w:tcMar>
            <w:vAlign w:val="center"/>
            <w:hideMark/>
          </w:tcPr>
          <w:p w14:paraId="2ACC0352" w14:textId="77777777" w:rsidR="007A7AA7" w:rsidRPr="003E54DD" w:rsidRDefault="007A7AA7" w:rsidP="007E5F80">
            <w:pPr>
              <w:spacing w:after="0"/>
              <w:rPr>
                <w:rFonts w:asciiTheme="minorHAnsi" w:hAnsiTheme="minorHAnsi" w:cstheme="minorHAnsi"/>
                <w:b/>
                <w:bCs/>
                <w:color w:val="000000"/>
                <w:lang w:eastAsia="en-GB"/>
              </w:rPr>
            </w:pPr>
            <w:r w:rsidRPr="003E54DD">
              <w:rPr>
                <w:rFonts w:asciiTheme="minorHAnsi" w:hAnsiTheme="minorHAnsi" w:cstheme="minorHAnsi"/>
                <w:b/>
                <w:bCs/>
                <w:color w:val="000000"/>
                <w:lang w:eastAsia="en-GB"/>
              </w:rPr>
              <w:t>Issue</w:t>
            </w:r>
          </w:p>
        </w:tc>
        <w:tc>
          <w:tcPr>
            <w:tcW w:w="4387" w:type="dxa"/>
            <w:shd w:val="clear" w:color="auto" w:fill="D9E1F2"/>
            <w:tcMar>
              <w:top w:w="0" w:type="dxa"/>
              <w:left w:w="108" w:type="dxa"/>
              <w:bottom w:w="0" w:type="dxa"/>
              <w:right w:w="108" w:type="dxa"/>
            </w:tcMar>
            <w:vAlign w:val="center"/>
            <w:hideMark/>
          </w:tcPr>
          <w:p w14:paraId="6FA8280B" w14:textId="769DDE80" w:rsidR="007A7AA7" w:rsidRPr="003E54DD" w:rsidRDefault="00C3117B" w:rsidP="007E5F80">
            <w:pPr>
              <w:spacing w:after="0"/>
              <w:rPr>
                <w:rFonts w:asciiTheme="minorHAnsi" w:hAnsiTheme="minorHAnsi" w:cstheme="minorHAnsi"/>
                <w:b/>
                <w:bCs/>
                <w:color w:val="000000"/>
                <w:lang w:eastAsia="en-GB"/>
              </w:rPr>
            </w:pPr>
            <w:r>
              <w:rPr>
                <w:rFonts w:asciiTheme="minorHAnsi" w:hAnsiTheme="minorHAnsi" w:cstheme="minorHAnsi"/>
                <w:b/>
                <w:bCs/>
                <w:color w:val="000000"/>
                <w:lang w:eastAsia="en-GB"/>
              </w:rPr>
              <w:t>Proposed</w:t>
            </w:r>
            <w:r w:rsidR="007A7AA7">
              <w:rPr>
                <w:rFonts w:asciiTheme="minorHAnsi" w:hAnsiTheme="minorHAnsi" w:cstheme="minorHAnsi"/>
                <w:b/>
                <w:bCs/>
                <w:color w:val="000000"/>
                <w:lang w:eastAsia="en-GB"/>
              </w:rPr>
              <w:t xml:space="preserve"> </w:t>
            </w:r>
            <w:r>
              <w:rPr>
                <w:rFonts w:asciiTheme="minorHAnsi" w:hAnsiTheme="minorHAnsi" w:cstheme="minorHAnsi"/>
                <w:b/>
                <w:bCs/>
                <w:color w:val="000000"/>
                <w:lang w:eastAsia="en-GB"/>
              </w:rPr>
              <w:t>Action</w:t>
            </w:r>
          </w:p>
        </w:tc>
        <w:tc>
          <w:tcPr>
            <w:tcW w:w="1576" w:type="dxa"/>
            <w:shd w:val="clear" w:color="auto" w:fill="D9E1F2"/>
            <w:tcMar>
              <w:top w:w="0" w:type="dxa"/>
              <w:left w:w="108" w:type="dxa"/>
              <w:bottom w:w="0" w:type="dxa"/>
              <w:right w:w="108" w:type="dxa"/>
            </w:tcMar>
            <w:vAlign w:val="center"/>
            <w:hideMark/>
          </w:tcPr>
          <w:p w14:paraId="2115243C" w14:textId="77777777" w:rsidR="007A7AA7" w:rsidRPr="003E54DD" w:rsidRDefault="007A7AA7" w:rsidP="007E5F80">
            <w:pPr>
              <w:spacing w:after="0"/>
              <w:rPr>
                <w:rFonts w:asciiTheme="minorHAnsi" w:hAnsiTheme="minorHAnsi" w:cstheme="minorHAnsi"/>
                <w:b/>
                <w:bCs/>
                <w:color w:val="000000"/>
                <w:lang w:eastAsia="en-GB"/>
              </w:rPr>
            </w:pPr>
            <w:r w:rsidRPr="003E54DD">
              <w:rPr>
                <w:rFonts w:asciiTheme="minorHAnsi" w:hAnsiTheme="minorHAnsi" w:cstheme="minorHAnsi"/>
                <w:b/>
                <w:bCs/>
                <w:color w:val="000000"/>
                <w:lang w:eastAsia="en-GB"/>
              </w:rPr>
              <w:t>Owner</w:t>
            </w:r>
          </w:p>
        </w:tc>
      </w:tr>
      <w:tr w:rsidR="00101B3D" w:rsidRPr="003E54DD" w14:paraId="46BC4F0B" w14:textId="77777777" w:rsidTr="007E5F80">
        <w:trPr>
          <w:trHeight w:val="898"/>
        </w:trPr>
        <w:tc>
          <w:tcPr>
            <w:tcW w:w="3673" w:type="dxa"/>
            <w:shd w:val="clear" w:color="auto" w:fill="auto"/>
            <w:tcMar>
              <w:top w:w="0" w:type="dxa"/>
              <w:left w:w="108" w:type="dxa"/>
              <w:bottom w:w="0" w:type="dxa"/>
              <w:right w:w="108" w:type="dxa"/>
            </w:tcMar>
            <w:vAlign w:val="center"/>
          </w:tcPr>
          <w:p w14:paraId="6A71733E" w14:textId="04CCD11E" w:rsidR="00101B3D" w:rsidRPr="00082978" w:rsidRDefault="0095564A" w:rsidP="00101B3D">
            <w:pPr>
              <w:spacing w:after="0"/>
              <w:rPr>
                <w:rFonts w:asciiTheme="minorHAnsi" w:hAnsiTheme="minorHAnsi" w:cstheme="minorHAnsi"/>
                <w:lang w:eastAsia="en-GB"/>
              </w:rPr>
            </w:pPr>
            <w:bookmarkStart w:id="94" w:name="_Hlk34128055"/>
            <w:r>
              <w:rPr>
                <w:rFonts w:asciiTheme="minorHAnsi" w:hAnsiTheme="minorHAnsi" w:cstheme="minorHAnsi"/>
                <w:lang w:eastAsia="en-GB"/>
              </w:rPr>
              <w:t xml:space="preserve">TEST environment should ideally have been refreshed more recently from PROD. </w:t>
            </w:r>
          </w:p>
        </w:tc>
        <w:tc>
          <w:tcPr>
            <w:tcW w:w="4387" w:type="dxa"/>
            <w:shd w:val="clear" w:color="auto" w:fill="auto"/>
            <w:tcMar>
              <w:top w:w="0" w:type="dxa"/>
              <w:left w:w="108" w:type="dxa"/>
              <w:bottom w:w="0" w:type="dxa"/>
              <w:right w:w="108" w:type="dxa"/>
            </w:tcMar>
            <w:vAlign w:val="center"/>
          </w:tcPr>
          <w:p w14:paraId="6E047636" w14:textId="6DC88912" w:rsidR="00101B3D" w:rsidRDefault="0095564A" w:rsidP="00101B3D">
            <w:pPr>
              <w:spacing w:after="0"/>
              <w:rPr>
                <w:rFonts w:asciiTheme="minorHAnsi" w:hAnsiTheme="minorHAnsi" w:cstheme="minorHAnsi"/>
                <w:kern w:val="24"/>
              </w:rPr>
            </w:pPr>
            <w:r>
              <w:rPr>
                <w:rFonts w:asciiTheme="minorHAnsi" w:hAnsiTheme="minorHAnsi" w:cstheme="minorHAnsi"/>
                <w:kern w:val="24"/>
              </w:rPr>
              <w:t xml:space="preserve">Review and request PT2 clone closer to the start of quarterly release being applied. </w:t>
            </w:r>
          </w:p>
        </w:tc>
        <w:tc>
          <w:tcPr>
            <w:tcW w:w="1576" w:type="dxa"/>
            <w:shd w:val="clear" w:color="auto" w:fill="auto"/>
            <w:tcMar>
              <w:top w:w="0" w:type="dxa"/>
              <w:left w:w="108" w:type="dxa"/>
              <w:bottom w:w="0" w:type="dxa"/>
              <w:right w:w="108" w:type="dxa"/>
            </w:tcMar>
            <w:vAlign w:val="center"/>
          </w:tcPr>
          <w:p w14:paraId="3C37E0EA" w14:textId="05C710CE" w:rsidR="003E4E88" w:rsidRDefault="0095564A" w:rsidP="00101B3D">
            <w:pPr>
              <w:spacing w:after="0"/>
              <w:rPr>
                <w:rFonts w:asciiTheme="minorHAnsi" w:hAnsiTheme="minorHAnsi" w:cstheme="minorHAnsi"/>
                <w:lang w:eastAsia="en-GB"/>
              </w:rPr>
            </w:pPr>
            <w:r>
              <w:rPr>
                <w:rFonts w:asciiTheme="minorHAnsi" w:hAnsiTheme="minorHAnsi" w:cstheme="minorHAnsi"/>
                <w:lang w:eastAsia="en-GB"/>
              </w:rPr>
              <w:t>Marios Kyriakides</w:t>
            </w:r>
          </w:p>
        </w:tc>
      </w:tr>
      <w:bookmarkEnd w:id="94"/>
    </w:tbl>
    <w:p w14:paraId="6503E26B" w14:textId="63FBD648" w:rsidR="00D60F24" w:rsidRDefault="00D60F24" w:rsidP="007A7AA7">
      <w:pPr>
        <w:spacing w:after="0"/>
        <w:rPr>
          <w:rFonts w:asciiTheme="minorHAnsi" w:hAnsiTheme="minorHAnsi" w:cstheme="minorHAnsi"/>
        </w:rPr>
      </w:pPr>
    </w:p>
    <w:p w14:paraId="4F5880CA" w14:textId="77777777" w:rsidR="00D60F24" w:rsidRDefault="00D60F24">
      <w:pPr>
        <w:spacing w:after="0" w:line="240" w:lineRule="auto"/>
        <w:rPr>
          <w:rFonts w:asciiTheme="minorHAnsi" w:hAnsiTheme="minorHAnsi" w:cstheme="minorHAnsi"/>
        </w:rPr>
      </w:pPr>
      <w:r>
        <w:rPr>
          <w:rFonts w:asciiTheme="minorHAnsi" w:hAnsiTheme="minorHAnsi" w:cstheme="minorHAnsi"/>
        </w:rPr>
        <w:br w:type="page"/>
      </w:r>
    </w:p>
    <w:p w14:paraId="0C278A93" w14:textId="77777777" w:rsidR="007A7AA7" w:rsidRPr="003E54DD" w:rsidRDefault="007A7AA7" w:rsidP="007A7AA7">
      <w:pPr>
        <w:spacing w:after="0"/>
        <w:rPr>
          <w:rFonts w:asciiTheme="minorHAnsi" w:hAnsiTheme="minorHAnsi" w:cstheme="minorHAnsi"/>
        </w:rPr>
      </w:pPr>
    </w:p>
    <w:p w14:paraId="611201CE" w14:textId="77777777" w:rsidR="007A7AA7" w:rsidRDefault="007A7AA7" w:rsidP="007A7AA7">
      <w:pPr>
        <w:spacing w:after="0"/>
        <w:rPr>
          <w:rFonts w:asciiTheme="minorHAnsi" w:hAnsiTheme="minorHAnsi" w:cstheme="minorHAnsi"/>
          <w:b/>
          <w:color w:val="000000"/>
          <w:kern w:val="28"/>
          <w:sz w:val="28"/>
          <w:szCs w:val="28"/>
          <w:lang w:eastAsia="en-AU"/>
        </w:rPr>
      </w:pPr>
    </w:p>
    <w:p w14:paraId="084F542E" w14:textId="77777777" w:rsidR="007A7AA7" w:rsidRDefault="007A7AA7" w:rsidP="0067418B">
      <w:pPr>
        <w:rPr>
          <w:rFonts w:asciiTheme="minorHAnsi" w:hAnsiTheme="minorHAnsi" w:cstheme="minorHAnsi"/>
          <w:lang w:eastAsia="en-AU"/>
        </w:rPr>
      </w:pPr>
    </w:p>
    <w:bookmarkEnd w:id="37"/>
    <w:bookmarkEnd w:id="38"/>
    <w:p w14:paraId="43633779" w14:textId="77777777" w:rsidR="00801565" w:rsidRPr="00C504BC" w:rsidRDefault="00801565" w:rsidP="00801565">
      <w:pPr>
        <w:tabs>
          <w:tab w:val="left" w:pos="2055"/>
        </w:tabs>
        <w:jc w:val="both"/>
        <w:rPr>
          <w:rFonts w:cs="Arial"/>
          <w:noProof/>
          <w:lang w:eastAsia="en-GB"/>
        </w:rPr>
      </w:pPr>
    </w:p>
    <w:p w14:paraId="7CEF7D48" w14:textId="77777777" w:rsidR="00801565" w:rsidRPr="00526332" w:rsidRDefault="00801565" w:rsidP="00801565">
      <w:pPr>
        <w:tabs>
          <w:tab w:val="left" w:pos="7200"/>
        </w:tabs>
        <w:jc w:val="both"/>
        <w:rPr>
          <w:rFonts w:ascii="Arial" w:hAnsi="Arial" w:cs="Arial"/>
          <w:i/>
          <w:color w:val="000000"/>
          <w:sz w:val="18"/>
        </w:rPr>
      </w:pPr>
      <w:r w:rsidRPr="00125578">
        <w:rPr>
          <w:rFonts w:ascii="Arial" w:hAnsi="Arial" w:cs="Arial"/>
          <w:noProof/>
        </w:rPr>
        <mc:AlternateContent>
          <mc:Choice Requires="wps">
            <w:drawing>
              <wp:anchor distT="0" distB="0" distL="114300" distR="114300" simplePos="0" relativeHeight="251667463" behindDoc="0" locked="0" layoutInCell="1" allowOverlap="1" wp14:anchorId="1709ADB5" wp14:editId="6959C46E">
                <wp:simplePos x="0" y="0"/>
                <wp:positionH relativeFrom="margin">
                  <wp:align>right</wp:align>
                </wp:positionH>
                <wp:positionV relativeFrom="paragraph">
                  <wp:posOffset>5734050</wp:posOffset>
                </wp:positionV>
                <wp:extent cx="2333625" cy="3581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7473A2A7" w14:textId="77777777" w:rsidR="005E2885" w:rsidRDefault="005E2885"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5E2885" w:rsidRDefault="005E2885"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5E2885" w:rsidRDefault="005E2885"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3B58991A"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50F64E5D"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14293069"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0B32F1D5"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3C742902"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4F560725" w14:textId="0E1B9F04" w:rsidR="005E2885" w:rsidRDefault="005E2885" w:rsidP="00801565">
                            <w:pPr>
                              <w:pStyle w:val="Header"/>
                              <w:tabs>
                                <w:tab w:val="left" w:pos="380"/>
                              </w:tabs>
                              <w:jc w:val="right"/>
                              <w:rPr>
                                <w:rFonts w:ascii="Verdana" w:hAnsi="Verdana" w:cs="Arial"/>
                                <w:b/>
                                <w:bCs/>
                                <w:color w:val="4F4F4F"/>
                                <w:spacing w:val="2"/>
                                <w:sz w:val="18"/>
                                <w:szCs w:val="18"/>
                              </w:rPr>
                            </w:pPr>
                            <w:r>
                              <w:rPr>
                                <w:noProof/>
                                <w:lang w:val="en-US"/>
                              </w:rPr>
                              <w:drawing>
                                <wp:inline distT="0" distB="0" distL="0" distR="0" wp14:anchorId="54B015D9" wp14:editId="169FE01E">
                                  <wp:extent cx="1250950" cy="869950"/>
                                  <wp:effectExtent l="0" t="0" r="6350" b="635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50950" cy="869950"/>
                                          </a:xfrm>
                                          <a:prstGeom prst="rect">
                                            <a:avLst/>
                                          </a:prstGeom>
                                        </pic:spPr>
                                      </pic:pic>
                                    </a:graphicData>
                                  </a:graphic>
                                </wp:inline>
                              </w:drawing>
                            </w:r>
                          </w:p>
                          <w:p w14:paraId="325CF2FB"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32E2472C"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2DD14178" w14:textId="3905652D" w:rsidR="005E2885" w:rsidRDefault="005E2885" w:rsidP="00801565">
                            <w:pPr>
                              <w:pStyle w:val="Header"/>
                              <w:tabs>
                                <w:tab w:val="left" w:pos="380"/>
                              </w:tabs>
                              <w:jc w:val="right"/>
                              <w:rPr>
                                <w:rFonts w:ascii="Verdana" w:hAnsi="Verdana" w:cs="Arial"/>
                                <w:b/>
                                <w:bCs/>
                                <w:color w:val="4F4F4F"/>
                                <w:spacing w:val="2"/>
                                <w:sz w:val="18"/>
                                <w:szCs w:val="18"/>
                              </w:rPr>
                            </w:pPr>
                          </w:p>
                          <w:p w14:paraId="4FC9744E"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7E7FBAC2"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052CB04C"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1E7404FD"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63F02C49" w14:textId="77165C0C" w:rsidR="005E2885" w:rsidRPr="00AC296E" w:rsidRDefault="005E2885" w:rsidP="00801565">
                            <w:pPr>
                              <w:pStyle w:val="Header"/>
                              <w:tabs>
                                <w:tab w:val="left" w:pos="380"/>
                              </w:tabs>
                              <w:jc w:val="right"/>
                              <w:rPr>
                                <w:rFonts w:ascii="Verdana" w:hAnsi="Verdana" w:cs="Arial"/>
                                <w:b/>
                                <w:color w:val="00938F"/>
                                <w:spacing w:val="2"/>
                                <w:sz w:val="18"/>
                                <w:szCs w:val="18"/>
                              </w:rPr>
                            </w:pPr>
                            <w:r w:rsidRPr="00AC296E">
                              <w:rPr>
                                <w:rFonts w:ascii="Verdana" w:hAnsi="Verdana" w:cs="Arial"/>
                                <w:b/>
                                <w:color w:val="00938F"/>
                                <w:spacing w:val="2"/>
                                <w:sz w:val="18"/>
                                <w:szCs w:val="18"/>
                              </w:rPr>
                              <w:br/>
                            </w:r>
                          </w:p>
                          <w:p w14:paraId="0FDFC636" w14:textId="77777777" w:rsidR="005E2885" w:rsidRPr="00EB46ED" w:rsidRDefault="007108F5" w:rsidP="00801565">
                            <w:pPr>
                              <w:pStyle w:val="Header"/>
                              <w:tabs>
                                <w:tab w:val="left" w:pos="380"/>
                              </w:tabs>
                              <w:jc w:val="right"/>
                              <w:rPr>
                                <w:rFonts w:ascii="Verdana" w:hAnsi="Verdana" w:cs="Arial"/>
                                <w:b/>
                                <w:bCs/>
                                <w:color w:val="01D2A2"/>
                                <w:spacing w:val="2"/>
                                <w:sz w:val="18"/>
                                <w:szCs w:val="18"/>
                              </w:rPr>
                            </w:pPr>
                            <w:hyperlink r:id="rId21" w:history="1">
                              <w:r w:rsidR="005E2885" w:rsidRPr="00EB46ED">
                                <w:rPr>
                                  <w:rStyle w:val="HeaderChar"/>
                                  <w:rFonts w:ascii="Verdana" w:hAnsi="Verdana" w:cs="Arial"/>
                                  <w:b/>
                                  <w:bCs/>
                                  <w:color w:val="01D2A2"/>
                                  <w:spacing w:val="2"/>
                                  <w:sz w:val="20"/>
                                </w:rPr>
                                <w:t>www.version1.com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09ADB5" id="Text Box 3" o:spid="_x0000_s1027" type="#_x0000_t202" style="position:absolute;left:0;text-align:left;margin-left:132.55pt;margin-top:451.5pt;width:183.75pt;height:282pt;z-index:25166746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" filled="f" stroked="f" strokeweight=".5pt">
                <v:textbox>
                  <w:txbxContent>
                    <w:p w14:paraId="7473A2A7" w14:textId="77777777" w:rsidR="005E2885" w:rsidRDefault="005E2885"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5E2885" w:rsidRDefault="005E2885"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5E2885" w:rsidRDefault="005E2885"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3B58991A"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50F64E5D"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14293069"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0B32F1D5"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3C742902"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4F560725" w14:textId="0E1B9F04" w:rsidR="005E2885" w:rsidRDefault="005E2885" w:rsidP="00801565">
                      <w:pPr>
                        <w:pStyle w:val="Header"/>
                        <w:tabs>
                          <w:tab w:val="left" w:pos="380"/>
                        </w:tabs>
                        <w:jc w:val="right"/>
                        <w:rPr>
                          <w:rFonts w:ascii="Verdana" w:hAnsi="Verdana" w:cs="Arial"/>
                          <w:b/>
                          <w:bCs/>
                          <w:color w:val="4F4F4F"/>
                          <w:spacing w:val="2"/>
                          <w:sz w:val="18"/>
                          <w:szCs w:val="18"/>
                        </w:rPr>
                      </w:pPr>
                      <w:r>
                        <w:rPr>
                          <w:noProof/>
                          <w:lang w:val="en-US"/>
                        </w:rPr>
                        <w:drawing>
                          <wp:inline distT="0" distB="0" distL="0" distR="0" wp14:anchorId="54B015D9" wp14:editId="169FE01E">
                            <wp:extent cx="1250950" cy="869950"/>
                            <wp:effectExtent l="0" t="0" r="6350" b="635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50950" cy="869950"/>
                                    </a:xfrm>
                                    <a:prstGeom prst="rect">
                                      <a:avLst/>
                                    </a:prstGeom>
                                  </pic:spPr>
                                </pic:pic>
                              </a:graphicData>
                            </a:graphic>
                          </wp:inline>
                        </w:drawing>
                      </w:r>
                    </w:p>
                    <w:p w14:paraId="325CF2FB"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32E2472C"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2DD14178" w14:textId="3905652D" w:rsidR="005E2885" w:rsidRDefault="005E2885" w:rsidP="00801565">
                      <w:pPr>
                        <w:pStyle w:val="Header"/>
                        <w:tabs>
                          <w:tab w:val="left" w:pos="380"/>
                        </w:tabs>
                        <w:jc w:val="right"/>
                        <w:rPr>
                          <w:rFonts w:ascii="Verdana" w:hAnsi="Verdana" w:cs="Arial"/>
                          <w:b/>
                          <w:bCs/>
                          <w:color w:val="4F4F4F"/>
                          <w:spacing w:val="2"/>
                          <w:sz w:val="18"/>
                          <w:szCs w:val="18"/>
                        </w:rPr>
                      </w:pPr>
                    </w:p>
                    <w:p w14:paraId="4FC9744E"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7E7FBAC2"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052CB04C"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1E7404FD" w14:textId="77777777" w:rsidR="005E2885" w:rsidRDefault="005E2885" w:rsidP="00801565">
                      <w:pPr>
                        <w:pStyle w:val="Header"/>
                        <w:tabs>
                          <w:tab w:val="left" w:pos="380"/>
                        </w:tabs>
                        <w:jc w:val="right"/>
                        <w:rPr>
                          <w:rFonts w:ascii="Verdana" w:hAnsi="Verdana" w:cs="Arial"/>
                          <w:b/>
                          <w:bCs/>
                          <w:color w:val="4F4F4F"/>
                          <w:spacing w:val="2"/>
                          <w:sz w:val="18"/>
                          <w:szCs w:val="18"/>
                        </w:rPr>
                      </w:pPr>
                    </w:p>
                    <w:p w14:paraId="63F02C49" w14:textId="77165C0C" w:rsidR="005E2885" w:rsidRPr="00AC296E" w:rsidRDefault="005E2885" w:rsidP="00801565">
                      <w:pPr>
                        <w:pStyle w:val="Header"/>
                        <w:tabs>
                          <w:tab w:val="left" w:pos="380"/>
                        </w:tabs>
                        <w:jc w:val="right"/>
                        <w:rPr>
                          <w:rFonts w:ascii="Verdana" w:hAnsi="Verdana" w:cs="Arial"/>
                          <w:b/>
                          <w:color w:val="00938F"/>
                          <w:spacing w:val="2"/>
                          <w:sz w:val="18"/>
                          <w:szCs w:val="18"/>
                        </w:rPr>
                      </w:pPr>
                      <w:r w:rsidRPr="00AC296E">
                        <w:rPr>
                          <w:rFonts w:ascii="Verdana" w:hAnsi="Verdana" w:cs="Arial"/>
                          <w:b/>
                          <w:color w:val="00938F"/>
                          <w:spacing w:val="2"/>
                          <w:sz w:val="18"/>
                          <w:szCs w:val="18"/>
                        </w:rPr>
                        <w:br/>
                      </w:r>
                    </w:p>
                    <w:p w14:paraId="0FDFC636" w14:textId="77777777" w:rsidR="005E2885" w:rsidRPr="00EB46ED" w:rsidRDefault="007108F5" w:rsidP="00801565">
                      <w:pPr>
                        <w:pStyle w:val="Header"/>
                        <w:tabs>
                          <w:tab w:val="left" w:pos="380"/>
                        </w:tabs>
                        <w:jc w:val="right"/>
                        <w:rPr>
                          <w:rFonts w:ascii="Verdana" w:hAnsi="Verdana" w:cs="Arial"/>
                          <w:b/>
                          <w:bCs/>
                          <w:color w:val="01D2A2"/>
                          <w:spacing w:val="2"/>
                          <w:sz w:val="18"/>
                          <w:szCs w:val="18"/>
                        </w:rPr>
                      </w:pPr>
                      <w:hyperlink r:id="rId22" w:history="1">
                        <w:r w:rsidR="005E2885" w:rsidRPr="00EB46ED">
                          <w:rPr>
                            <w:rStyle w:val="HeaderChar"/>
                            <w:rFonts w:ascii="Verdana" w:hAnsi="Verdana" w:cs="Arial"/>
                            <w:b/>
                            <w:bCs/>
                            <w:color w:val="01D2A2"/>
                            <w:spacing w:val="2"/>
                            <w:sz w:val="20"/>
                          </w:rPr>
                          <w:t>www.version1.com</w:t>
                        </w:r>
                      </w:hyperlink>
                    </w:p>
                  </w:txbxContent>
                </v:textbox>
                <w10:wrap anchorx="margin"/>
              </v:shape>
            </w:pict>
          </mc:Fallback>
        </mc:AlternateContent>
      </w:r>
      <w:r>
        <w:rPr>
          <w:rFonts w:ascii="Arial" w:hAnsi="Arial" w:cs="Arial"/>
          <w:noProof/>
          <w:lang w:eastAsia="en-GB"/>
        </w:rPr>
        <w:drawing>
          <wp:anchor distT="0" distB="0" distL="114300" distR="114300" simplePos="0" relativeHeight="251665415" behindDoc="1" locked="0" layoutInCell="1" allowOverlap="1" wp14:anchorId="33D19B56" wp14:editId="0B40F0E3">
            <wp:simplePos x="0" y="0"/>
            <wp:positionH relativeFrom="page">
              <wp:posOffset>9525</wp:posOffset>
            </wp:positionH>
            <wp:positionV relativeFrom="paragraph">
              <wp:posOffset>-923925</wp:posOffset>
            </wp:positionV>
            <wp:extent cx="7548880" cy="106921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p>
    <w:p w14:paraId="41485BB8" w14:textId="575BF50D" w:rsidR="002E249F" w:rsidRPr="00526332" w:rsidRDefault="00AC296E" w:rsidP="0023014F">
      <w:pPr>
        <w:tabs>
          <w:tab w:val="left" w:pos="7200"/>
        </w:tabs>
        <w:jc w:val="both"/>
        <w:rPr>
          <w:rFonts w:ascii="Arial" w:hAnsi="Arial" w:cs="Arial"/>
          <w:i/>
          <w:color w:val="000000"/>
          <w:sz w:val="18"/>
        </w:rPr>
      </w:pPr>
      <w:r w:rsidRPr="00125578">
        <w:rPr>
          <w:rFonts w:ascii="Arial" w:hAnsi="Arial" w:cs="Arial"/>
          <w:noProof/>
        </w:rPr>
        <mc:AlternateContent>
          <mc:Choice Requires="wps">
            <w:drawing>
              <wp:anchor distT="0" distB="0" distL="114300" distR="114300" simplePos="0" relativeHeight="251662343" behindDoc="0" locked="0" layoutInCell="1" allowOverlap="1" wp14:anchorId="41485BC7" wp14:editId="41485BC8">
                <wp:simplePos x="0" y="0"/>
                <wp:positionH relativeFrom="margin">
                  <wp:align>right</wp:align>
                </wp:positionH>
                <wp:positionV relativeFrom="paragraph">
                  <wp:posOffset>5734050</wp:posOffset>
                </wp:positionV>
                <wp:extent cx="2333625" cy="3581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41485BFA" w14:textId="0FDA0D5E" w:rsidR="005E2885" w:rsidRPr="00EB46ED" w:rsidRDefault="005E2885" w:rsidP="00AC296E">
                            <w:pPr>
                              <w:pStyle w:val="Header"/>
                              <w:tabs>
                                <w:tab w:val="left" w:pos="380"/>
                              </w:tabs>
                              <w:jc w:val="right"/>
                              <w:rPr>
                                <w:rFonts w:ascii="Verdana" w:hAnsi="Verdana" w:cs="Arial"/>
                                <w:b/>
                                <w:bCs/>
                                <w:color w:val="01D2A2"/>
                                <w:spacing w:val="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485BC7" id="Text Box 1" o:spid="_x0000_s1028" type="#_x0000_t202" style="position:absolute;left:0;text-align:left;margin-left:132.55pt;margin-top:451.5pt;width:183.75pt;height:282pt;z-index:2516623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" filled="f" stroked="f" strokeweight=".5pt">
                <v:textbox>
                  <w:txbxContent>
                    <w:p w14:paraId="41485BFA" w14:textId="0FDA0D5E" w:rsidR="005E2885" w:rsidRPr="00EB46ED" w:rsidRDefault="005E2885" w:rsidP="00AC296E">
                      <w:pPr>
                        <w:pStyle w:val="Header"/>
                        <w:tabs>
                          <w:tab w:val="left" w:pos="380"/>
                        </w:tabs>
                        <w:jc w:val="right"/>
                        <w:rPr>
                          <w:rFonts w:ascii="Verdana" w:hAnsi="Verdana" w:cs="Arial"/>
                          <w:b/>
                          <w:bCs/>
                          <w:color w:val="01D2A2"/>
                          <w:spacing w:val="2"/>
                          <w:sz w:val="18"/>
                          <w:szCs w:val="18"/>
                        </w:rPr>
                      </w:pPr>
                    </w:p>
                  </w:txbxContent>
                </v:textbox>
                <w10:wrap anchorx="margin"/>
              </v:shape>
            </w:pict>
          </mc:Fallback>
        </mc:AlternateContent>
      </w:r>
      <w:r w:rsidR="00BD0610">
        <w:rPr>
          <w:rFonts w:ascii="Arial" w:hAnsi="Arial" w:cs="Arial"/>
          <w:noProof/>
          <w:lang w:eastAsia="en-GB"/>
        </w:rPr>
        <w:drawing>
          <wp:anchor distT="0" distB="0" distL="114300" distR="114300" simplePos="0" relativeHeight="251658247" behindDoc="1" locked="0" layoutInCell="1" allowOverlap="1" wp14:anchorId="41485BC9" wp14:editId="41485BCA">
            <wp:simplePos x="0" y="0"/>
            <wp:positionH relativeFrom="page">
              <wp:posOffset>9525</wp:posOffset>
            </wp:positionH>
            <wp:positionV relativeFrom="paragraph">
              <wp:posOffset>-923925</wp:posOffset>
            </wp:positionV>
            <wp:extent cx="7548880" cy="10692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r w:rsidR="00801565">
        <w:rPr>
          <w:rFonts w:ascii="Arial" w:hAnsi="Arial" w:cs="Arial"/>
          <w:i/>
          <w:color w:val="000000"/>
          <w:sz w:val="18"/>
        </w:rPr>
        <w:t>`</w:t>
      </w:r>
    </w:p>
    <w:sectPr w:rsidR="002E249F" w:rsidRPr="00526332" w:rsidSect="00892086">
      <w:footerReference w:type="even" r:id="rId24"/>
      <w:footerReference w:type="default" r:id="rId25"/>
      <w:headerReference w:type="first" r:id="rId26"/>
      <w:footerReference w:type="first" r:id="rId27"/>
      <w:pgSz w:w="11906" w:h="16838"/>
      <w:pgMar w:top="1440" w:right="969" w:bottom="1440" w:left="1156"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C2603" w14:textId="77777777" w:rsidR="00E92DFE" w:rsidRDefault="00E92DFE" w:rsidP="00305C0B">
      <w:pPr>
        <w:spacing w:after="0" w:line="240" w:lineRule="auto"/>
      </w:pPr>
      <w:r>
        <w:separator/>
      </w:r>
    </w:p>
  </w:endnote>
  <w:endnote w:type="continuationSeparator" w:id="0">
    <w:p w14:paraId="050AEE58" w14:textId="77777777" w:rsidR="00E92DFE" w:rsidRDefault="00E92DFE" w:rsidP="00305C0B">
      <w:pPr>
        <w:spacing w:after="0" w:line="240" w:lineRule="auto"/>
      </w:pPr>
      <w:r>
        <w:continuationSeparator/>
      </w:r>
    </w:p>
  </w:endnote>
  <w:endnote w:type="continuationNotice" w:id="1">
    <w:p w14:paraId="6379C7FB" w14:textId="77777777" w:rsidR="00E92DFE" w:rsidRDefault="00E92D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SwissRe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BAA3A" w14:textId="027A3B00" w:rsidR="007108F5" w:rsidRDefault="007108F5">
    <w:pPr>
      <w:pStyle w:val="Footer"/>
    </w:pPr>
    <w:r>
      <w:rPr>
        <w:noProof/>
      </w:rPr>
      <mc:AlternateContent>
        <mc:Choice Requires="wps">
          <w:drawing>
            <wp:anchor distT="0" distB="0" distL="0" distR="0" simplePos="0" relativeHeight="251661824" behindDoc="0" locked="0" layoutInCell="1" allowOverlap="1" wp14:anchorId="26361C1C" wp14:editId="15C28645">
              <wp:simplePos x="635" y="635"/>
              <wp:positionH relativeFrom="page">
                <wp:align>left</wp:align>
              </wp:positionH>
              <wp:positionV relativeFrom="page">
                <wp:align>bottom</wp:align>
              </wp:positionV>
              <wp:extent cx="443865" cy="443865"/>
              <wp:effectExtent l="0" t="0" r="6350" b="0"/>
              <wp:wrapNone/>
              <wp:docPr id="996255065"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D50F0B" w14:textId="21AF045F"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361C1C" id="_x0000_t202" coordsize="21600,21600" o:spt="202" path="m,l,21600r21600,l21600,xe">
              <v:stroke joinstyle="miter"/>
              <v:path gradientshapeok="t" o:connecttype="rect"/>
            </v:shapetype>
            <v:shape id="_x0000_s1029" type="#_x0000_t202" alt="Classification: Controlled" style="position:absolute;margin-left:0;margin-top:0;width:34.95pt;height:34.95pt;z-index:25166182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6DD50F0B" w14:textId="21AF045F"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7331" w14:textId="0E9C3085" w:rsidR="005E2885" w:rsidRDefault="007108F5" w:rsidP="0009551E">
    <w:pPr>
      <w:pStyle w:val="Footer"/>
      <w:tabs>
        <w:tab w:val="right" w:pos="9639"/>
      </w:tabs>
      <w:ind w:left="-284" w:hanging="142"/>
      <w:rPr>
        <w:rStyle w:val="HeaderFootertagsChar"/>
      </w:rPr>
    </w:pPr>
    <w:r>
      <w:rPr>
        <w:rFonts w:ascii="Calibri Light" w:hAnsi="Calibri Light"/>
        <w:noProof/>
        <w:color w:val="102F37"/>
      </w:rPr>
      <mc:AlternateContent>
        <mc:Choice Requires="wps">
          <w:drawing>
            <wp:anchor distT="0" distB="0" distL="0" distR="0" simplePos="0" relativeHeight="251662848" behindDoc="0" locked="0" layoutInCell="1" allowOverlap="1" wp14:anchorId="18FE146B" wp14:editId="6215F920">
              <wp:simplePos x="733425" y="10067925"/>
              <wp:positionH relativeFrom="page">
                <wp:align>left</wp:align>
              </wp:positionH>
              <wp:positionV relativeFrom="page">
                <wp:align>bottom</wp:align>
              </wp:positionV>
              <wp:extent cx="443865" cy="443865"/>
              <wp:effectExtent l="0" t="0" r="6350" b="0"/>
              <wp:wrapNone/>
              <wp:docPr id="1158972275"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CA23A9" w14:textId="4FC6F458"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FE146B" id="_x0000_t202" coordsize="21600,21600" o:spt="202" path="m,l,21600r21600,l21600,xe">
              <v:stroke joinstyle="miter"/>
              <v:path gradientshapeok="t" o:connecttype="rect"/>
            </v:shapetype>
            <v:shape id="_x0000_s1030" type="#_x0000_t202" alt="Classification: Controlled" style="position:absolute;left:0;text-align:left;margin-left:0;margin-top:0;width:34.95pt;height:34.95pt;z-index:25166284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2CA23A9" w14:textId="4FC6F458"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v:textbox>
              <w10:wrap anchorx="page" anchory="page"/>
            </v:shape>
          </w:pict>
        </mc:Fallback>
      </mc:AlternateContent>
    </w:r>
    <w:r w:rsidR="005E2885">
      <w:rPr>
        <w:rStyle w:val="HeaderFootertagsChar"/>
      </w:rPr>
      <w:t xml:space="preserve">Swiss Re Life Capital </w:t>
    </w:r>
    <w:r w:rsidR="005E2885">
      <w:rPr>
        <w:rStyle w:val="HeaderFootertagsChar"/>
      </w:rPr>
      <w:tab/>
    </w:r>
    <w:r w:rsidR="005E2885">
      <w:rPr>
        <w:rStyle w:val="HeaderFootertagsChar"/>
      </w:rPr>
      <w:tab/>
      <w:t xml:space="preserve">    </w:t>
    </w:r>
    <w:r w:rsidR="005E2885" w:rsidRPr="00100645">
      <w:rPr>
        <w:rStyle w:val="HeaderFootertagsChar"/>
      </w:rPr>
      <w:t xml:space="preserve"> </w:t>
    </w:r>
    <w:r w:rsidR="005E2885">
      <w:rPr>
        <w:rStyle w:val="HeaderFootertagsChar"/>
      </w:rPr>
      <w:t xml:space="preserve">  </w:t>
    </w:r>
    <w:r w:rsidR="005E2885" w:rsidRPr="00100645">
      <w:rPr>
        <w:rStyle w:val="HeaderFootertagsChar"/>
      </w:rPr>
      <w:t xml:space="preserve">Page </w:t>
    </w:r>
    <w:r w:rsidR="005E2885" w:rsidRPr="00100645">
      <w:rPr>
        <w:rStyle w:val="HeaderFootertagsChar"/>
      </w:rPr>
      <w:fldChar w:fldCharType="begin"/>
    </w:r>
    <w:r w:rsidR="005E2885" w:rsidRPr="00100645">
      <w:rPr>
        <w:rStyle w:val="HeaderFootertagsChar"/>
      </w:rPr>
      <w:instrText xml:space="preserve"> PAGE   \* MERGEFORMAT </w:instrText>
    </w:r>
    <w:r w:rsidR="005E2885" w:rsidRPr="00100645">
      <w:rPr>
        <w:rStyle w:val="HeaderFootertagsChar"/>
      </w:rPr>
      <w:fldChar w:fldCharType="separate"/>
    </w:r>
    <w:r w:rsidR="005E2885" w:rsidRPr="00801565">
      <w:rPr>
        <w:rStyle w:val="HeaderFootertagsChar"/>
        <w:rFonts w:eastAsiaTheme="minorEastAsia"/>
        <w:noProof/>
      </w:rPr>
      <w:t>6</w:t>
    </w:r>
    <w:r w:rsidR="005E2885" w:rsidRPr="00100645">
      <w:rPr>
        <w:rStyle w:val="HeaderFootertagsCha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2145D" w14:textId="03E86C9E" w:rsidR="007108F5" w:rsidRDefault="007108F5">
    <w:pPr>
      <w:pStyle w:val="Footer"/>
    </w:pPr>
    <w:r>
      <w:rPr>
        <w:noProof/>
      </w:rPr>
      <mc:AlternateContent>
        <mc:Choice Requires="wps">
          <w:drawing>
            <wp:anchor distT="0" distB="0" distL="0" distR="0" simplePos="0" relativeHeight="251660800" behindDoc="0" locked="0" layoutInCell="1" allowOverlap="1" wp14:anchorId="069BA02D" wp14:editId="4A328EFB">
              <wp:simplePos x="734695" y="10072370"/>
              <wp:positionH relativeFrom="page">
                <wp:align>left</wp:align>
              </wp:positionH>
              <wp:positionV relativeFrom="page">
                <wp:align>bottom</wp:align>
              </wp:positionV>
              <wp:extent cx="443865" cy="443865"/>
              <wp:effectExtent l="0" t="0" r="6350" b="0"/>
              <wp:wrapNone/>
              <wp:docPr id="1557518468"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8414E5" w14:textId="512285CF"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9BA02D" id="_x0000_t202" coordsize="21600,21600" o:spt="202" path="m,l,21600r21600,l21600,xe">
              <v:stroke joinstyle="miter"/>
              <v:path gradientshapeok="t" o:connecttype="rect"/>
            </v:shapetype>
            <v:shape id="_x0000_s1031" type="#_x0000_t202" alt="Classification: Controlled" style="position:absolute;margin-left:0;margin-top:0;width:34.95pt;height:34.95pt;z-index:25166080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678414E5" w14:textId="512285CF"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706FC" w14:textId="335B44B4" w:rsidR="007108F5" w:rsidRDefault="007108F5">
    <w:pPr>
      <w:pStyle w:val="Footer"/>
    </w:pPr>
    <w:r>
      <w:rPr>
        <w:noProof/>
      </w:rPr>
      <mc:AlternateContent>
        <mc:Choice Requires="wps">
          <w:drawing>
            <wp:anchor distT="0" distB="0" distL="0" distR="0" simplePos="0" relativeHeight="251664896" behindDoc="0" locked="0" layoutInCell="1" allowOverlap="1" wp14:anchorId="4F67728C" wp14:editId="250D3E80">
              <wp:simplePos x="635" y="635"/>
              <wp:positionH relativeFrom="page">
                <wp:align>left</wp:align>
              </wp:positionH>
              <wp:positionV relativeFrom="page">
                <wp:align>bottom</wp:align>
              </wp:positionV>
              <wp:extent cx="443865" cy="443865"/>
              <wp:effectExtent l="0" t="0" r="6350" b="0"/>
              <wp:wrapNone/>
              <wp:docPr id="563356291" name="Text Box 5"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337FC9" w14:textId="02BA4107"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67728C" id="_x0000_t202" coordsize="21600,21600" o:spt="202" path="m,l,21600r21600,l21600,xe">
              <v:stroke joinstyle="miter"/>
              <v:path gradientshapeok="t" o:connecttype="rect"/>
            </v:shapetype>
            <v:shape id="Text Box 5" o:spid="_x0000_s1032" type="#_x0000_t202" alt="Classification: Controlled" style="position:absolute;margin-left:0;margin-top:0;width:34.95pt;height:34.95pt;z-index:25166489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0337FC9" w14:textId="02BA4107"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30EB5" w14:textId="0D2F2AFD" w:rsidR="007108F5" w:rsidRDefault="007108F5">
    <w:pPr>
      <w:pStyle w:val="Footer"/>
    </w:pPr>
    <w:r>
      <w:rPr>
        <w:noProof/>
      </w:rPr>
      <mc:AlternateContent>
        <mc:Choice Requires="wps">
          <w:drawing>
            <wp:anchor distT="0" distB="0" distL="0" distR="0" simplePos="0" relativeHeight="251665920" behindDoc="0" locked="0" layoutInCell="1" allowOverlap="1" wp14:anchorId="6590E873" wp14:editId="1555B4CF">
              <wp:simplePos x="733425" y="10067925"/>
              <wp:positionH relativeFrom="page">
                <wp:align>left</wp:align>
              </wp:positionH>
              <wp:positionV relativeFrom="page">
                <wp:align>bottom</wp:align>
              </wp:positionV>
              <wp:extent cx="443865" cy="443865"/>
              <wp:effectExtent l="0" t="0" r="6350" b="0"/>
              <wp:wrapNone/>
              <wp:docPr id="1781634329" name="Text Box 6"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31D912" w14:textId="5D61662C"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90E873" id="_x0000_t202" coordsize="21600,21600" o:spt="202" path="m,l,21600r21600,l21600,xe">
              <v:stroke joinstyle="miter"/>
              <v:path gradientshapeok="t" o:connecttype="rect"/>
            </v:shapetype>
            <v:shape id="Text Box 6" o:spid="_x0000_s1033" type="#_x0000_t202" alt="Classification: Controlled" style="position:absolute;margin-left:0;margin-top:0;width:34.95pt;height:34.95pt;z-index:25166592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5231D912" w14:textId="5D61662C"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35467" w14:textId="2C35C851" w:rsidR="007108F5" w:rsidRDefault="007108F5">
    <w:pPr>
      <w:pStyle w:val="Footer"/>
    </w:pPr>
    <w:r>
      <w:rPr>
        <w:noProof/>
      </w:rPr>
      <mc:AlternateContent>
        <mc:Choice Requires="wps">
          <w:drawing>
            <wp:anchor distT="0" distB="0" distL="0" distR="0" simplePos="0" relativeHeight="251663872" behindDoc="0" locked="0" layoutInCell="1" allowOverlap="1" wp14:anchorId="26528EDD" wp14:editId="7ACFAAF6">
              <wp:simplePos x="734695" y="10072370"/>
              <wp:positionH relativeFrom="page">
                <wp:align>left</wp:align>
              </wp:positionH>
              <wp:positionV relativeFrom="page">
                <wp:align>bottom</wp:align>
              </wp:positionV>
              <wp:extent cx="443865" cy="443865"/>
              <wp:effectExtent l="0" t="0" r="6350" b="0"/>
              <wp:wrapNone/>
              <wp:docPr id="2080490010"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D1E94D" w14:textId="16F00BE3"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528EDD" id="_x0000_t202" coordsize="21600,21600" o:spt="202" path="m,l,21600r21600,l21600,xe">
              <v:stroke joinstyle="miter"/>
              <v:path gradientshapeok="t" o:connecttype="rect"/>
            </v:shapetype>
            <v:shape id="Text Box 4" o:spid="_x0000_s1034" type="#_x0000_t202" alt="Classification: Controlled" style="position:absolute;margin-left:0;margin-top:0;width:34.95pt;height:34.95pt;z-index:25166387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33D1E94D" w14:textId="16F00BE3" w:rsidR="007108F5" w:rsidRPr="007108F5" w:rsidRDefault="007108F5" w:rsidP="007108F5">
                    <w:pPr>
                      <w:spacing w:after="0"/>
                      <w:rPr>
                        <w:rFonts w:eastAsia="Calibri" w:cs="Calibri"/>
                        <w:noProof/>
                        <w:color w:val="FF0000"/>
                        <w:sz w:val="12"/>
                        <w:szCs w:val="12"/>
                      </w:rPr>
                    </w:pPr>
                    <w:r w:rsidRPr="007108F5">
                      <w:rPr>
                        <w:rFonts w:eastAsia="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BB49" w14:textId="77777777" w:rsidR="00E92DFE" w:rsidRDefault="00E92DFE" w:rsidP="00305C0B">
      <w:pPr>
        <w:spacing w:after="0" w:line="240" w:lineRule="auto"/>
      </w:pPr>
      <w:r>
        <w:separator/>
      </w:r>
    </w:p>
  </w:footnote>
  <w:footnote w:type="continuationSeparator" w:id="0">
    <w:p w14:paraId="5329A478" w14:textId="77777777" w:rsidR="00E92DFE" w:rsidRDefault="00E92DFE" w:rsidP="00305C0B">
      <w:pPr>
        <w:spacing w:after="0" w:line="240" w:lineRule="auto"/>
      </w:pPr>
      <w:r>
        <w:continuationSeparator/>
      </w:r>
    </w:p>
  </w:footnote>
  <w:footnote w:type="continuationNotice" w:id="1">
    <w:p w14:paraId="718BD846" w14:textId="77777777" w:rsidR="00E92DFE" w:rsidRDefault="00E92D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40D" w14:textId="77777777" w:rsidR="005E2885" w:rsidRDefault="007108F5">
    <w:pPr>
      <w:pStyle w:val="Header"/>
    </w:pPr>
    <w:r>
      <w:rPr>
        <w:noProof/>
      </w:rPr>
      <w:pict w14:anchorId="5565E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86498" o:spid="_x0000_s2050" type="#_x0000_t75" alt="background" style="position:absolute;margin-left:0;margin-top:0;width:595.45pt;height:842.05pt;z-index:-251656704;mso-wrap-edited:f;mso-width-percent:0;mso-height-percent:0;mso-position-horizontal:center;mso-position-horizontal-relative:margin;mso-position-vertical:center;mso-position-vertical-relative:margin;mso-width-percent:0;mso-height-percent:0"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3BE6" w14:textId="7F5B2474" w:rsidR="005E2885" w:rsidRPr="00100645" w:rsidRDefault="005E2885" w:rsidP="00100645">
    <w:pPr>
      <w:pStyle w:val="HeaderFootertags"/>
      <w:ind w:hanging="426"/>
      <w:rPr>
        <w:sz w:val="21"/>
        <w:szCs w:val="21"/>
      </w:rPr>
    </w:pPr>
    <w:r>
      <w:rPr>
        <w:noProof/>
        <w:lang w:val="en-GB" w:eastAsia="en-GB"/>
      </w:rPr>
      <w:drawing>
        <wp:anchor distT="0" distB="0" distL="114300" distR="114300" simplePos="0" relativeHeight="251657728" behindDoc="0" locked="0" layoutInCell="1" allowOverlap="1" wp14:anchorId="0D0ED8C2" wp14:editId="0D9E55A2">
          <wp:simplePos x="0" y="0"/>
          <wp:positionH relativeFrom="column">
            <wp:posOffset>5095875</wp:posOffset>
          </wp:positionH>
          <wp:positionV relativeFrom="paragraph">
            <wp:posOffset>-105410</wp:posOffset>
          </wp:positionV>
          <wp:extent cx="1254760" cy="343535"/>
          <wp:effectExtent l="0" t="0" r="2540" b="0"/>
          <wp:wrapTight wrapText="bothSides">
            <wp:wrapPolygon edited="0">
              <wp:start x="2842" y="0"/>
              <wp:lineTo x="0" y="18366"/>
              <wp:lineTo x="0" y="20762"/>
              <wp:lineTo x="7215" y="20762"/>
              <wp:lineTo x="21425" y="15172"/>
              <wp:lineTo x="21425" y="5590"/>
              <wp:lineTo x="3935" y="0"/>
              <wp:lineTo x="2842"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54760" cy="343535"/>
                  </a:xfrm>
                  <a:prstGeom prst="rect">
                    <a:avLst/>
                  </a:prstGeom>
                </pic:spPr>
              </pic:pic>
            </a:graphicData>
          </a:graphic>
          <wp14:sizeRelH relativeFrom="page">
            <wp14:pctWidth>0</wp14:pctWidth>
          </wp14:sizeRelH>
          <wp14:sizeRelV relativeFrom="page">
            <wp14:pctHeight>0</wp14:pctHeight>
          </wp14:sizeRelV>
        </wp:anchor>
      </w:drawing>
    </w:r>
    <w:sdt>
      <w:sdtPr>
        <w:alias w:val="Title"/>
        <w:tag w:val=""/>
        <w:id w:val="86124565"/>
        <w:dataBinding w:prefixMappings="xmlns:ns0='http://purl.org/dc/elements/1.1/' xmlns:ns1='http://schemas.openxmlformats.org/package/2006/metadata/core-properties' " w:xpath="/ns1:coreProperties[1]/ns0:title[1]" w:storeItemID="{6C3C8BC8-F283-45AE-878A-BAB7291924A1}"/>
        <w:text/>
      </w:sdtPr>
      <w:sdtEndPr/>
      <w:sdtContent>
        <w:r>
          <w:t>Oracle 20</w:t>
        </w:r>
        <w:r w:rsidR="005D4BE3">
          <w:t>B</w:t>
        </w:r>
        <w:r>
          <w:t>Test Completion Report</w:t>
        </w:r>
      </w:sdtContent>
    </w:sdt>
    <w:r w:rsidRPr="00100645">
      <w:rPr>
        <w:color w:val="00928F"/>
        <w:sz w:val="21"/>
        <w:szCs w:val="21"/>
      </w:rPr>
      <w:t xml:space="preserve"> </w:t>
    </w:r>
    <w:r w:rsidRPr="00100645">
      <w:rPr>
        <w:sz w:val="21"/>
        <w:szCs w:val="21"/>
      </w:rPr>
      <w:br/>
    </w:r>
  </w:p>
  <w:p w14:paraId="6FB8B168" w14:textId="77777777" w:rsidR="005E2885" w:rsidRDefault="005E2885" w:rsidP="000C2602">
    <w:pPr>
      <w:pStyle w:val="Bodytextversion1"/>
    </w:pPr>
    <w:r>
      <w:rPr>
        <w:noProof/>
        <w:lang w:eastAsia="en-GB"/>
      </w:rPr>
      <w:drawing>
        <wp:anchor distT="0" distB="0" distL="114300" distR="114300" simplePos="0" relativeHeight="251656704" behindDoc="1" locked="0" layoutInCell="1" allowOverlap="1" wp14:anchorId="0E47E273" wp14:editId="76C70AE6">
          <wp:simplePos x="0" y="0"/>
          <wp:positionH relativeFrom="column">
            <wp:posOffset>111514</wp:posOffset>
          </wp:positionH>
          <wp:positionV relativeFrom="paragraph">
            <wp:posOffset>490837</wp:posOffset>
          </wp:positionV>
          <wp:extent cx="6710719" cy="94924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2">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99A0" w14:textId="77777777" w:rsidR="005E2885" w:rsidRDefault="005E2885">
    <w:pPr>
      <w:pStyle w:val="Header"/>
    </w:pPr>
    <w:r>
      <w:rPr>
        <w:rFonts w:ascii="Arial" w:hAnsi="Arial" w:cs="Arial"/>
        <w:noProof/>
        <w:lang w:eastAsia="en-GB"/>
      </w:rPr>
      <w:drawing>
        <wp:anchor distT="0" distB="0" distL="114300" distR="114300" simplePos="0" relativeHeight="251658752" behindDoc="1" locked="0" layoutInCell="1" allowOverlap="1" wp14:anchorId="4CFA1171" wp14:editId="307BE781">
          <wp:simplePos x="0" y="0"/>
          <wp:positionH relativeFrom="page">
            <wp:align>right</wp:align>
          </wp:positionH>
          <wp:positionV relativeFrom="paragraph">
            <wp:posOffset>-448310</wp:posOffset>
          </wp:positionV>
          <wp:extent cx="7548880" cy="106775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BD7" w14:textId="77777777" w:rsidR="005E2885" w:rsidRDefault="005E2885">
    <w:pPr>
      <w:pStyle w:val="Header"/>
    </w:pPr>
    <w:r>
      <w:rPr>
        <w:noProof/>
        <w:lang w:eastAsia="en-GB"/>
      </w:rPr>
      <w:drawing>
        <wp:anchor distT="0" distB="0" distL="114300" distR="114300" simplePos="0" relativeHeight="251655680" behindDoc="1" locked="0" layoutInCell="1" allowOverlap="1" wp14:anchorId="41485BDF" wp14:editId="41485BE0">
          <wp:simplePos x="0" y="0"/>
          <wp:positionH relativeFrom="column">
            <wp:posOffset>101907</wp:posOffset>
          </wp:positionH>
          <wp:positionV relativeFrom="paragraph">
            <wp:posOffset>744220</wp:posOffset>
          </wp:positionV>
          <wp:extent cx="6710719" cy="94924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B40"/>
    <w:multiLevelType w:val="hybridMultilevel"/>
    <w:tmpl w:val="BD0E6C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D118A"/>
    <w:multiLevelType w:val="multilevel"/>
    <w:tmpl w:val="24ECD38C"/>
    <w:lvl w:ilvl="0">
      <w:start w:val="2"/>
      <w:numFmt w:val="decimal"/>
      <w:lvlText w:val="%1"/>
      <w:lvlJc w:val="left"/>
      <w:pPr>
        <w:ind w:left="580" w:hanging="580"/>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0066287"/>
    <w:multiLevelType w:val="hybridMultilevel"/>
    <w:tmpl w:val="63A08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76EC4"/>
    <w:multiLevelType w:val="multilevel"/>
    <w:tmpl w:val="442A541C"/>
    <w:lvl w:ilvl="0">
      <w:start w:val="3"/>
      <w:numFmt w:val="decimal"/>
      <w:lvlText w:val="%1"/>
      <w:lvlJc w:val="left"/>
      <w:pPr>
        <w:ind w:left="400" w:hanging="40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960" w:hanging="216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4" w15:restartNumberingAfterBreak="0">
    <w:nsid w:val="139E4B02"/>
    <w:multiLevelType w:val="hybridMultilevel"/>
    <w:tmpl w:val="A2D2D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46D4AC8"/>
    <w:multiLevelType w:val="hybridMultilevel"/>
    <w:tmpl w:val="9E0800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5410974"/>
    <w:multiLevelType w:val="multilevel"/>
    <w:tmpl w:val="CDF23E92"/>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5BE6170"/>
    <w:multiLevelType w:val="hybridMultilevel"/>
    <w:tmpl w:val="859E6A4A"/>
    <w:lvl w:ilvl="0" w:tplc="A81473C2">
      <w:start w:val="3"/>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7B2903"/>
    <w:multiLevelType w:val="hybridMultilevel"/>
    <w:tmpl w:val="07943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5E1DDA"/>
    <w:multiLevelType w:val="multilevel"/>
    <w:tmpl w:val="CD28199E"/>
    <w:lvl w:ilvl="0">
      <w:start w:val="3"/>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0" w15:restartNumberingAfterBreak="0">
    <w:nsid w:val="1CB21991"/>
    <w:multiLevelType w:val="hybridMultilevel"/>
    <w:tmpl w:val="28DE22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1D8646E0"/>
    <w:multiLevelType w:val="hybridMultilevel"/>
    <w:tmpl w:val="73D42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4D4146C"/>
    <w:multiLevelType w:val="multilevel"/>
    <w:tmpl w:val="6AE43D96"/>
    <w:lvl w:ilvl="0">
      <w:start w:val="3"/>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880" w:hanging="108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3040" w:hanging="1440"/>
      </w:pPr>
      <w:rPr>
        <w:rFonts w:hint="default"/>
      </w:rPr>
    </w:lvl>
    <w:lvl w:ilvl="5">
      <w:start w:val="1"/>
      <w:numFmt w:val="decimal"/>
      <w:lvlText w:val="%1.%2.%3.%4.%5.%6"/>
      <w:lvlJc w:val="left"/>
      <w:pPr>
        <w:ind w:left="3800" w:hanging="1800"/>
      </w:pPr>
      <w:rPr>
        <w:rFonts w:hint="default"/>
      </w:rPr>
    </w:lvl>
    <w:lvl w:ilvl="6">
      <w:start w:val="1"/>
      <w:numFmt w:val="decimal"/>
      <w:lvlText w:val="%1.%2.%3.%4.%5.%6.%7"/>
      <w:lvlJc w:val="left"/>
      <w:pPr>
        <w:ind w:left="4560" w:hanging="2160"/>
      </w:pPr>
      <w:rPr>
        <w:rFonts w:hint="default"/>
      </w:rPr>
    </w:lvl>
    <w:lvl w:ilvl="7">
      <w:start w:val="1"/>
      <w:numFmt w:val="decimal"/>
      <w:lvlText w:val="%1.%2.%3.%4.%5.%6.%7.%8"/>
      <w:lvlJc w:val="left"/>
      <w:pPr>
        <w:ind w:left="4960" w:hanging="2160"/>
      </w:pPr>
      <w:rPr>
        <w:rFonts w:hint="default"/>
      </w:rPr>
    </w:lvl>
    <w:lvl w:ilvl="8">
      <w:start w:val="1"/>
      <w:numFmt w:val="decimal"/>
      <w:lvlText w:val="%1.%2.%3.%4.%5.%6.%7.%8.%9"/>
      <w:lvlJc w:val="left"/>
      <w:pPr>
        <w:ind w:left="5720" w:hanging="2520"/>
      </w:pPr>
      <w:rPr>
        <w:rFonts w:hint="default"/>
      </w:rPr>
    </w:lvl>
  </w:abstractNum>
  <w:abstractNum w:abstractNumId="13" w15:restartNumberingAfterBreak="0">
    <w:nsid w:val="259D36B6"/>
    <w:multiLevelType w:val="multilevel"/>
    <w:tmpl w:val="5A36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9049E"/>
    <w:multiLevelType w:val="multilevel"/>
    <w:tmpl w:val="8E76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1B4FFE"/>
    <w:multiLevelType w:val="hybridMultilevel"/>
    <w:tmpl w:val="01A09B26"/>
    <w:lvl w:ilvl="0" w:tplc="A81473C2">
      <w:start w:val="3"/>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F93E6E"/>
    <w:multiLevelType w:val="hybridMultilevel"/>
    <w:tmpl w:val="7F86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8A7FE4"/>
    <w:multiLevelType w:val="hybridMultilevel"/>
    <w:tmpl w:val="121AF1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3FC76431"/>
    <w:multiLevelType w:val="multilevel"/>
    <w:tmpl w:val="109C7AC8"/>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22A7474"/>
    <w:multiLevelType w:val="hybridMultilevel"/>
    <w:tmpl w:val="E4F8A6E4"/>
    <w:lvl w:ilvl="0" w:tplc="10F28DD6">
      <w:start w:val="1"/>
      <w:numFmt w:val="upperRoman"/>
      <w:lvlText w:val="%1."/>
      <w:lvlJc w:val="left"/>
      <w:pPr>
        <w:ind w:left="360" w:hanging="360"/>
      </w:pPr>
      <w:rPr>
        <w:rFonts w:hint="default"/>
      </w:rPr>
    </w:lvl>
    <w:lvl w:ilvl="1" w:tplc="08090019" w:tentative="1">
      <w:start w:val="1"/>
      <w:numFmt w:val="lowerLetter"/>
      <w:lvlText w:val="%2."/>
      <w:lvlJc w:val="left"/>
      <w:pPr>
        <w:ind w:left="2373" w:hanging="360"/>
      </w:pPr>
    </w:lvl>
    <w:lvl w:ilvl="2" w:tplc="0809001B" w:tentative="1">
      <w:start w:val="1"/>
      <w:numFmt w:val="lowerRoman"/>
      <w:lvlText w:val="%3."/>
      <w:lvlJc w:val="right"/>
      <w:pPr>
        <w:ind w:left="3093" w:hanging="180"/>
      </w:pPr>
    </w:lvl>
    <w:lvl w:ilvl="3" w:tplc="0809000F" w:tentative="1">
      <w:start w:val="1"/>
      <w:numFmt w:val="decimal"/>
      <w:lvlText w:val="%4."/>
      <w:lvlJc w:val="left"/>
      <w:pPr>
        <w:ind w:left="3813" w:hanging="360"/>
      </w:pPr>
    </w:lvl>
    <w:lvl w:ilvl="4" w:tplc="08090019" w:tentative="1">
      <w:start w:val="1"/>
      <w:numFmt w:val="lowerLetter"/>
      <w:lvlText w:val="%5."/>
      <w:lvlJc w:val="left"/>
      <w:pPr>
        <w:ind w:left="4533" w:hanging="360"/>
      </w:pPr>
    </w:lvl>
    <w:lvl w:ilvl="5" w:tplc="0809001B" w:tentative="1">
      <w:start w:val="1"/>
      <w:numFmt w:val="lowerRoman"/>
      <w:lvlText w:val="%6."/>
      <w:lvlJc w:val="right"/>
      <w:pPr>
        <w:ind w:left="5253" w:hanging="180"/>
      </w:pPr>
    </w:lvl>
    <w:lvl w:ilvl="6" w:tplc="0809000F" w:tentative="1">
      <w:start w:val="1"/>
      <w:numFmt w:val="decimal"/>
      <w:lvlText w:val="%7."/>
      <w:lvlJc w:val="left"/>
      <w:pPr>
        <w:ind w:left="5973" w:hanging="360"/>
      </w:pPr>
    </w:lvl>
    <w:lvl w:ilvl="7" w:tplc="08090019" w:tentative="1">
      <w:start w:val="1"/>
      <w:numFmt w:val="lowerLetter"/>
      <w:lvlText w:val="%8."/>
      <w:lvlJc w:val="left"/>
      <w:pPr>
        <w:ind w:left="6693" w:hanging="360"/>
      </w:pPr>
    </w:lvl>
    <w:lvl w:ilvl="8" w:tplc="0809001B" w:tentative="1">
      <w:start w:val="1"/>
      <w:numFmt w:val="lowerRoman"/>
      <w:lvlText w:val="%9."/>
      <w:lvlJc w:val="right"/>
      <w:pPr>
        <w:ind w:left="7413" w:hanging="180"/>
      </w:pPr>
    </w:lvl>
  </w:abstractNum>
  <w:abstractNum w:abstractNumId="20" w15:restartNumberingAfterBreak="0">
    <w:nsid w:val="4B3316AD"/>
    <w:multiLevelType w:val="hybridMultilevel"/>
    <w:tmpl w:val="DD0CAA72"/>
    <w:lvl w:ilvl="0" w:tplc="87B81898">
      <w:start w:val="3"/>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2A1A87"/>
    <w:multiLevelType w:val="multilevel"/>
    <w:tmpl w:val="18DE4F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DAF6750"/>
    <w:multiLevelType w:val="hybridMultilevel"/>
    <w:tmpl w:val="19064FE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CF7E61"/>
    <w:multiLevelType w:val="multilevel"/>
    <w:tmpl w:val="109C7AC8"/>
    <w:lvl w:ilvl="0">
      <w:start w:val="5"/>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4691118"/>
    <w:multiLevelType w:val="multilevel"/>
    <w:tmpl w:val="E354A8D4"/>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6530873"/>
    <w:multiLevelType w:val="hybridMultilevel"/>
    <w:tmpl w:val="BAA87130"/>
    <w:lvl w:ilvl="0" w:tplc="97F2C492">
      <w:start w:val="3"/>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C75C08"/>
    <w:multiLevelType w:val="multilevel"/>
    <w:tmpl w:val="109C7AC8"/>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7591B20"/>
    <w:multiLevelType w:val="hybridMultilevel"/>
    <w:tmpl w:val="B7ACC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FAB39FF"/>
    <w:multiLevelType w:val="hybridMultilevel"/>
    <w:tmpl w:val="6500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03625A"/>
    <w:multiLevelType w:val="hybridMultilevel"/>
    <w:tmpl w:val="62549654"/>
    <w:lvl w:ilvl="0" w:tplc="A81473C2">
      <w:start w:val="3"/>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684B91"/>
    <w:multiLevelType w:val="hybridMultilevel"/>
    <w:tmpl w:val="8514E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95132B"/>
    <w:multiLevelType w:val="multilevel"/>
    <w:tmpl w:val="24ECD38C"/>
    <w:lvl w:ilvl="0">
      <w:start w:val="2"/>
      <w:numFmt w:val="decimal"/>
      <w:lvlText w:val="%1"/>
      <w:lvlJc w:val="left"/>
      <w:pPr>
        <w:ind w:left="580" w:hanging="580"/>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273591613">
    <w:abstractNumId w:val="21"/>
  </w:num>
  <w:num w:numId="2" w16cid:durableId="814879138">
    <w:abstractNumId w:val="19"/>
  </w:num>
  <w:num w:numId="3" w16cid:durableId="1978410201">
    <w:abstractNumId w:val="16"/>
  </w:num>
  <w:num w:numId="4" w16cid:durableId="1710495753">
    <w:abstractNumId w:val="8"/>
  </w:num>
  <w:num w:numId="5" w16cid:durableId="1363020522">
    <w:abstractNumId w:val="27"/>
  </w:num>
  <w:num w:numId="6" w16cid:durableId="1281063164">
    <w:abstractNumId w:val="22"/>
  </w:num>
  <w:num w:numId="7" w16cid:durableId="8071256">
    <w:abstractNumId w:val="0"/>
  </w:num>
  <w:num w:numId="8" w16cid:durableId="886142129">
    <w:abstractNumId w:val="4"/>
  </w:num>
  <w:num w:numId="9" w16cid:durableId="1282497220">
    <w:abstractNumId w:val="28"/>
  </w:num>
  <w:num w:numId="10" w16cid:durableId="186141543">
    <w:abstractNumId w:val="5"/>
  </w:num>
  <w:num w:numId="11" w16cid:durableId="1107310603">
    <w:abstractNumId w:val="25"/>
  </w:num>
  <w:num w:numId="12" w16cid:durableId="1788113769">
    <w:abstractNumId w:val="20"/>
  </w:num>
  <w:num w:numId="13" w16cid:durableId="668943359">
    <w:abstractNumId w:val="29"/>
  </w:num>
  <w:num w:numId="14" w16cid:durableId="1186098764">
    <w:abstractNumId w:val="7"/>
  </w:num>
  <w:num w:numId="15" w16cid:durableId="1096294540">
    <w:abstractNumId w:val="15"/>
  </w:num>
  <w:num w:numId="16" w16cid:durableId="1148135164">
    <w:abstractNumId w:val="9"/>
  </w:num>
  <w:num w:numId="17" w16cid:durableId="869103966">
    <w:abstractNumId w:val="3"/>
  </w:num>
  <w:num w:numId="18" w16cid:durableId="470680633">
    <w:abstractNumId w:val="12"/>
  </w:num>
  <w:num w:numId="19" w16cid:durableId="1238395306">
    <w:abstractNumId w:val="18"/>
  </w:num>
  <w:num w:numId="20" w16cid:durableId="362294864">
    <w:abstractNumId w:val="30"/>
  </w:num>
  <w:num w:numId="21" w16cid:durableId="1090931052">
    <w:abstractNumId w:val="23"/>
  </w:num>
  <w:num w:numId="22" w16cid:durableId="626399492">
    <w:abstractNumId w:val="26"/>
  </w:num>
  <w:num w:numId="23" w16cid:durableId="1144812217">
    <w:abstractNumId w:val="2"/>
  </w:num>
  <w:num w:numId="24" w16cid:durableId="1471242918">
    <w:abstractNumId w:val="6"/>
  </w:num>
  <w:num w:numId="25" w16cid:durableId="642126954">
    <w:abstractNumId w:val="31"/>
  </w:num>
  <w:num w:numId="26" w16cid:durableId="907111881">
    <w:abstractNumId w:val="1"/>
  </w:num>
  <w:num w:numId="27" w16cid:durableId="346062602">
    <w:abstractNumId w:val="24"/>
  </w:num>
  <w:num w:numId="28" w16cid:durableId="1048794501">
    <w:abstractNumId w:val="11"/>
  </w:num>
  <w:num w:numId="29" w16cid:durableId="10937402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355392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1001970">
    <w:abstractNumId w:val="14"/>
  </w:num>
  <w:num w:numId="32" w16cid:durableId="1238881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D1"/>
    <w:rsid w:val="000011AD"/>
    <w:rsid w:val="000037E4"/>
    <w:rsid w:val="00007E16"/>
    <w:rsid w:val="00021F8F"/>
    <w:rsid w:val="0002327E"/>
    <w:rsid w:val="00023682"/>
    <w:rsid w:val="00033648"/>
    <w:rsid w:val="000356D3"/>
    <w:rsid w:val="00036B90"/>
    <w:rsid w:val="00037445"/>
    <w:rsid w:val="00055071"/>
    <w:rsid w:val="00067FF1"/>
    <w:rsid w:val="00087AFC"/>
    <w:rsid w:val="00094D74"/>
    <w:rsid w:val="0009551E"/>
    <w:rsid w:val="00096728"/>
    <w:rsid w:val="000A6908"/>
    <w:rsid w:val="000B6FE7"/>
    <w:rsid w:val="000C2602"/>
    <w:rsid w:val="000D26E5"/>
    <w:rsid w:val="000D621F"/>
    <w:rsid w:val="000E61B5"/>
    <w:rsid w:val="000F542A"/>
    <w:rsid w:val="00100645"/>
    <w:rsid w:val="00101B3D"/>
    <w:rsid w:val="0012086E"/>
    <w:rsid w:val="001303EA"/>
    <w:rsid w:val="00141B94"/>
    <w:rsid w:val="00141D1E"/>
    <w:rsid w:val="00142798"/>
    <w:rsid w:val="00167002"/>
    <w:rsid w:val="00174414"/>
    <w:rsid w:val="0018219C"/>
    <w:rsid w:val="00184D8D"/>
    <w:rsid w:val="00195F32"/>
    <w:rsid w:val="001C13CD"/>
    <w:rsid w:val="001F3548"/>
    <w:rsid w:val="001F3D71"/>
    <w:rsid w:val="002073B0"/>
    <w:rsid w:val="00207BC7"/>
    <w:rsid w:val="00216722"/>
    <w:rsid w:val="002179CF"/>
    <w:rsid w:val="00221B7D"/>
    <w:rsid w:val="00223114"/>
    <w:rsid w:val="00224A7A"/>
    <w:rsid w:val="0023014F"/>
    <w:rsid w:val="00236452"/>
    <w:rsid w:val="00263B4F"/>
    <w:rsid w:val="00270681"/>
    <w:rsid w:val="00271E5B"/>
    <w:rsid w:val="0028126C"/>
    <w:rsid w:val="00285FC0"/>
    <w:rsid w:val="002A0BBF"/>
    <w:rsid w:val="002A3C1A"/>
    <w:rsid w:val="002A5086"/>
    <w:rsid w:val="002B18DD"/>
    <w:rsid w:val="002C7ACB"/>
    <w:rsid w:val="002D42ED"/>
    <w:rsid w:val="002E249F"/>
    <w:rsid w:val="002F2622"/>
    <w:rsid w:val="003024A6"/>
    <w:rsid w:val="0030431D"/>
    <w:rsid w:val="00305C0B"/>
    <w:rsid w:val="00307760"/>
    <w:rsid w:val="00312145"/>
    <w:rsid w:val="00315466"/>
    <w:rsid w:val="00317A86"/>
    <w:rsid w:val="00320437"/>
    <w:rsid w:val="00320BD3"/>
    <w:rsid w:val="00321BD4"/>
    <w:rsid w:val="00322C86"/>
    <w:rsid w:val="003354B9"/>
    <w:rsid w:val="00340C6D"/>
    <w:rsid w:val="00350CBE"/>
    <w:rsid w:val="003644F2"/>
    <w:rsid w:val="0036629A"/>
    <w:rsid w:val="003672E2"/>
    <w:rsid w:val="00370B94"/>
    <w:rsid w:val="00371A8A"/>
    <w:rsid w:val="003725CD"/>
    <w:rsid w:val="003841DB"/>
    <w:rsid w:val="003A1785"/>
    <w:rsid w:val="003A331A"/>
    <w:rsid w:val="003B28E0"/>
    <w:rsid w:val="003C6C56"/>
    <w:rsid w:val="003E233B"/>
    <w:rsid w:val="003E4E88"/>
    <w:rsid w:val="00404A92"/>
    <w:rsid w:val="004149EF"/>
    <w:rsid w:val="00443E3D"/>
    <w:rsid w:val="00450AAB"/>
    <w:rsid w:val="00475BD2"/>
    <w:rsid w:val="004856A3"/>
    <w:rsid w:val="00494573"/>
    <w:rsid w:val="00497338"/>
    <w:rsid w:val="004B5C41"/>
    <w:rsid w:val="004C14A1"/>
    <w:rsid w:val="004C6D97"/>
    <w:rsid w:val="004D0993"/>
    <w:rsid w:val="004D0DB9"/>
    <w:rsid w:val="004D330F"/>
    <w:rsid w:val="004D43E8"/>
    <w:rsid w:val="004E43F9"/>
    <w:rsid w:val="004E7731"/>
    <w:rsid w:val="004F5E38"/>
    <w:rsid w:val="00502CE7"/>
    <w:rsid w:val="00511BE9"/>
    <w:rsid w:val="005163A9"/>
    <w:rsid w:val="00526332"/>
    <w:rsid w:val="00572D70"/>
    <w:rsid w:val="00581971"/>
    <w:rsid w:val="00581ECA"/>
    <w:rsid w:val="00584F63"/>
    <w:rsid w:val="0058505F"/>
    <w:rsid w:val="00586C26"/>
    <w:rsid w:val="00587881"/>
    <w:rsid w:val="0059325B"/>
    <w:rsid w:val="005B0968"/>
    <w:rsid w:val="005B2623"/>
    <w:rsid w:val="005D27A6"/>
    <w:rsid w:val="005D292F"/>
    <w:rsid w:val="005D4BE3"/>
    <w:rsid w:val="005E2885"/>
    <w:rsid w:val="005E304B"/>
    <w:rsid w:val="00605B00"/>
    <w:rsid w:val="00612705"/>
    <w:rsid w:val="00614A34"/>
    <w:rsid w:val="006168AA"/>
    <w:rsid w:val="00620BBC"/>
    <w:rsid w:val="00622CEC"/>
    <w:rsid w:val="00627041"/>
    <w:rsid w:val="006329D4"/>
    <w:rsid w:val="00652D1A"/>
    <w:rsid w:val="00656926"/>
    <w:rsid w:val="0066044E"/>
    <w:rsid w:val="0067418B"/>
    <w:rsid w:val="006953E2"/>
    <w:rsid w:val="006975D1"/>
    <w:rsid w:val="006A2E5A"/>
    <w:rsid w:val="006A4842"/>
    <w:rsid w:val="006B7575"/>
    <w:rsid w:val="006C27E4"/>
    <w:rsid w:val="006C4023"/>
    <w:rsid w:val="006D2ACA"/>
    <w:rsid w:val="006D69F6"/>
    <w:rsid w:val="006E3A1F"/>
    <w:rsid w:val="006F0360"/>
    <w:rsid w:val="006F22E4"/>
    <w:rsid w:val="00702A62"/>
    <w:rsid w:val="0070524E"/>
    <w:rsid w:val="007108F5"/>
    <w:rsid w:val="00712B5B"/>
    <w:rsid w:val="00724FEE"/>
    <w:rsid w:val="00736C8A"/>
    <w:rsid w:val="00760FE2"/>
    <w:rsid w:val="007647C3"/>
    <w:rsid w:val="00774A68"/>
    <w:rsid w:val="00782C81"/>
    <w:rsid w:val="00784BE3"/>
    <w:rsid w:val="00791EA9"/>
    <w:rsid w:val="00793FBD"/>
    <w:rsid w:val="00795775"/>
    <w:rsid w:val="007A0F9A"/>
    <w:rsid w:val="007A6351"/>
    <w:rsid w:val="007A7AA7"/>
    <w:rsid w:val="007B4DFE"/>
    <w:rsid w:val="007E5F80"/>
    <w:rsid w:val="00801565"/>
    <w:rsid w:val="00814811"/>
    <w:rsid w:val="00815EAD"/>
    <w:rsid w:val="008306B3"/>
    <w:rsid w:val="00831A3B"/>
    <w:rsid w:val="0083516F"/>
    <w:rsid w:val="0084792F"/>
    <w:rsid w:val="00850508"/>
    <w:rsid w:val="0085507C"/>
    <w:rsid w:val="008815D4"/>
    <w:rsid w:val="00892086"/>
    <w:rsid w:val="0089725D"/>
    <w:rsid w:val="00897828"/>
    <w:rsid w:val="008A3BD9"/>
    <w:rsid w:val="008C17F4"/>
    <w:rsid w:val="008C4A6F"/>
    <w:rsid w:val="008C50CA"/>
    <w:rsid w:val="008E2C3A"/>
    <w:rsid w:val="008F1F9E"/>
    <w:rsid w:val="008F3F5B"/>
    <w:rsid w:val="008F4D02"/>
    <w:rsid w:val="008F6598"/>
    <w:rsid w:val="00912268"/>
    <w:rsid w:val="00916333"/>
    <w:rsid w:val="00921FE2"/>
    <w:rsid w:val="00922EA2"/>
    <w:rsid w:val="0093583F"/>
    <w:rsid w:val="00953483"/>
    <w:rsid w:val="0095432D"/>
    <w:rsid w:val="0095564A"/>
    <w:rsid w:val="00960124"/>
    <w:rsid w:val="0096489C"/>
    <w:rsid w:val="009677FC"/>
    <w:rsid w:val="00974798"/>
    <w:rsid w:val="0097570B"/>
    <w:rsid w:val="00983374"/>
    <w:rsid w:val="009872BB"/>
    <w:rsid w:val="00997EF2"/>
    <w:rsid w:val="009A0ACB"/>
    <w:rsid w:val="009A12B0"/>
    <w:rsid w:val="009A2114"/>
    <w:rsid w:val="009A24E9"/>
    <w:rsid w:val="009A709F"/>
    <w:rsid w:val="009C31AC"/>
    <w:rsid w:val="009D2E2E"/>
    <w:rsid w:val="009F255A"/>
    <w:rsid w:val="00A01991"/>
    <w:rsid w:val="00A22344"/>
    <w:rsid w:val="00A247D3"/>
    <w:rsid w:val="00A40B2F"/>
    <w:rsid w:val="00A52C70"/>
    <w:rsid w:val="00A61152"/>
    <w:rsid w:val="00A65E89"/>
    <w:rsid w:val="00A71433"/>
    <w:rsid w:val="00A77CE3"/>
    <w:rsid w:val="00A85476"/>
    <w:rsid w:val="00A92F9A"/>
    <w:rsid w:val="00AA642C"/>
    <w:rsid w:val="00AB0B48"/>
    <w:rsid w:val="00AB3EEA"/>
    <w:rsid w:val="00AB727C"/>
    <w:rsid w:val="00AC1455"/>
    <w:rsid w:val="00AC296E"/>
    <w:rsid w:val="00AC7ADD"/>
    <w:rsid w:val="00AE5317"/>
    <w:rsid w:val="00AF4610"/>
    <w:rsid w:val="00B0575C"/>
    <w:rsid w:val="00B05D17"/>
    <w:rsid w:val="00B103A3"/>
    <w:rsid w:val="00B50610"/>
    <w:rsid w:val="00B56BC8"/>
    <w:rsid w:val="00B61D54"/>
    <w:rsid w:val="00BA21B9"/>
    <w:rsid w:val="00BA74F0"/>
    <w:rsid w:val="00BB18B5"/>
    <w:rsid w:val="00BB4C47"/>
    <w:rsid w:val="00BC1A49"/>
    <w:rsid w:val="00BD0610"/>
    <w:rsid w:val="00BE4B34"/>
    <w:rsid w:val="00BE730F"/>
    <w:rsid w:val="00C20735"/>
    <w:rsid w:val="00C3117B"/>
    <w:rsid w:val="00C376BB"/>
    <w:rsid w:val="00C71ACB"/>
    <w:rsid w:val="00C72A29"/>
    <w:rsid w:val="00C743BA"/>
    <w:rsid w:val="00C7445D"/>
    <w:rsid w:val="00C749F6"/>
    <w:rsid w:val="00C76078"/>
    <w:rsid w:val="00C8098A"/>
    <w:rsid w:val="00C855A6"/>
    <w:rsid w:val="00CA4527"/>
    <w:rsid w:val="00CA622D"/>
    <w:rsid w:val="00CB1070"/>
    <w:rsid w:val="00CC138B"/>
    <w:rsid w:val="00CE2D8E"/>
    <w:rsid w:val="00D03FA8"/>
    <w:rsid w:val="00D1184B"/>
    <w:rsid w:val="00D125BD"/>
    <w:rsid w:val="00D15808"/>
    <w:rsid w:val="00D2595D"/>
    <w:rsid w:val="00D27339"/>
    <w:rsid w:val="00D60034"/>
    <w:rsid w:val="00D60F24"/>
    <w:rsid w:val="00D63A59"/>
    <w:rsid w:val="00D644EE"/>
    <w:rsid w:val="00D73038"/>
    <w:rsid w:val="00D76BC6"/>
    <w:rsid w:val="00D81C1C"/>
    <w:rsid w:val="00DA2113"/>
    <w:rsid w:val="00DA7946"/>
    <w:rsid w:val="00DB6BB2"/>
    <w:rsid w:val="00DB6FF9"/>
    <w:rsid w:val="00DC555A"/>
    <w:rsid w:val="00DE0E12"/>
    <w:rsid w:val="00DE1858"/>
    <w:rsid w:val="00DE4D69"/>
    <w:rsid w:val="00DF186D"/>
    <w:rsid w:val="00E12D74"/>
    <w:rsid w:val="00E267CB"/>
    <w:rsid w:val="00E3277B"/>
    <w:rsid w:val="00E333BF"/>
    <w:rsid w:val="00E55D64"/>
    <w:rsid w:val="00E56DFB"/>
    <w:rsid w:val="00E61493"/>
    <w:rsid w:val="00E63017"/>
    <w:rsid w:val="00E64D62"/>
    <w:rsid w:val="00E77305"/>
    <w:rsid w:val="00E92DFE"/>
    <w:rsid w:val="00EA2B12"/>
    <w:rsid w:val="00EB4244"/>
    <w:rsid w:val="00EB51DC"/>
    <w:rsid w:val="00EC0310"/>
    <w:rsid w:val="00ED0519"/>
    <w:rsid w:val="00EF03F9"/>
    <w:rsid w:val="00F11026"/>
    <w:rsid w:val="00F11113"/>
    <w:rsid w:val="00F14CAB"/>
    <w:rsid w:val="00F2343A"/>
    <w:rsid w:val="00F30629"/>
    <w:rsid w:val="00F33147"/>
    <w:rsid w:val="00F55276"/>
    <w:rsid w:val="00F5688A"/>
    <w:rsid w:val="00F638B5"/>
    <w:rsid w:val="00F72317"/>
    <w:rsid w:val="00F727E2"/>
    <w:rsid w:val="00F878F0"/>
    <w:rsid w:val="00F9044D"/>
    <w:rsid w:val="00F91178"/>
    <w:rsid w:val="00FA3D39"/>
    <w:rsid w:val="00FB36EB"/>
    <w:rsid w:val="00FB6BCB"/>
    <w:rsid w:val="00FC0524"/>
    <w:rsid w:val="00FD017A"/>
    <w:rsid w:val="00FD4D78"/>
    <w:rsid w:val="00FE77A7"/>
    <w:rsid w:val="00FF162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1485B07"/>
  <w15:docId w15:val="{155CC5D2-A83B-47D3-91B8-F3B98D37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727E2"/>
    <w:pPr>
      <w:spacing w:after="160" w:line="259" w:lineRule="auto"/>
    </w:pPr>
    <w:rPr>
      <w:rFonts w:eastAsia="Times New Roman"/>
      <w:sz w:val="22"/>
      <w:szCs w:val="22"/>
      <w:lang w:val="en-GB"/>
    </w:rPr>
  </w:style>
  <w:style w:type="paragraph" w:styleId="Heading1">
    <w:name w:val="heading 1"/>
    <w:basedOn w:val="Normal"/>
    <w:next w:val="Normal"/>
    <w:link w:val="Heading1Char"/>
    <w:qFormat/>
    <w:rsid w:val="00CB1070"/>
    <w:pPr>
      <w:keepNext/>
      <w:keepLines/>
      <w:spacing w:before="240" w:after="0"/>
      <w:outlineLvl w:val="0"/>
    </w:pPr>
    <w:rPr>
      <w:rFonts w:ascii="Verdana" w:hAnsi="Verdana"/>
      <w:b/>
      <w:color w:val="00B6B5" w:themeColor="accent2"/>
      <w:sz w:val="24"/>
      <w:szCs w:val="32"/>
    </w:rPr>
  </w:style>
  <w:style w:type="paragraph" w:styleId="Heading2">
    <w:name w:val="heading 2"/>
    <w:basedOn w:val="Normal"/>
    <w:next w:val="Normal"/>
    <w:link w:val="Heading2Char"/>
    <w:unhideWhenUsed/>
    <w:qFormat/>
    <w:rsid w:val="00CB1070"/>
    <w:pPr>
      <w:keepNext/>
      <w:keepLines/>
      <w:spacing w:before="40" w:after="0"/>
      <w:outlineLvl w:val="1"/>
    </w:pPr>
    <w:rPr>
      <w:rFonts w:ascii="Verdana" w:eastAsiaTheme="majorEastAsia" w:hAnsi="Verdana" w:cstheme="majorBidi"/>
      <w:b/>
      <w:i/>
      <w:color w:val="09D0A2" w:themeColor="accent3"/>
      <w:szCs w:val="26"/>
    </w:rPr>
  </w:style>
  <w:style w:type="paragraph" w:styleId="Heading3">
    <w:name w:val="heading 3"/>
    <w:basedOn w:val="Normal"/>
    <w:next w:val="Normal"/>
    <w:link w:val="Heading3Char"/>
    <w:unhideWhenUsed/>
    <w:qFormat/>
    <w:rsid w:val="00A61152"/>
    <w:pPr>
      <w:keepNext/>
      <w:keepLines/>
      <w:spacing w:before="200" w:after="0"/>
      <w:outlineLvl w:val="2"/>
    </w:pPr>
    <w:rPr>
      <w:rFonts w:ascii="Verdana" w:eastAsiaTheme="majorEastAsia" w:hAnsi="Verdana" w:cstheme="majorBidi"/>
      <w:bCs/>
      <w:i/>
      <w:color w:val="09D0A2" w:themeColor="accent3"/>
    </w:rPr>
  </w:style>
  <w:style w:type="paragraph" w:styleId="Heading4">
    <w:name w:val="heading 4"/>
    <w:next w:val="Normal"/>
    <w:link w:val="Heading4Char"/>
    <w:unhideWhenUsed/>
    <w:qFormat/>
    <w:rsid w:val="00F91178"/>
    <w:pPr>
      <w:tabs>
        <w:tab w:val="left" w:pos="567"/>
      </w:tabs>
      <w:spacing w:before="240" w:after="80"/>
      <w:ind w:left="862" w:hanging="862"/>
      <w:outlineLvl w:val="3"/>
    </w:pPr>
    <w:rPr>
      <w:rFonts w:ascii="Verdana" w:eastAsiaTheme="majorEastAsia" w:hAnsi="Verdana" w:cstheme="majorBidi"/>
      <w:bCs/>
      <w:iCs/>
      <w:color w:val="09D0A2" w:themeColor="accent3"/>
      <w:szCs w:val="26"/>
    </w:rPr>
  </w:style>
  <w:style w:type="paragraph" w:styleId="Heading5">
    <w:name w:val="heading 5"/>
    <w:next w:val="Normal"/>
    <w:link w:val="Heading5Char"/>
    <w:unhideWhenUsed/>
    <w:qFormat/>
    <w:rsid w:val="00F91178"/>
    <w:pPr>
      <w:spacing w:after="40"/>
      <w:ind w:left="1009" w:hanging="1009"/>
      <w:outlineLvl w:val="4"/>
    </w:pPr>
    <w:rPr>
      <w:rFonts w:ascii="Verdana" w:eastAsiaTheme="majorEastAsia" w:hAnsi="Verdana" w:cstheme="majorBidi"/>
      <w:bCs/>
      <w:i/>
      <w:iCs/>
      <w:color w:val="09D0A2" w:themeColor="accent3"/>
      <w:sz w:val="18"/>
      <w:szCs w:val="26"/>
    </w:rPr>
  </w:style>
  <w:style w:type="paragraph" w:styleId="Heading6">
    <w:name w:val="heading 6"/>
    <w:basedOn w:val="Normal"/>
    <w:next w:val="Normal"/>
    <w:link w:val="Heading6Char"/>
    <w:uiPriority w:val="9"/>
    <w:unhideWhenUsed/>
    <w:qFormat/>
    <w:rsid w:val="006975D1"/>
    <w:pPr>
      <w:keepNext/>
      <w:keepLines/>
      <w:spacing w:before="40" w:after="0" w:line="240" w:lineRule="auto"/>
      <w:ind w:left="1152" w:hanging="1152"/>
      <w:outlineLvl w:val="5"/>
    </w:pPr>
    <w:rPr>
      <w:rFonts w:asciiTheme="majorHAnsi" w:eastAsiaTheme="majorEastAsia" w:hAnsiTheme="majorHAnsi" w:cstheme="majorBidi"/>
      <w:color w:val="024846" w:themeColor="accent1" w:themeShade="7F"/>
      <w:sz w:val="20"/>
      <w:szCs w:val="20"/>
      <w:lang w:val="en-IE"/>
    </w:rPr>
  </w:style>
  <w:style w:type="paragraph" w:styleId="Heading7">
    <w:name w:val="heading 7"/>
    <w:basedOn w:val="Normal"/>
    <w:next w:val="Normal"/>
    <w:link w:val="Heading7Char"/>
    <w:uiPriority w:val="9"/>
    <w:semiHidden/>
    <w:unhideWhenUsed/>
    <w:qFormat/>
    <w:rsid w:val="006975D1"/>
    <w:pPr>
      <w:keepNext/>
      <w:keepLines/>
      <w:spacing w:before="40" w:after="0" w:line="240" w:lineRule="auto"/>
      <w:ind w:left="1296" w:hanging="1296"/>
      <w:outlineLvl w:val="6"/>
    </w:pPr>
    <w:rPr>
      <w:rFonts w:asciiTheme="majorHAnsi" w:eastAsiaTheme="majorEastAsia" w:hAnsiTheme="majorHAnsi" w:cstheme="majorBidi"/>
      <w:i/>
      <w:iCs/>
      <w:color w:val="024846" w:themeColor="accent1" w:themeShade="7F"/>
      <w:sz w:val="20"/>
      <w:szCs w:val="20"/>
      <w:lang w:val="en-IE"/>
    </w:rPr>
  </w:style>
  <w:style w:type="paragraph" w:styleId="Heading8">
    <w:name w:val="heading 8"/>
    <w:basedOn w:val="Normal"/>
    <w:next w:val="Normal"/>
    <w:link w:val="Heading8Char"/>
    <w:uiPriority w:val="9"/>
    <w:semiHidden/>
    <w:unhideWhenUsed/>
    <w:qFormat/>
    <w:rsid w:val="006975D1"/>
    <w:pPr>
      <w:keepNext/>
      <w:keepLines/>
      <w:spacing w:before="40" w:after="0" w:line="240" w:lineRule="auto"/>
      <w:ind w:left="1440" w:hanging="1440"/>
      <w:outlineLvl w:val="7"/>
    </w:pPr>
    <w:rPr>
      <w:rFonts w:asciiTheme="majorHAnsi" w:eastAsiaTheme="majorEastAsia" w:hAnsiTheme="majorHAnsi" w:cstheme="majorBidi"/>
      <w:color w:val="696969" w:themeColor="text1" w:themeTint="D8"/>
      <w:sz w:val="21"/>
      <w:szCs w:val="21"/>
      <w:lang w:val="en-IE"/>
    </w:rPr>
  </w:style>
  <w:style w:type="paragraph" w:styleId="Heading9">
    <w:name w:val="heading 9"/>
    <w:basedOn w:val="Normal"/>
    <w:next w:val="Normal"/>
    <w:link w:val="Heading9Char"/>
    <w:uiPriority w:val="9"/>
    <w:semiHidden/>
    <w:unhideWhenUsed/>
    <w:qFormat/>
    <w:rsid w:val="006975D1"/>
    <w:pPr>
      <w:keepNext/>
      <w:keepLines/>
      <w:spacing w:before="40" w:after="0" w:line="240" w:lineRule="auto"/>
      <w:ind w:left="1584" w:hanging="1584"/>
      <w:outlineLvl w:val="8"/>
    </w:pPr>
    <w:rPr>
      <w:rFonts w:asciiTheme="majorHAnsi" w:eastAsiaTheme="majorEastAsia" w:hAnsiTheme="majorHAnsi" w:cstheme="majorBidi"/>
      <w:i/>
      <w:iCs/>
      <w:color w:val="696969" w:themeColor="text1" w:themeTint="D8"/>
      <w:sz w:val="21"/>
      <w:szCs w:val="21"/>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uiPriority w:val="99"/>
    <w:unhideWhenUsed/>
    <w:rsid w:val="00305C0B"/>
    <w:pPr>
      <w:tabs>
        <w:tab w:val="center" w:pos="4513"/>
        <w:tab w:val="right" w:pos="9026"/>
      </w:tabs>
      <w:spacing w:after="0" w:line="240" w:lineRule="auto"/>
    </w:pPr>
  </w:style>
  <w:style w:type="character" w:customStyle="1" w:styleId="HeaderChar">
    <w:name w:val="Header Char"/>
    <w:aliases w:val="h Char"/>
    <w:basedOn w:val="DefaultParagraphFont"/>
    <w:link w:val="Header"/>
    <w:uiPriority w:val="99"/>
    <w:rsid w:val="00305C0B"/>
  </w:style>
  <w:style w:type="paragraph" w:styleId="Footer">
    <w:name w:val="footer"/>
    <w:basedOn w:val="Normal"/>
    <w:link w:val="FooterChar"/>
    <w:uiPriority w:val="99"/>
    <w:unhideWhenUsed/>
    <w:rsid w:val="00305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C0B"/>
  </w:style>
  <w:style w:type="character" w:customStyle="1" w:styleId="Heading1Char">
    <w:name w:val="Heading 1 Char"/>
    <w:link w:val="Heading1"/>
    <w:rsid w:val="00CB1070"/>
    <w:rPr>
      <w:rFonts w:ascii="Verdana" w:eastAsia="Times New Roman" w:hAnsi="Verdana"/>
      <w:b/>
      <w:color w:val="00B6B5" w:themeColor="accent2"/>
      <w:sz w:val="24"/>
      <w:szCs w:val="32"/>
      <w:lang w:val="en-GB"/>
    </w:rPr>
  </w:style>
  <w:style w:type="paragraph" w:customStyle="1" w:styleId="MainHeading">
    <w:name w:val="Main Heading"/>
    <w:next w:val="Bodytextversion1"/>
    <w:link w:val="MainHeadingChar"/>
    <w:qFormat/>
    <w:rsid w:val="00CB1070"/>
    <w:pPr>
      <w:pageBreakBefore/>
      <w:spacing w:after="120"/>
    </w:pPr>
    <w:rPr>
      <w:rFonts w:ascii="Verdana" w:eastAsia="Times New Roman" w:hAnsi="Verdana"/>
      <w:b/>
      <w:caps/>
      <w:color w:val="05918E" w:themeColor="accent1"/>
      <w:sz w:val="32"/>
      <w:szCs w:val="32"/>
      <w:lang w:val="en-GB"/>
    </w:rPr>
  </w:style>
  <w:style w:type="paragraph" w:styleId="BalloonText">
    <w:name w:val="Balloon Text"/>
    <w:basedOn w:val="Normal"/>
    <w:link w:val="BalloonTextChar"/>
    <w:uiPriority w:val="99"/>
    <w:semiHidden/>
    <w:unhideWhenUsed/>
    <w:rsid w:val="00BE4B34"/>
    <w:pPr>
      <w:spacing w:after="0" w:line="240" w:lineRule="auto"/>
    </w:pPr>
    <w:rPr>
      <w:rFonts w:ascii="Segoe UI" w:hAnsi="Segoe UI" w:cs="Segoe UI"/>
      <w:sz w:val="18"/>
      <w:szCs w:val="18"/>
    </w:rPr>
  </w:style>
  <w:style w:type="character" w:customStyle="1" w:styleId="MainHeadingChar">
    <w:name w:val="Main Heading Char"/>
    <w:link w:val="MainHeading"/>
    <w:rsid w:val="00CB1070"/>
    <w:rPr>
      <w:rFonts w:ascii="Verdana" w:eastAsia="Times New Roman" w:hAnsi="Verdana"/>
      <w:b/>
      <w:caps/>
      <w:color w:val="05918E" w:themeColor="accent1"/>
      <w:sz w:val="32"/>
      <w:szCs w:val="32"/>
      <w:lang w:val="en-GB"/>
    </w:rPr>
  </w:style>
  <w:style w:type="character" w:customStyle="1" w:styleId="BalloonTextChar">
    <w:name w:val="Balloon Text Char"/>
    <w:link w:val="BalloonText"/>
    <w:uiPriority w:val="99"/>
    <w:semiHidden/>
    <w:rsid w:val="00BE4B34"/>
    <w:rPr>
      <w:rFonts w:ascii="Segoe UI" w:eastAsia="Times New Roman" w:hAnsi="Segoe UI" w:cs="Segoe UI"/>
      <w:sz w:val="18"/>
      <w:szCs w:val="18"/>
      <w:lang w:eastAsia="en-IE"/>
    </w:rPr>
  </w:style>
  <w:style w:type="paragraph" w:customStyle="1" w:styleId="Subheading1">
    <w:name w:val="Sub heading 1"/>
    <w:basedOn w:val="Heading1"/>
    <w:link w:val="Subheading1Char"/>
    <w:rsid w:val="00BE4B34"/>
    <w:rPr>
      <w:rFonts w:ascii="Arial" w:hAnsi="Arial"/>
      <w:b w:val="0"/>
      <w:sz w:val="26"/>
    </w:rPr>
  </w:style>
  <w:style w:type="paragraph" w:customStyle="1" w:styleId="SubHeading3">
    <w:name w:val="Sub Heading 3"/>
    <w:basedOn w:val="Normal"/>
    <w:next w:val="Bodytextversion1"/>
    <w:link w:val="SubHeading3Char"/>
    <w:autoRedefine/>
    <w:qFormat/>
    <w:rsid w:val="00AC296E"/>
    <w:pPr>
      <w:spacing w:before="40" w:after="120"/>
      <w:outlineLvl w:val="0"/>
    </w:pPr>
    <w:rPr>
      <w:rFonts w:ascii="Verdana" w:hAnsi="Verdana" w:cs="Arial"/>
      <w:i/>
      <w:color w:val="09D0A2" w:themeColor="accent3"/>
      <w:sz w:val="20"/>
      <w:szCs w:val="20"/>
    </w:rPr>
  </w:style>
  <w:style w:type="character" w:customStyle="1" w:styleId="Subheading1Char">
    <w:name w:val="Sub heading 1 Char"/>
    <w:link w:val="Subheading1"/>
    <w:rsid w:val="00BE4B34"/>
    <w:rPr>
      <w:rFonts w:ascii="Arial" w:eastAsia="Times New Roman" w:hAnsi="Arial" w:cs="Times New Roman"/>
      <w:b/>
      <w:color w:val="2E74B5"/>
      <w:sz w:val="26"/>
      <w:szCs w:val="32"/>
      <w:lang w:eastAsia="en-IE"/>
    </w:rPr>
  </w:style>
  <w:style w:type="paragraph" w:customStyle="1" w:styleId="Style1">
    <w:name w:val="Style1"/>
    <w:basedOn w:val="Subheading1"/>
    <w:link w:val="Style1Char"/>
    <w:rsid w:val="00F727E2"/>
    <w:rPr>
      <w:rFonts w:ascii="Myriad Pro" w:hAnsi="Myriad Pro"/>
    </w:rPr>
  </w:style>
  <w:style w:type="character" w:customStyle="1" w:styleId="SubHeading3Char">
    <w:name w:val="Sub Heading 3 Char"/>
    <w:link w:val="SubHeading3"/>
    <w:rsid w:val="00AC296E"/>
    <w:rPr>
      <w:rFonts w:ascii="Verdana" w:eastAsia="Times New Roman" w:hAnsi="Verdana" w:cs="Arial"/>
      <w:i/>
      <w:color w:val="09D0A2" w:themeColor="accent3"/>
    </w:rPr>
  </w:style>
  <w:style w:type="paragraph" w:customStyle="1" w:styleId="Style2">
    <w:name w:val="Style2"/>
    <w:basedOn w:val="Style1"/>
    <w:link w:val="Style2Char"/>
    <w:rsid w:val="00F727E2"/>
    <w:rPr>
      <w:b/>
    </w:rPr>
  </w:style>
  <w:style w:type="character" w:customStyle="1" w:styleId="Style1Char">
    <w:name w:val="Style1 Char"/>
    <w:link w:val="Style1"/>
    <w:rsid w:val="00F727E2"/>
    <w:rPr>
      <w:rFonts w:ascii="Myriad Pro" w:eastAsia="Times New Roman" w:hAnsi="Myriad Pro" w:cs="Times New Roman"/>
      <w:b/>
      <w:color w:val="2E74B5"/>
      <w:sz w:val="26"/>
      <w:szCs w:val="32"/>
      <w:lang w:eastAsia="en-IE"/>
    </w:rPr>
  </w:style>
  <w:style w:type="paragraph" w:customStyle="1" w:styleId="HeaderFootertags">
    <w:name w:val="Header Footer tags"/>
    <w:next w:val="Bodytextversion1"/>
    <w:link w:val="HeaderFootertagsChar"/>
    <w:qFormat/>
    <w:rsid w:val="00100645"/>
    <w:pPr>
      <w:spacing w:after="100" w:afterAutospacing="1"/>
    </w:pPr>
    <w:rPr>
      <w:rFonts w:ascii="Calibri Light" w:eastAsia="Times New Roman" w:hAnsi="Calibri Light"/>
      <w:color w:val="102F37"/>
      <w:szCs w:val="22"/>
    </w:rPr>
  </w:style>
  <w:style w:type="character" w:customStyle="1" w:styleId="Style2Char">
    <w:name w:val="Style2 Char"/>
    <w:link w:val="Style2"/>
    <w:rsid w:val="00F727E2"/>
    <w:rPr>
      <w:rFonts w:ascii="Myriad Pro" w:eastAsia="Times New Roman" w:hAnsi="Myriad Pro" w:cs="Times New Roman"/>
      <w:b w:val="0"/>
      <w:color w:val="2E74B5"/>
      <w:sz w:val="26"/>
      <w:szCs w:val="32"/>
      <w:lang w:eastAsia="en-IE"/>
    </w:rPr>
  </w:style>
  <w:style w:type="paragraph" w:customStyle="1" w:styleId="SubHeading10">
    <w:name w:val="Sub Heading 1"/>
    <w:basedOn w:val="Style2"/>
    <w:next w:val="Bodytextversion1"/>
    <w:link w:val="SubHeading1Char0"/>
    <w:autoRedefine/>
    <w:qFormat/>
    <w:rsid w:val="00AC296E"/>
    <w:pPr>
      <w:spacing w:before="0"/>
    </w:pPr>
    <w:rPr>
      <w:rFonts w:ascii="Verdana" w:hAnsi="Verdana" w:cs="Arial"/>
      <w:b w:val="0"/>
      <w:sz w:val="24"/>
      <w:szCs w:val="26"/>
    </w:rPr>
  </w:style>
  <w:style w:type="character" w:customStyle="1" w:styleId="HeaderFootertagsChar">
    <w:name w:val="Header Footer tags Char"/>
    <w:link w:val="HeaderFootertags"/>
    <w:rsid w:val="00100645"/>
    <w:rPr>
      <w:rFonts w:ascii="Calibri Light" w:eastAsia="Times New Roman" w:hAnsi="Calibri Light"/>
      <w:color w:val="102F37"/>
      <w:szCs w:val="22"/>
    </w:rPr>
  </w:style>
  <w:style w:type="paragraph" w:styleId="NoSpacing">
    <w:name w:val="No Spacing"/>
    <w:aliases w:val="version 1 content"/>
    <w:basedOn w:val="Normal"/>
    <w:next w:val="Normal"/>
    <w:link w:val="NoSpacingChar"/>
    <w:autoRedefine/>
    <w:uiPriority w:val="1"/>
    <w:rsid w:val="002E249F"/>
    <w:pPr>
      <w:spacing w:after="0" w:line="240" w:lineRule="auto"/>
    </w:pPr>
    <w:rPr>
      <w:rFonts w:ascii="Myriad Pro" w:hAnsi="Myriad Pro"/>
      <w:sz w:val="20"/>
    </w:rPr>
  </w:style>
  <w:style w:type="character" w:customStyle="1" w:styleId="SubHeading1Char0">
    <w:name w:val="Sub Heading 1 Char"/>
    <w:link w:val="SubHeading10"/>
    <w:rsid w:val="00AC296E"/>
    <w:rPr>
      <w:rFonts w:ascii="Verdana" w:eastAsia="Times New Roman" w:hAnsi="Verdana" w:cs="Arial"/>
      <w:b/>
      <w:color w:val="00B6B5" w:themeColor="accent2"/>
      <w:sz w:val="24"/>
      <w:szCs w:val="26"/>
    </w:rPr>
  </w:style>
  <w:style w:type="paragraph" w:customStyle="1" w:styleId="Tabletitle">
    <w:name w:val="Table title"/>
    <w:basedOn w:val="Normal"/>
    <w:link w:val="TabletitleChar"/>
    <w:qFormat/>
    <w:rsid w:val="00AC1455"/>
    <w:rPr>
      <w:rFonts w:ascii="Arial" w:hAnsi="Arial"/>
      <w:i/>
      <w:color w:val="000000"/>
      <w:sz w:val="18"/>
    </w:rPr>
  </w:style>
  <w:style w:type="table" w:styleId="TableGrid">
    <w:name w:val="Table Grid"/>
    <w:basedOn w:val="TableNormal"/>
    <w:uiPriority w:val="59"/>
    <w:rsid w:val="002E2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 title Char"/>
    <w:link w:val="Tabletitle"/>
    <w:rsid w:val="00AC1455"/>
    <w:rPr>
      <w:rFonts w:ascii="Arial" w:eastAsia="Times New Roman" w:hAnsi="Arial"/>
      <w:i/>
      <w:color w:val="000000"/>
      <w:sz w:val="18"/>
      <w:szCs w:val="22"/>
    </w:rPr>
  </w:style>
  <w:style w:type="table" w:styleId="TableList7">
    <w:name w:val="Table List 7"/>
    <w:basedOn w:val="TableNormal"/>
    <w:uiPriority w:val="99"/>
    <w:semiHidden/>
    <w:unhideWhenUsed/>
    <w:rsid w:val="000011A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PlainTable11">
    <w:name w:val="Plain Table 11"/>
    <w:aliases w:val="Table Version 1"/>
    <w:basedOn w:val="TableProfessional"/>
    <w:uiPriority w:val="41"/>
    <w:rsid w:val="0084792F"/>
    <w:pPr>
      <w:jc w:val="right"/>
    </w:pPr>
    <w:rPr>
      <w:rFonts w:ascii="Myriad Pro" w:hAnsi="Myriad Pro"/>
      <w:color w:val="1E5262"/>
      <w:lang w:val="en-GB" w:eastAsia="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1E5262"/>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SpacingChar">
    <w:name w:val="No Spacing Char"/>
    <w:aliases w:val="version 1 content Char"/>
    <w:link w:val="NoSpacing"/>
    <w:uiPriority w:val="1"/>
    <w:rsid w:val="0066044E"/>
    <w:rPr>
      <w:rFonts w:ascii="Myriad Pro" w:eastAsia="Times New Roman" w:hAnsi="Myriad Pro" w:cs="Times New Roman"/>
      <w:sz w:val="20"/>
      <w:lang w:eastAsia="en-IE"/>
    </w:rPr>
  </w:style>
  <w:style w:type="paragraph" w:customStyle="1" w:styleId="BasicParagraph">
    <w:name w:val="[Basic Paragraph]"/>
    <w:basedOn w:val="Normal"/>
    <w:uiPriority w:val="99"/>
    <w:rsid w:val="0066044E"/>
    <w:pPr>
      <w:autoSpaceDE w:val="0"/>
      <w:autoSpaceDN w:val="0"/>
      <w:adjustRightInd w:val="0"/>
      <w:spacing w:after="0" w:line="288" w:lineRule="auto"/>
      <w:textAlignment w:val="center"/>
    </w:pPr>
    <w:rPr>
      <w:rFonts w:ascii="Times Regular" w:eastAsia="Calibri" w:hAnsi="Times Regular" w:cs="Times Regular"/>
      <w:color w:val="000000"/>
      <w:sz w:val="24"/>
      <w:szCs w:val="24"/>
      <w:lang w:eastAsia="en-US"/>
    </w:rPr>
  </w:style>
  <w:style w:type="table" w:styleId="TableProfessional">
    <w:name w:val="Table Professional"/>
    <w:basedOn w:val="TableNormal"/>
    <w:uiPriority w:val="99"/>
    <w:semiHidden/>
    <w:unhideWhenUsed/>
    <w:rsid w:val="008479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version1">
    <w:name w:val="Body text version 1"/>
    <w:basedOn w:val="NoSpacing"/>
    <w:link w:val="Bodytextversion1Char"/>
    <w:qFormat/>
    <w:rsid w:val="00F91178"/>
    <w:pPr>
      <w:spacing w:before="20" w:after="20"/>
      <w:jc w:val="both"/>
    </w:pPr>
    <w:rPr>
      <w:rFonts w:ascii="Calibri Light" w:hAnsi="Calibri Light"/>
      <w:color w:val="4F4F4F"/>
      <w:sz w:val="22"/>
    </w:rPr>
  </w:style>
  <w:style w:type="character" w:customStyle="1" w:styleId="Bodytextversion1Char">
    <w:name w:val="Body text version 1 Char"/>
    <w:link w:val="Bodytextversion1"/>
    <w:rsid w:val="00F91178"/>
    <w:rPr>
      <w:rFonts w:ascii="Calibri Light" w:eastAsia="Times New Roman" w:hAnsi="Calibri Light"/>
      <w:color w:val="4F4F4F"/>
      <w:sz w:val="22"/>
      <w:szCs w:val="22"/>
      <w:lang w:val="en-GB"/>
    </w:rPr>
  </w:style>
  <w:style w:type="character" w:styleId="PlaceholderText">
    <w:name w:val="Placeholder Text"/>
    <w:basedOn w:val="DefaultParagraphFont"/>
    <w:uiPriority w:val="99"/>
    <w:semiHidden/>
    <w:rsid w:val="0089725D"/>
    <w:rPr>
      <w:color w:val="808080"/>
    </w:rPr>
  </w:style>
  <w:style w:type="table" w:customStyle="1" w:styleId="GridTable4-Accent11">
    <w:name w:val="Grid Table 4 - Accent 11"/>
    <w:basedOn w:val="TableNormal"/>
    <w:uiPriority w:val="49"/>
    <w:rsid w:val="00CA622D"/>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customStyle="1" w:styleId="GridTable4-Accent41">
    <w:name w:val="Grid Table 4 - Accent 41"/>
    <w:basedOn w:val="TableNormal"/>
    <w:uiPriority w:val="49"/>
    <w:rsid w:val="00CA622D"/>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blStylePr w:type="firstRow">
      <w:rPr>
        <w:b/>
        <w:bCs/>
        <w:color w:val="FFFFFF" w:themeColor="background1"/>
      </w:rPr>
      <w:tblPr/>
      <w:tcPr>
        <w:tcBorders>
          <w:top w:val="single" w:sz="4" w:space="0" w:color="E9EAE9" w:themeColor="accent4"/>
          <w:left w:val="single" w:sz="4" w:space="0" w:color="E9EAE9" w:themeColor="accent4"/>
          <w:bottom w:val="single" w:sz="4" w:space="0" w:color="E9EAE9" w:themeColor="accent4"/>
          <w:right w:val="single" w:sz="4" w:space="0" w:color="E9EAE9" w:themeColor="accent4"/>
          <w:insideH w:val="nil"/>
          <w:insideV w:val="nil"/>
        </w:tcBorders>
        <w:shd w:val="clear" w:color="auto" w:fill="E9EAE9" w:themeFill="accent4"/>
      </w:tcPr>
    </w:tblStylePr>
    <w:tblStylePr w:type="lastRow">
      <w:rPr>
        <w:b/>
        <w:bCs/>
      </w:rPr>
      <w:tblPr/>
      <w:tcPr>
        <w:tcBorders>
          <w:top w:val="double" w:sz="4" w:space="0" w:color="E9EAE9" w:themeColor="accent4"/>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table" w:customStyle="1" w:styleId="GridTable6Colorful-Accent41">
    <w:name w:val="Grid Table 6 Colorful - Accent 41"/>
    <w:basedOn w:val="TableNormal"/>
    <w:uiPriority w:val="51"/>
    <w:rsid w:val="002B18DD"/>
    <w:rPr>
      <w:rFonts w:ascii="Myriad Pro" w:hAnsi="Myriad Pro"/>
      <w:color w:val="1E5262"/>
    </w:rPr>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cPr>
      <w:shd w:val="clear" w:color="auto" w:fill="auto"/>
    </w:tcPr>
    <w:tblStylePr w:type="firstRow">
      <w:rPr>
        <w:b/>
        <w:bCs/>
      </w:rPr>
      <w:tblPr/>
      <w:tcPr>
        <w:tcBorders>
          <w:bottom w:val="single" w:sz="12" w:space="0" w:color="F1F2F1" w:themeColor="accent4" w:themeTint="99"/>
        </w:tcBorders>
      </w:tcPr>
    </w:tblStylePr>
    <w:tblStylePr w:type="lastRow">
      <w:rPr>
        <w:b/>
        <w:bCs/>
      </w:rPr>
      <w:tblPr/>
      <w:tcPr>
        <w:tcBorders>
          <w:top w:val="double" w:sz="4" w:space="0" w:color="F1F2F1" w:themeColor="accent4" w:themeTint="99"/>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paragraph" w:styleId="TOCHeading">
    <w:name w:val="TOC Heading"/>
    <w:basedOn w:val="Heading1"/>
    <w:next w:val="Normal"/>
    <w:uiPriority w:val="39"/>
    <w:unhideWhenUsed/>
    <w:qFormat/>
    <w:rsid w:val="0018219C"/>
    <w:pPr>
      <w:outlineLvl w:val="9"/>
    </w:pPr>
    <w:rPr>
      <w:rFonts w:asciiTheme="majorHAnsi" w:eastAsiaTheme="majorEastAsia" w:hAnsiTheme="majorHAnsi" w:cstheme="majorBidi"/>
      <w:color w:val="036C6A" w:themeColor="accent1" w:themeShade="BF"/>
      <w:lang w:val="en-US" w:eastAsia="en-US"/>
    </w:rPr>
  </w:style>
  <w:style w:type="paragraph" w:styleId="TOC1">
    <w:name w:val="toc 1"/>
    <w:basedOn w:val="Normal"/>
    <w:next w:val="Normal"/>
    <w:autoRedefine/>
    <w:uiPriority w:val="39"/>
    <w:unhideWhenUsed/>
    <w:qFormat/>
    <w:rsid w:val="006C4023"/>
    <w:pPr>
      <w:tabs>
        <w:tab w:val="right" w:leader="dot" w:pos="9016"/>
      </w:tabs>
      <w:spacing w:after="100"/>
    </w:pPr>
    <w:rPr>
      <w:rFonts w:ascii="Verdana" w:hAnsi="Verdana" w:cs="Arial"/>
      <w:b/>
      <w:caps/>
      <w:noProof/>
      <w:color w:val="05918E" w:themeColor="accent1"/>
      <w:sz w:val="32"/>
    </w:rPr>
  </w:style>
  <w:style w:type="character" w:styleId="Hyperlink">
    <w:name w:val="Hyperlink"/>
    <w:basedOn w:val="DefaultParagraphFont"/>
    <w:uiPriority w:val="99"/>
    <w:unhideWhenUsed/>
    <w:rsid w:val="0018219C"/>
    <w:rPr>
      <w:color w:val="00D0A1" w:themeColor="hyperlink"/>
      <w:u w:val="single"/>
    </w:rPr>
  </w:style>
  <w:style w:type="paragraph" w:styleId="TOC3">
    <w:name w:val="toc 3"/>
    <w:basedOn w:val="Normal"/>
    <w:next w:val="Normal"/>
    <w:autoRedefine/>
    <w:uiPriority w:val="39"/>
    <w:unhideWhenUsed/>
    <w:qFormat/>
    <w:rsid w:val="00ED0519"/>
    <w:pPr>
      <w:tabs>
        <w:tab w:val="right" w:leader="dot" w:pos="9016"/>
      </w:tabs>
      <w:spacing w:after="100"/>
      <w:jc w:val="both"/>
    </w:pPr>
    <w:rPr>
      <w:rFonts w:ascii="Verdana" w:hAnsi="Verdana"/>
      <w:b/>
      <w:i/>
      <w:color w:val="09D0A2" w:themeColor="accent3"/>
    </w:rPr>
  </w:style>
  <w:style w:type="character" w:customStyle="1" w:styleId="Heading2Char">
    <w:name w:val="Heading 2 Char"/>
    <w:basedOn w:val="DefaultParagraphFont"/>
    <w:link w:val="Heading2"/>
    <w:rsid w:val="00CB1070"/>
    <w:rPr>
      <w:rFonts w:ascii="Verdana" w:eastAsiaTheme="majorEastAsia" w:hAnsi="Verdana" w:cstheme="majorBidi"/>
      <w:b/>
      <w:i/>
      <w:color w:val="09D0A2" w:themeColor="accent3"/>
      <w:sz w:val="22"/>
      <w:szCs w:val="26"/>
      <w:lang w:val="en-GB"/>
    </w:rPr>
  </w:style>
  <w:style w:type="paragraph" w:styleId="TOC2">
    <w:name w:val="toc 2"/>
    <w:basedOn w:val="Normal"/>
    <w:next w:val="Normal"/>
    <w:autoRedefine/>
    <w:uiPriority w:val="39"/>
    <w:unhideWhenUsed/>
    <w:qFormat/>
    <w:rsid w:val="006C4023"/>
    <w:pPr>
      <w:tabs>
        <w:tab w:val="right" w:leader="dot" w:pos="9016"/>
      </w:tabs>
      <w:spacing w:after="100"/>
    </w:pPr>
    <w:rPr>
      <w:rFonts w:ascii="Verdana" w:hAnsi="Verdana"/>
      <w:b/>
      <w:color w:val="00B6B5" w:themeColor="accent2"/>
      <w:sz w:val="24"/>
    </w:rPr>
  </w:style>
  <w:style w:type="table" w:customStyle="1" w:styleId="Version1">
    <w:name w:val="Version 1"/>
    <w:basedOn w:val="TableNormal"/>
    <w:uiPriority w:val="99"/>
    <w:rsid w:val="00A247D3"/>
    <w:rPr>
      <w:rFonts w:ascii="Arial" w:hAnsi="Arial"/>
      <w:color w:val="05918E" w:themeColor="accent1"/>
      <w:sz w:val="18"/>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tcPr>
    <w:tblStylePr w:type="firstRow">
      <w:rPr>
        <w:rFonts w:ascii="Arial" w:hAnsi="Arial"/>
        <w:b/>
        <w:color w:val="FFFFFF" w:themeColor="background1"/>
        <w:sz w:val="18"/>
      </w:rPr>
      <w:tblPr/>
      <w:tcPr>
        <w:shd w:val="clear" w:color="auto" w:fill="05918E" w:themeFill="accent1"/>
      </w:tcPr>
    </w:tblStylePr>
    <w:tblStylePr w:type="lastRow">
      <w:rPr>
        <w:rFonts w:ascii="Arial" w:hAnsi="Arial"/>
        <w:b/>
        <w:color w:val="FFFFFF" w:themeColor="background1"/>
        <w:sz w:val="18"/>
      </w:rPr>
      <w:tblPr/>
      <w:tcPr>
        <w:shd w:val="clear" w:color="auto" w:fill="05918E" w:themeFill="accent1"/>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05918E" w:themeColor="accent1"/>
        <w:sz w:val="18"/>
      </w:rPr>
      <w:tblPr/>
      <w:tcPr>
        <w:shd w:val="clear" w:color="auto" w:fill="C6FCF0" w:themeFill="accent3" w:themeFillTint="33"/>
      </w:tcPr>
    </w:tblStylePr>
  </w:style>
  <w:style w:type="table" w:styleId="TableGrid4">
    <w:name w:val="Table Grid 4"/>
    <w:basedOn w:val="TableNormal"/>
    <w:uiPriority w:val="99"/>
    <w:semiHidden/>
    <w:unhideWhenUsed/>
    <w:rsid w:val="00612705"/>
    <w:pPr>
      <w:spacing w:after="160" w:line="259"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2705"/>
    <w:pPr>
      <w:spacing w:after="160" w:line="259"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unhideWhenUsed/>
    <w:rsid w:val="00791EA9"/>
    <w:pPr>
      <w:spacing w:after="100"/>
    </w:pPr>
    <w:rPr>
      <w:rFonts w:ascii="Myriad Pro" w:hAnsi="Myriad Pro"/>
      <w:color w:val="1E5262"/>
    </w:rPr>
  </w:style>
  <w:style w:type="paragraph" w:styleId="TOC6">
    <w:name w:val="toc 6"/>
    <w:basedOn w:val="Normal"/>
    <w:next w:val="Normal"/>
    <w:autoRedefine/>
    <w:uiPriority w:val="39"/>
    <w:semiHidden/>
    <w:unhideWhenUsed/>
    <w:rsid w:val="00791EA9"/>
    <w:pPr>
      <w:spacing w:after="100"/>
    </w:pPr>
    <w:rPr>
      <w:rFonts w:ascii="Myriad Pro" w:hAnsi="Myriad Pro"/>
      <w:color w:val="D3E6CA"/>
    </w:rPr>
  </w:style>
  <w:style w:type="paragraph" w:styleId="TOC7">
    <w:name w:val="toc 7"/>
    <w:basedOn w:val="Normal"/>
    <w:next w:val="Normal"/>
    <w:autoRedefine/>
    <w:uiPriority w:val="39"/>
    <w:semiHidden/>
    <w:unhideWhenUsed/>
    <w:rsid w:val="002C7ACB"/>
    <w:pPr>
      <w:spacing w:after="100"/>
    </w:pPr>
    <w:rPr>
      <w:rFonts w:ascii="Myriad Pro" w:hAnsi="Myriad Pro"/>
      <w:color w:val="1E5262"/>
    </w:rPr>
  </w:style>
  <w:style w:type="paragraph" w:styleId="TOC8">
    <w:name w:val="toc 8"/>
    <w:basedOn w:val="Normal"/>
    <w:next w:val="Normal"/>
    <w:autoRedefine/>
    <w:uiPriority w:val="39"/>
    <w:semiHidden/>
    <w:unhideWhenUsed/>
    <w:rsid w:val="00791EA9"/>
    <w:pPr>
      <w:spacing w:after="100"/>
    </w:pPr>
    <w:rPr>
      <w:rFonts w:ascii="Myriad Pro" w:hAnsi="Myriad Pro"/>
      <w:color w:val="6EAC51"/>
    </w:rPr>
  </w:style>
  <w:style w:type="paragraph" w:styleId="TOC5">
    <w:name w:val="toc 5"/>
    <w:basedOn w:val="Normal"/>
    <w:next w:val="Normal"/>
    <w:autoRedefine/>
    <w:uiPriority w:val="39"/>
    <w:unhideWhenUsed/>
    <w:rsid w:val="00791EA9"/>
    <w:pPr>
      <w:spacing w:after="100"/>
    </w:pPr>
    <w:rPr>
      <w:rFonts w:ascii="Myriad Pro" w:hAnsi="Myriad Pro"/>
      <w:color w:val="6EAC51"/>
    </w:rPr>
  </w:style>
  <w:style w:type="character" w:customStyle="1" w:styleId="Heading3Char">
    <w:name w:val="Heading 3 Char"/>
    <w:basedOn w:val="DefaultParagraphFont"/>
    <w:link w:val="Heading3"/>
    <w:rsid w:val="00A61152"/>
    <w:rPr>
      <w:rFonts w:ascii="Verdana" w:eastAsiaTheme="majorEastAsia" w:hAnsi="Verdana" w:cstheme="majorBidi"/>
      <w:bCs/>
      <w:i/>
      <w:color w:val="09D0A2" w:themeColor="accent3"/>
      <w:sz w:val="22"/>
      <w:szCs w:val="22"/>
      <w:lang w:val="en-GB"/>
    </w:rPr>
  </w:style>
  <w:style w:type="table" w:styleId="LightShading">
    <w:name w:val="Light Shading"/>
    <w:basedOn w:val="TableNormal"/>
    <w:uiPriority w:val="60"/>
    <w:rsid w:val="00A71433"/>
    <w:rPr>
      <w:color w:val="3B3B3B" w:themeColor="text1" w:themeShade="BF"/>
    </w:rPr>
    <w:tblPr>
      <w:tblStyleRowBandSize w:val="1"/>
      <w:tblStyleColBandSize w:val="1"/>
      <w:tblBorders>
        <w:top w:val="single" w:sz="8" w:space="0" w:color="4F4F4F" w:themeColor="text1"/>
        <w:bottom w:val="single" w:sz="8" w:space="0" w:color="4F4F4F" w:themeColor="text1"/>
      </w:tblBorders>
    </w:tblPr>
    <w:tblStylePr w:type="fir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la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text1" w:themeFillTint="3F"/>
      </w:tcPr>
    </w:tblStylePr>
    <w:tblStylePr w:type="band1Horz">
      <w:tblPr/>
      <w:tcPr>
        <w:tcBorders>
          <w:left w:val="nil"/>
          <w:right w:val="nil"/>
          <w:insideH w:val="nil"/>
          <w:insideV w:val="nil"/>
        </w:tcBorders>
        <w:shd w:val="clear" w:color="auto" w:fill="D3D3D3" w:themeFill="text1" w:themeFillTint="3F"/>
      </w:tcPr>
    </w:tblStylePr>
  </w:style>
  <w:style w:type="character" w:styleId="Emphasis">
    <w:name w:val="Emphasis"/>
    <w:basedOn w:val="DefaultParagraphFont"/>
    <w:uiPriority w:val="20"/>
    <w:qFormat/>
    <w:rsid w:val="006953E2"/>
    <w:rPr>
      <w:b/>
      <w:bCs/>
      <w:i w:val="0"/>
      <w:iCs w:val="0"/>
    </w:rPr>
  </w:style>
  <w:style w:type="character" w:customStyle="1" w:styleId="st1">
    <w:name w:val="st1"/>
    <w:basedOn w:val="DefaultParagraphFont"/>
    <w:rsid w:val="006953E2"/>
  </w:style>
  <w:style w:type="character" w:styleId="FollowedHyperlink">
    <w:name w:val="FollowedHyperlink"/>
    <w:basedOn w:val="DefaultParagraphFont"/>
    <w:uiPriority w:val="99"/>
    <w:semiHidden/>
    <w:unhideWhenUsed/>
    <w:rsid w:val="00D644EE"/>
    <w:rPr>
      <w:color w:val="00B6B5" w:themeColor="followedHyperlink"/>
      <w:u w:val="single"/>
    </w:rPr>
  </w:style>
  <w:style w:type="paragraph" w:customStyle="1" w:styleId="SubHeading2">
    <w:name w:val="Sub Heading 2"/>
    <w:basedOn w:val="SubHeading10"/>
    <w:link w:val="SubHeading2Char"/>
    <w:autoRedefine/>
    <w:qFormat/>
    <w:rsid w:val="00712B5B"/>
    <w:pPr>
      <w:spacing w:before="200" w:after="80"/>
    </w:pPr>
    <w:rPr>
      <w:i/>
      <w:color w:val="09D0A2" w:themeColor="accent3"/>
      <w:sz w:val="22"/>
      <w:szCs w:val="22"/>
    </w:rPr>
  </w:style>
  <w:style w:type="character" w:customStyle="1" w:styleId="SubHeading2Char">
    <w:name w:val="Sub Heading 2 Char"/>
    <w:basedOn w:val="DefaultParagraphFont"/>
    <w:link w:val="SubHeading2"/>
    <w:rsid w:val="00712B5B"/>
    <w:rPr>
      <w:rFonts w:ascii="Verdana" w:eastAsia="Times New Roman" w:hAnsi="Verdana" w:cs="Arial"/>
      <w:b/>
      <w:i/>
      <w:color w:val="09D0A2" w:themeColor="accent3"/>
      <w:sz w:val="22"/>
      <w:szCs w:val="22"/>
    </w:rPr>
  </w:style>
  <w:style w:type="table" w:styleId="GridTable1Light-Accent1">
    <w:name w:val="Grid Table 1 Light Accent 1"/>
    <w:basedOn w:val="TableNormal"/>
    <w:uiPriority w:val="46"/>
    <w:rsid w:val="00614A34"/>
    <w:tblPr>
      <w:tblStyleRowBandSize w:val="1"/>
      <w:tblStyleColBandSize w:val="1"/>
      <w:tblBorders>
        <w:top w:val="single" w:sz="4" w:space="0" w:color="73FAF7" w:themeColor="accent1" w:themeTint="66"/>
        <w:left w:val="single" w:sz="4" w:space="0" w:color="73FAF7" w:themeColor="accent1" w:themeTint="66"/>
        <w:bottom w:val="single" w:sz="4" w:space="0" w:color="73FAF7" w:themeColor="accent1" w:themeTint="66"/>
        <w:right w:val="single" w:sz="4" w:space="0" w:color="73FAF7" w:themeColor="accent1" w:themeTint="66"/>
        <w:insideH w:val="single" w:sz="4" w:space="0" w:color="73FAF7" w:themeColor="accent1" w:themeTint="66"/>
        <w:insideV w:val="single" w:sz="4" w:space="0" w:color="73FAF7" w:themeColor="accent1" w:themeTint="66"/>
      </w:tblBorders>
    </w:tblPr>
    <w:tblStylePr w:type="firstRow">
      <w:rPr>
        <w:b/>
        <w:bCs/>
      </w:rPr>
      <w:tblPr/>
      <w:tcPr>
        <w:tcBorders>
          <w:bottom w:val="single" w:sz="12" w:space="0" w:color="2EF7F3" w:themeColor="accent1" w:themeTint="99"/>
        </w:tcBorders>
      </w:tcPr>
    </w:tblStylePr>
    <w:tblStylePr w:type="lastRow">
      <w:rPr>
        <w:b/>
        <w:bCs/>
      </w:rPr>
      <w:tblPr/>
      <w:tcPr>
        <w:tcBorders>
          <w:top w:val="double" w:sz="2" w:space="0" w:color="2EF7F3"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14A34"/>
    <w:tblPr>
      <w:tblStyleRowBandSize w:val="1"/>
      <w:tblStyleColBandSize w:val="1"/>
    </w:tblPr>
    <w:tblStylePr w:type="firstRow">
      <w:rPr>
        <w:b/>
        <w:bCs/>
        <w:caps/>
      </w:rPr>
      <w:tblPr/>
      <w:tcPr>
        <w:tcBorders>
          <w:bottom w:val="single" w:sz="4" w:space="0" w:color="A6A6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6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614A34"/>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styleId="ListTable3-Accent2">
    <w:name w:val="List Table 3 Accent 2"/>
    <w:basedOn w:val="TableNormal"/>
    <w:uiPriority w:val="48"/>
    <w:rsid w:val="00614A34"/>
    <w:tblPr>
      <w:tblStyleRowBandSize w:val="1"/>
      <w:tblStyleColBandSize w:val="1"/>
      <w:tblBorders>
        <w:top w:val="single" w:sz="4" w:space="0" w:color="00B6B5" w:themeColor="accent2"/>
        <w:left w:val="single" w:sz="4" w:space="0" w:color="00B6B5" w:themeColor="accent2"/>
        <w:bottom w:val="single" w:sz="4" w:space="0" w:color="00B6B5" w:themeColor="accent2"/>
        <w:right w:val="single" w:sz="4" w:space="0" w:color="00B6B5" w:themeColor="accent2"/>
      </w:tblBorders>
    </w:tblPr>
    <w:tblStylePr w:type="firstRow">
      <w:rPr>
        <w:b/>
        <w:bCs/>
        <w:color w:val="FFFFFF" w:themeColor="background1"/>
      </w:rPr>
      <w:tblPr/>
      <w:tcPr>
        <w:shd w:val="clear" w:color="auto" w:fill="00B6B5" w:themeFill="accent2"/>
      </w:tcPr>
    </w:tblStylePr>
    <w:tblStylePr w:type="lastRow">
      <w:rPr>
        <w:b/>
        <w:bCs/>
      </w:rPr>
      <w:tblPr/>
      <w:tcPr>
        <w:tcBorders>
          <w:top w:val="double" w:sz="4" w:space="0" w:color="00B6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6B5" w:themeColor="accent2"/>
          <w:right w:val="single" w:sz="4" w:space="0" w:color="00B6B5" w:themeColor="accent2"/>
        </w:tcBorders>
      </w:tcPr>
    </w:tblStylePr>
    <w:tblStylePr w:type="band1Horz">
      <w:tblPr/>
      <w:tcPr>
        <w:tcBorders>
          <w:top w:val="single" w:sz="4" w:space="0" w:color="00B6B5" w:themeColor="accent2"/>
          <w:bottom w:val="single" w:sz="4" w:space="0" w:color="00B6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6B5" w:themeColor="accent2"/>
          <w:left w:val="nil"/>
        </w:tcBorders>
      </w:tcPr>
    </w:tblStylePr>
    <w:tblStylePr w:type="swCell">
      <w:tblPr/>
      <w:tcPr>
        <w:tcBorders>
          <w:top w:val="double" w:sz="4" w:space="0" w:color="00B6B5" w:themeColor="accent2"/>
          <w:right w:val="nil"/>
        </w:tcBorders>
      </w:tcPr>
    </w:tblStylePr>
  </w:style>
  <w:style w:type="table" w:styleId="ListTable4-Accent1">
    <w:name w:val="List Table 4 Accent 1"/>
    <w:basedOn w:val="TableNormal"/>
    <w:uiPriority w:val="49"/>
    <w:rsid w:val="00A77CE3"/>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tcBorders>
        <w:shd w:val="clear" w:color="auto" w:fill="05918E" w:themeFill="accent1"/>
      </w:tcPr>
    </w:tblStylePr>
    <w:tblStylePr w:type="lastRow">
      <w:rPr>
        <w:b/>
        <w:bCs/>
      </w:rPr>
      <w:tblPr/>
      <w:tcPr>
        <w:tcBorders>
          <w:top w:val="double" w:sz="4" w:space="0" w:color="2EF7F3" w:themeColor="accent1" w:themeTint="99"/>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character" w:customStyle="1" w:styleId="Heading4Char">
    <w:name w:val="Heading 4 Char"/>
    <w:basedOn w:val="DefaultParagraphFont"/>
    <w:link w:val="Heading4"/>
    <w:rsid w:val="00F91178"/>
    <w:rPr>
      <w:rFonts w:ascii="Verdana" w:eastAsiaTheme="majorEastAsia" w:hAnsi="Verdana" w:cstheme="majorBidi"/>
      <w:bCs/>
      <w:iCs/>
      <w:color w:val="09D0A2" w:themeColor="accent3"/>
      <w:szCs w:val="26"/>
    </w:rPr>
  </w:style>
  <w:style w:type="character" w:customStyle="1" w:styleId="Heading5Char">
    <w:name w:val="Heading 5 Char"/>
    <w:basedOn w:val="DefaultParagraphFont"/>
    <w:link w:val="Heading5"/>
    <w:rsid w:val="00F91178"/>
    <w:rPr>
      <w:rFonts w:ascii="Verdana" w:eastAsiaTheme="majorEastAsia" w:hAnsi="Verdana" w:cstheme="majorBidi"/>
      <w:bCs/>
      <w:i/>
      <w:iCs/>
      <w:color w:val="09D0A2" w:themeColor="accent3"/>
      <w:sz w:val="18"/>
      <w:szCs w:val="26"/>
    </w:rPr>
  </w:style>
  <w:style w:type="character" w:customStyle="1" w:styleId="Heading6Char">
    <w:name w:val="Heading 6 Char"/>
    <w:basedOn w:val="DefaultParagraphFont"/>
    <w:link w:val="Heading6"/>
    <w:uiPriority w:val="9"/>
    <w:rsid w:val="006975D1"/>
    <w:rPr>
      <w:rFonts w:asciiTheme="majorHAnsi" w:eastAsiaTheme="majorEastAsia" w:hAnsiTheme="majorHAnsi" w:cstheme="majorBidi"/>
      <w:color w:val="024846" w:themeColor="accent1" w:themeShade="7F"/>
    </w:rPr>
  </w:style>
  <w:style w:type="character" w:customStyle="1" w:styleId="Heading7Char">
    <w:name w:val="Heading 7 Char"/>
    <w:basedOn w:val="DefaultParagraphFont"/>
    <w:link w:val="Heading7"/>
    <w:uiPriority w:val="9"/>
    <w:semiHidden/>
    <w:rsid w:val="006975D1"/>
    <w:rPr>
      <w:rFonts w:asciiTheme="majorHAnsi" w:eastAsiaTheme="majorEastAsia" w:hAnsiTheme="majorHAnsi" w:cstheme="majorBidi"/>
      <w:i/>
      <w:iCs/>
      <w:color w:val="024846" w:themeColor="accent1" w:themeShade="7F"/>
    </w:rPr>
  </w:style>
  <w:style w:type="character" w:customStyle="1" w:styleId="Heading8Char">
    <w:name w:val="Heading 8 Char"/>
    <w:basedOn w:val="DefaultParagraphFont"/>
    <w:link w:val="Heading8"/>
    <w:uiPriority w:val="9"/>
    <w:semiHidden/>
    <w:rsid w:val="006975D1"/>
    <w:rPr>
      <w:rFonts w:asciiTheme="majorHAnsi" w:eastAsiaTheme="majorEastAsia" w:hAnsiTheme="majorHAnsi" w:cstheme="majorBidi"/>
      <w:color w:val="696969" w:themeColor="text1" w:themeTint="D8"/>
      <w:sz w:val="21"/>
      <w:szCs w:val="21"/>
    </w:rPr>
  </w:style>
  <w:style w:type="character" w:customStyle="1" w:styleId="Heading9Char">
    <w:name w:val="Heading 9 Char"/>
    <w:basedOn w:val="DefaultParagraphFont"/>
    <w:link w:val="Heading9"/>
    <w:uiPriority w:val="9"/>
    <w:semiHidden/>
    <w:rsid w:val="006975D1"/>
    <w:rPr>
      <w:rFonts w:asciiTheme="majorHAnsi" w:eastAsiaTheme="majorEastAsia" w:hAnsiTheme="majorHAnsi" w:cstheme="majorBidi"/>
      <w:i/>
      <w:iCs/>
      <w:color w:val="696969" w:themeColor="text1" w:themeTint="D8"/>
      <w:sz w:val="21"/>
      <w:szCs w:val="21"/>
    </w:rPr>
  </w:style>
  <w:style w:type="paragraph" w:customStyle="1" w:styleId="TableTitle0">
    <w:name w:val="Table Title"/>
    <w:basedOn w:val="Normal"/>
    <w:next w:val="TableHeading"/>
    <w:link w:val="TableTitleChar0"/>
    <w:qFormat/>
    <w:rsid w:val="006975D1"/>
    <w:pPr>
      <w:spacing w:after="0" w:line="240" w:lineRule="auto"/>
    </w:pPr>
    <w:rPr>
      <w:rFonts w:ascii="Arial" w:eastAsia="Calibri" w:hAnsi="Arial"/>
      <w:i/>
      <w:color w:val="000000"/>
      <w:sz w:val="18"/>
      <w:szCs w:val="20"/>
      <w:lang w:val="en-IE"/>
    </w:rPr>
  </w:style>
  <w:style w:type="character" w:customStyle="1" w:styleId="TableTitleChar0">
    <w:name w:val="Table Title Char"/>
    <w:link w:val="TableTitle0"/>
    <w:rsid w:val="006975D1"/>
    <w:rPr>
      <w:rFonts w:ascii="Arial" w:hAnsi="Arial"/>
      <w:i/>
      <w:color w:val="000000"/>
      <w:sz w:val="18"/>
    </w:rPr>
  </w:style>
  <w:style w:type="paragraph" w:customStyle="1" w:styleId="Heading1NoNumber">
    <w:name w:val="Heading 1 (No Number)"/>
    <w:next w:val="Normal"/>
    <w:uiPriority w:val="1"/>
    <w:qFormat/>
    <w:rsid w:val="00F91178"/>
    <w:pPr>
      <w:tabs>
        <w:tab w:val="left" w:pos="567"/>
      </w:tabs>
      <w:spacing w:after="240"/>
    </w:pPr>
    <w:rPr>
      <w:rFonts w:ascii="Verdana" w:hAnsi="Verdana" w:cs="Arial"/>
      <w:b/>
      <w:color w:val="00B6B5" w:themeColor="accent2"/>
      <w:sz w:val="24"/>
      <w:szCs w:val="32"/>
    </w:rPr>
  </w:style>
  <w:style w:type="paragraph" w:customStyle="1" w:styleId="Heading2NoNumber">
    <w:name w:val="Heading 2 (No Number)"/>
    <w:next w:val="Normal"/>
    <w:uiPriority w:val="1"/>
    <w:qFormat/>
    <w:rsid w:val="00F91178"/>
    <w:pPr>
      <w:tabs>
        <w:tab w:val="left" w:pos="567"/>
      </w:tabs>
      <w:spacing w:before="240" w:after="200"/>
    </w:pPr>
    <w:rPr>
      <w:rFonts w:ascii="Verdana" w:eastAsiaTheme="majorEastAsia" w:hAnsi="Verdana" w:cstheme="majorBidi"/>
      <w:b/>
      <w:i/>
      <w:color w:val="09D0A2" w:themeColor="accent3"/>
      <w:sz w:val="22"/>
      <w:szCs w:val="26"/>
    </w:rPr>
  </w:style>
  <w:style w:type="paragraph" w:customStyle="1" w:styleId="Heading3NoNumber">
    <w:name w:val="Heading 3 (No Number)"/>
    <w:basedOn w:val="Heading3"/>
    <w:next w:val="Normal"/>
    <w:uiPriority w:val="1"/>
    <w:qFormat/>
    <w:rsid w:val="006975D1"/>
    <w:pPr>
      <w:tabs>
        <w:tab w:val="left" w:pos="567"/>
      </w:tabs>
      <w:spacing w:before="240" w:after="120" w:line="240" w:lineRule="auto"/>
    </w:pPr>
    <w:rPr>
      <w:rFonts w:ascii="Arial" w:hAnsi="Arial"/>
      <w:sz w:val="26"/>
      <w:szCs w:val="26"/>
      <w:lang w:val="en-IE"/>
    </w:rPr>
  </w:style>
  <w:style w:type="paragraph" w:customStyle="1" w:styleId="Heading4NoNumber">
    <w:name w:val="Heading 4 (No Number)"/>
    <w:basedOn w:val="Heading4"/>
    <w:next w:val="Normal"/>
    <w:uiPriority w:val="1"/>
    <w:qFormat/>
    <w:rsid w:val="006975D1"/>
    <w:pPr>
      <w:ind w:left="0" w:firstLine="0"/>
    </w:pPr>
  </w:style>
  <w:style w:type="paragraph" w:customStyle="1" w:styleId="Heading5NoNumber">
    <w:name w:val="Heading 5 (No Number)"/>
    <w:basedOn w:val="Heading5"/>
    <w:next w:val="Normal"/>
    <w:uiPriority w:val="1"/>
    <w:qFormat/>
    <w:rsid w:val="006975D1"/>
    <w:pPr>
      <w:ind w:left="0" w:firstLine="0"/>
    </w:pPr>
  </w:style>
  <w:style w:type="table" w:styleId="GridTable4-Accent2">
    <w:name w:val="Grid Table 4 Accent 2"/>
    <w:basedOn w:val="TableNormal"/>
    <w:uiPriority w:val="49"/>
    <w:rsid w:val="006975D1"/>
    <w:rPr>
      <w:rFonts w:ascii="Arial" w:hAnsi="Arial"/>
      <w:sz w:val="18"/>
    </w:rPr>
    <w:tblPr>
      <w:tblStyleRowBandSize w:val="1"/>
      <w:tblStyleColBandSize w:val="1"/>
      <w:tblBorders>
        <w:top w:val="single" w:sz="4" w:space="0" w:color="3AFFFD" w:themeColor="accent2" w:themeTint="99"/>
        <w:left w:val="single" w:sz="4" w:space="0" w:color="3AFFFD" w:themeColor="accent2" w:themeTint="99"/>
        <w:bottom w:val="single" w:sz="4" w:space="0" w:color="3AFFFD" w:themeColor="accent2" w:themeTint="99"/>
        <w:right w:val="single" w:sz="4" w:space="0" w:color="3AFFFD" w:themeColor="accent2" w:themeTint="99"/>
        <w:insideH w:val="single" w:sz="4" w:space="0" w:color="3AFFFD" w:themeColor="accent2" w:themeTint="99"/>
        <w:insideV w:val="single" w:sz="4" w:space="0" w:color="3AFFFD" w:themeColor="accent2" w:themeTint="99"/>
      </w:tblBorders>
    </w:tblPr>
    <w:tblStylePr w:type="firstRow">
      <w:rPr>
        <w:b/>
        <w:bCs/>
        <w:color w:val="FFFFFF" w:themeColor="background1"/>
      </w:rPr>
      <w:tblPr/>
      <w:tcPr>
        <w:tcBorders>
          <w:top w:val="single" w:sz="4" w:space="0" w:color="00B6B5" w:themeColor="accent2"/>
          <w:left w:val="single" w:sz="4" w:space="0" w:color="00B6B5" w:themeColor="accent2"/>
          <w:bottom w:val="single" w:sz="4" w:space="0" w:color="00B6B5" w:themeColor="accent2"/>
          <w:right w:val="single" w:sz="4" w:space="0" w:color="00B6B5" w:themeColor="accent2"/>
          <w:insideH w:val="nil"/>
          <w:insideV w:val="nil"/>
        </w:tcBorders>
        <w:shd w:val="clear" w:color="auto" w:fill="00B6B5" w:themeFill="accent2"/>
      </w:tcPr>
    </w:tblStylePr>
    <w:tblStylePr w:type="lastRow">
      <w:rPr>
        <w:b/>
        <w:bCs/>
      </w:rPr>
      <w:tblPr/>
      <w:tcPr>
        <w:tcBorders>
          <w:top w:val="double" w:sz="4" w:space="0" w:color="00B6B5" w:themeColor="accent2"/>
        </w:tcBorders>
      </w:tcPr>
    </w:tblStylePr>
    <w:tblStylePr w:type="firstCol">
      <w:rPr>
        <w:b/>
        <w:bCs/>
      </w:rPr>
    </w:tblStylePr>
    <w:tblStylePr w:type="lastCol">
      <w:rPr>
        <w:b/>
        <w:bCs/>
      </w:rPr>
    </w:tblStylePr>
    <w:tblStylePr w:type="band1Vert">
      <w:tblPr/>
      <w:tcPr>
        <w:shd w:val="clear" w:color="auto" w:fill="BDFFFE" w:themeFill="accent2" w:themeFillTint="33"/>
      </w:tcPr>
    </w:tblStylePr>
    <w:tblStylePr w:type="band1Horz">
      <w:tblPr/>
      <w:tcPr>
        <w:shd w:val="clear" w:color="auto" w:fill="BDFFFE" w:themeFill="accent2" w:themeFillTint="33"/>
      </w:tcPr>
    </w:tblStylePr>
  </w:style>
  <w:style w:type="paragraph" w:customStyle="1" w:styleId="TableHeading">
    <w:name w:val="Table Heading"/>
    <w:basedOn w:val="TableTitle0"/>
    <w:next w:val="Normal"/>
    <w:link w:val="TableHeadingChar"/>
    <w:rsid w:val="006975D1"/>
    <w:rPr>
      <w:b/>
      <w:bCs/>
      <w:i w:val="0"/>
      <w:color w:val="FFFFFF" w:themeColor="background1"/>
    </w:rPr>
  </w:style>
  <w:style w:type="paragraph" w:customStyle="1" w:styleId="AppendixHeading">
    <w:name w:val="Appendix Heading"/>
    <w:basedOn w:val="TableTitle0"/>
    <w:next w:val="Normal"/>
    <w:rsid w:val="006975D1"/>
  </w:style>
  <w:style w:type="character" w:customStyle="1" w:styleId="TableHeadingChar">
    <w:name w:val="Table Heading Char"/>
    <w:basedOn w:val="TableTitleChar0"/>
    <w:link w:val="TableHeading"/>
    <w:rsid w:val="006975D1"/>
    <w:rPr>
      <w:rFonts w:ascii="Arial" w:hAnsi="Arial"/>
      <w:b/>
      <w:bCs/>
      <w:i w:val="0"/>
      <w:color w:val="FFFFFF" w:themeColor="background1"/>
      <w:sz w:val="18"/>
    </w:rPr>
  </w:style>
  <w:style w:type="paragraph" w:styleId="Caption">
    <w:name w:val="caption"/>
    <w:basedOn w:val="Normal"/>
    <w:next w:val="Normal"/>
    <w:uiPriority w:val="35"/>
    <w:unhideWhenUsed/>
    <w:qFormat/>
    <w:rsid w:val="006975D1"/>
    <w:pPr>
      <w:spacing w:after="200" w:line="240" w:lineRule="auto"/>
    </w:pPr>
    <w:rPr>
      <w:rFonts w:ascii="Arial" w:eastAsia="Calibri" w:hAnsi="Arial"/>
      <w:i/>
      <w:iCs/>
      <w:color w:val="112F35" w:themeColor="text2"/>
      <w:sz w:val="18"/>
      <w:szCs w:val="18"/>
      <w:lang w:val="en-IE"/>
    </w:rPr>
  </w:style>
  <w:style w:type="paragraph" w:styleId="ListParagraph">
    <w:name w:val="List Paragraph"/>
    <w:basedOn w:val="Normal"/>
    <w:uiPriority w:val="34"/>
    <w:qFormat/>
    <w:rsid w:val="00922EA2"/>
    <w:pPr>
      <w:ind w:left="720"/>
      <w:contextualSpacing/>
    </w:pPr>
  </w:style>
  <w:style w:type="paragraph" w:customStyle="1" w:styleId="BodyText-Red">
    <w:name w:val="Body Text - Red"/>
    <w:basedOn w:val="BodyText"/>
    <w:link w:val="BodyText-RedChar"/>
    <w:autoRedefine/>
    <w:qFormat/>
    <w:rsid w:val="0067418B"/>
    <w:pPr>
      <w:spacing w:after="0" w:line="240" w:lineRule="auto"/>
    </w:pPr>
    <w:rPr>
      <w:rFonts w:asciiTheme="minorHAnsi" w:eastAsia="Calibri" w:hAnsiTheme="minorHAnsi" w:cstheme="minorHAnsi"/>
      <w:lang w:eastAsia="en-AU"/>
    </w:rPr>
  </w:style>
  <w:style w:type="character" w:customStyle="1" w:styleId="BodyText-RedChar">
    <w:name w:val="Body Text - Red Char"/>
    <w:link w:val="BodyText-Red"/>
    <w:rsid w:val="0067418B"/>
    <w:rPr>
      <w:rFonts w:asciiTheme="minorHAnsi" w:hAnsiTheme="minorHAnsi" w:cstheme="minorHAnsi"/>
      <w:sz w:val="22"/>
      <w:szCs w:val="22"/>
      <w:lang w:val="en-GB" w:eastAsia="en-AU"/>
    </w:rPr>
  </w:style>
  <w:style w:type="paragraph" w:styleId="BodyText">
    <w:name w:val="Body Text"/>
    <w:basedOn w:val="Normal"/>
    <w:link w:val="BodyTextChar"/>
    <w:uiPriority w:val="99"/>
    <w:semiHidden/>
    <w:unhideWhenUsed/>
    <w:rsid w:val="00922EA2"/>
    <w:pPr>
      <w:spacing w:after="120"/>
    </w:pPr>
  </w:style>
  <w:style w:type="character" w:customStyle="1" w:styleId="BodyTextChar">
    <w:name w:val="Body Text Char"/>
    <w:basedOn w:val="DefaultParagraphFont"/>
    <w:link w:val="BodyText"/>
    <w:uiPriority w:val="99"/>
    <w:semiHidden/>
    <w:rsid w:val="00922EA2"/>
    <w:rPr>
      <w:rFonts w:eastAsia="Times New Roman"/>
      <w:sz w:val="22"/>
      <w:szCs w:val="22"/>
      <w:lang w:val="en-GB"/>
    </w:rPr>
  </w:style>
  <w:style w:type="paragraph" w:customStyle="1" w:styleId="paragraph">
    <w:name w:val="paragraph"/>
    <w:basedOn w:val="Normal"/>
    <w:rsid w:val="00371A8A"/>
    <w:pPr>
      <w:spacing w:before="100" w:beforeAutospacing="1" w:after="100" w:afterAutospacing="1" w:line="240" w:lineRule="auto"/>
    </w:pPr>
    <w:rPr>
      <w:rFonts w:ascii="Times New Roman" w:hAnsi="Times New Roman"/>
      <w:sz w:val="24"/>
      <w:szCs w:val="24"/>
      <w:lang w:eastAsia="en-GB"/>
    </w:rPr>
  </w:style>
  <w:style w:type="character" w:customStyle="1" w:styleId="normaltextrun">
    <w:name w:val="normaltextrun"/>
    <w:basedOn w:val="DefaultParagraphFont"/>
    <w:rsid w:val="00371A8A"/>
  </w:style>
  <w:style w:type="character" w:customStyle="1" w:styleId="eop">
    <w:name w:val="eop"/>
    <w:basedOn w:val="DefaultParagraphFont"/>
    <w:rsid w:val="00371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8894">
      <w:bodyDiv w:val="1"/>
      <w:marLeft w:val="0"/>
      <w:marRight w:val="0"/>
      <w:marTop w:val="0"/>
      <w:marBottom w:val="0"/>
      <w:divBdr>
        <w:top w:val="none" w:sz="0" w:space="0" w:color="auto"/>
        <w:left w:val="none" w:sz="0" w:space="0" w:color="auto"/>
        <w:bottom w:val="none" w:sz="0" w:space="0" w:color="auto"/>
        <w:right w:val="none" w:sz="0" w:space="0" w:color="auto"/>
      </w:divBdr>
    </w:div>
    <w:div w:id="202982280">
      <w:bodyDiv w:val="1"/>
      <w:marLeft w:val="0"/>
      <w:marRight w:val="0"/>
      <w:marTop w:val="0"/>
      <w:marBottom w:val="0"/>
      <w:divBdr>
        <w:top w:val="none" w:sz="0" w:space="0" w:color="auto"/>
        <w:left w:val="none" w:sz="0" w:space="0" w:color="auto"/>
        <w:bottom w:val="none" w:sz="0" w:space="0" w:color="auto"/>
        <w:right w:val="none" w:sz="0" w:space="0" w:color="auto"/>
      </w:divBdr>
      <w:divsChild>
        <w:div w:id="798719332">
          <w:marLeft w:val="0"/>
          <w:marRight w:val="0"/>
          <w:marTop w:val="0"/>
          <w:marBottom w:val="0"/>
          <w:divBdr>
            <w:top w:val="none" w:sz="0" w:space="0" w:color="auto"/>
            <w:left w:val="none" w:sz="0" w:space="0" w:color="auto"/>
            <w:bottom w:val="none" w:sz="0" w:space="0" w:color="auto"/>
            <w:right w:val="none" w:sz="0" w:space="0" w:color="auto"/>
          </w:divBdr>
        </w:div>
        <w:div w:id="1505197311">
          <w:marLeft w:val="0"/>
          <w:marRight w:val="0"/>
          <w:marTop w:val="0"/>
          <w:marBottom w:val="0"/>
          <w:divBdr>
            <w:top w:val="none" w:sz="0" w:space="0" w:color="auto"/>
            <w:left w:val="none" w:sz="0" w:space="0" w:color="auto"/>
            <w:bottom w:val="none" w:sz="0" w:space="0" w:color="auto"/>
            <w:right w:val="none" w:sz="0" w:space="0" w:color="auto"/>
          </w:divBdr>
        </w:div>
        <w:div w:id="1812360206">
          <w:marLeft w:val="0"/>
          <w:marRight w:val="0"/>
          <w:marTop w:val="0"/>
          <w:marBottom w:val="0"/>
          <w:divBdr>
            <w:top w:val="none" w:sz="0" w:space="0" w:color="auto"/>
            <w:left w:val="none" w:sz="0" w:space="0" w:color="auto"/>
            <w:bottom w:val="none" w:sz="0" w:space="0" w:color="auto"/>
            <w:right w:val="none" w:sz="0" w:space="0" w:color="auto"/>
          </w:divBdr>
        </w:div>
      </w:divsChild>
    </w:div>
    <w:div w:id="246884998">
      <w:bodyDiv w:val="1"/>
      <w:marLeft w:val="0"/>
      <w:marRight w:val="0"/>
      <w:marTop w:val="0"/>
      <w:marBottom w:val="0"/>
      <w:divBdr>
        <w:top w:val="none" w:sz="0" w:space="0" w:color="auto"/>
        <w:left w:val="none" w:sz="0" w:space="0" w:color="auto"/>
        <w:bottom w:val="none" w:sz="0" w:space="0" w:color="auto"/>
        <w:right w:val="none" w:sz="0" w:space="0" w:color="auto"/>
      </w:divBdr>
    </w:div>
    <w:div w:id="259459644">
      <w:bodyDiv w:val="1"/>
      <w:marLeft w:val="0"/>
      <w:marRight w:val="0"/>
      <w:marTop w:val="0"/>
      <w:marBottom w:val="0"/>
      <w:divBdr>
        <w:top w:val="none" w:sz="0" w:space="0" w:color="auto"/>
        <w:left w:val="none" w:sz="0" w:space="0" w:color="auto"/>
        <w:bottom w:val="none" w:sz="0" w:space="0" w:color="auto"/>
        <w:right w:val="none" w:sz="0" w:space="0" w:color="auto"/>
      </w:divBdr>
      <w:divsChild>
        <w:div w:id="2075078170">
          <w:marLeft w:val="0"/>
          <w:marRight w:val="0"/>
          <w:marTop w:val="0"/>
          <w:marBottom w:val="0"/>
          <w:divBdr>
            <w:top w:val="none" w:sz="0" w:space="0" w:color="auto"/>
            <w:left w:val="none" w:sz="0" w:space="0" w:color="auto"/>
            <w:bottom w:val="none" w:sz="0" w:space="0" w:color="auto"/>
            <w:right w:val="none" w:sz="0" w:space="0" w:color="auto"/>
          </w:divBdr>
          <w:divsChild>
            <w:div w:id="1132595220">
              <w:marLeft w:val="0"/>
              <w:marRight w:val="0"/>
              <w:marTop w:val="0"/>
              <w:marBottom w:val="0"/>
              <w:divBdr>
                <w:top w:val="none" w:sz="0" w:space="0" w:color="auto"/>
                <w:left w:val="none" w:sz="0" w:space="0" w:color="auto"/>
                <w:bottom w:val="none" w:sz="0" w:space="0" w:color="auto"/>
                <w:right w:val="none" w:sz="0" w:space="0" w:color="auto"/>
              </w:divBdr>
            </w:div>
          </w:divsChild>
        </w:div>
        <w:div w:id="1668244034">
          <w:marLeft w:val="0"/>
          <w:marRight w:val="0"/>
          <w:marTop w:val="0"/>
          <w:marBottom w:val="0"/>
          <w:divBdr>
            <w:top w:val="none" w:sz="0" w:space="0" w:color="auto"/>
            <w:left w:val="none" w:sz="0" w:space="0" w:color="auto"/>
            <w:bottom w:val="none" w:sz="0" w:space="0" w:color="auto"/>
            <w:right w:val="none" w:sz="0" w:space="0" w:color="auto"/>
          </w:divBdr>
          <w:divsChild>
            <w:div w:id="1118178334">
              <w:marLeft w:val="0"/>
              <w:marRight w:val="0"/>
              <w:marTop w:val="0"/>
              <w:marBottom w:val="0"/>
              <w:divBdr>
                <w:top w:val="none" w:sz="0" w:space="0" w:color="auto"/>
                <w:left w:val="none" w:sz="0" w:space="0" w:color="auto"/>
                <w:bottom w:val="none" w:sz="0" w:space="0" w:color="auto"/>
                <w:right w:val="none" w:sz="0" w:space="0" w:color="auto"/>
              </w:divBdr>
            </w:div>
          </w:divsChild>
        </w:div>
        <w:div w:id="1213889194">
          <w:marLeft w:val="0"/>
          <w:marRight w:val="0"/>
          <w:marTop w:val="0"/>
          <w:marBottom w:val="0"/>
          <w:divBdr>
            <w:top w:val="none" w:sz="0" w:space="0" w:color="auto"/>
            <w:left w:val="none" w:sz="0" w:space="0" w:color="auto"/>
            <w:bottom w:val="none" w:sz="0" w:space="0" w:color="auto"/>
            <w:right w:val="none" w:sz="0" w:space="0" w:color="auto"/>
          </w:divBdr>
          <w:divsChild>
            <w:div w:id="430397942">
              <w:marLeft w:val="0"/>
              <w:marRight w:val="0"/>
              <w:marTop w:val="0"/>
              <w:marBottom w:val="0"/>
              <w:divBdr>
                <w:top w:val="none" w:sz="0" w:space="0" w:color="auto"/>
                <w:left w:val="none" w:sz="0" w:space="0" w:color="auto"/>
                <w:bottom w:val="none" w:sz="0" w:space="0" w:color="auto"/>
                <w:right w:val="none" w:sz="0" w:space="0" w:color="auto"/>
              </w:divBdr>
            </w:div>
          </w:divsChild>
        </w:div>
        <w:div w:id="1295404522">
          <w:marLeft w:val="0"/>
          <w:marRight w:val="0"/>
          <w:marTop w:val="0"/>
          <w:marBottom w:val="0"/>
          <w:divBdr>
            <w:top w:val="none" w:sz="0" w:space="0" w:color="auto"/>
            <w:left w:val="none" w:sz="0" w:space="0" w:color="auto"/>
            <w:bottom w:val="none" w:sz="0" w:space="0" w:color="auto"/>
            <w:right w:val="none" w:sz="0" w:space="0" w:color="auto"/>
          </w:divBdr>
          <w:divsChild>
            <w:div w:id="1935894367">
              <w:marLeft w:val="0"/>
              <w:marRight w:val="0"/>
              <w:marTop w:val="0"/>
              <w:marBottom w:val="0"/>
              <w:divBdr>
                <w:top w:val="none" w:sz="0" w:space="0" w:color="auto"/>
                <w:left w:val="none" w:sz="0" w:space="0" w:color="auto"/>
                <w:bottom w:val="none" w:sz="0" w:space="0" w:color="auto"/>
                <w:right w:val="none" w:sz="0" w:space="0" w:color="auto"/>
              </w:divBdr>
            </w:div>
          </w:divsChild>
        </w:div>
        <w:div w:id="53089881">
          <w:marLeft w:val="0"/>
          <w:marRight w:val="0"/>
          <w:marTop w:val="0"/>
          <w:marBottom w:val="0"/>
          <w:divBdr>
            <w:top w:val="none" w:sz="0" w:space="0" w:color="auto"/>
            <w:left w:val="none" w:sz="0" w:space="0" w:color="auto"/>
            <w:bottom w:val="none" w:sz="0" w:space="0" w:color="auto"/>
            <w:right w:val="none" w:sz="0" w:space="0" w:color="auto"/>
          </w:divBdr>
          <w:divsChild>
            <w:div w:id="949166866">
              <w:marLeft w:val="0"/>
              <w:marRight w:val="0"/>
              <w:marTop w:val="0"/>
              <w:marBottom w:val="0"/>
              <w:divBdr>
                <w:top w:val="none" w:sz="0" w:space="0" w:color="auto"/>
                <w:left w:val="none" w:sz="0" w:space="0" w:color="auto"/>
                <w:bottom w:val="none" w:sz="0" w:space="0" w:color="auto"/>
                <w:right w:val="none" w:sz="0" w:space="0" w:color="auto"/>
              </w:divBdr>
            </w:div>
          </w:divsChild>
        </w:div>
        <w:div w:id="1170680954">
          <w:marLeft w:val="0"/>
          <w:marRight w:val="0"/>
          <w:marTop w:val="0"/>
          <w:marBottom w:val="0"/>
          <w:divBdr>
            <w:top w:val="none" w:sz="0" w:space="0" w:color="auto"/>
            <w:left w:val="none" w:sz="0" w:space="0" w:color="auto"/>
            <w:bottom w:val="none" w:sz="0" w:space="0" w:color="auto"/>
            <w:right w:val="none" w:sz="0" w:space="0" w:color="auto"/>
          </w:divBdr>
          <w:divsChild>
            <w:div w:id="1530533177">
              <w:marLeft w:val="0"/>
              <w:marRight w:val="0"/>
              <w:marTop w:val="0"/>
              <w:marBottom w:val="0"/>
              <w:divBdr>
                <w:top w:val="none" w:sz="0" w:space="0" w:color="auto"/>
                <w:left w:val="none" w:sz="0" w:space="0" w:color="auto"/>
                <w:bottom w:val="none" w:sz="0" w:space="0" w:color="auto"/>
                <w:right w:val="none" w:sz="0" w:space="0" w:color="auto"/>
              </w:divBdr>
            </w:div>
          </w:divsChild>
        </w:div>
        <w:div w:id="1534463048">
          <w:marLeft w:val="0"/>
          <w:marRight w:val="0"/>
          <w:marTop w:val="0"/>
          <w:marBottom w:val="0"/>
          <w:divBdr>
            <w:top w:val="none" w:sz="0" w:space="0" w:color="auto"/>
            <w:left w:val="none" w:sz="0" w:space="0" w:color="auto"/>
            <w:bottom w:val="none" w:sz="0" w:space="0" w:color="auto"/>
            <w:right w:val="none" w:sz="0" w:space="0" w:color="auto"/>
          </w:divBdr>
          <w:divsChild>
            <w:div w:id="1205605450">
              <w:marLeft w:val="0"/>
              <w:marRight w:val="0"/>
              <w:marTop w:val="0"/>
              <w:marBottom w:val="0"/>
              <w:divBdr>
                <w:top w:val="none" w:sz="0" w:space="0" w:color="auto"/>
                <w:left w:val="none" w:sz="0" w:space="0" w:color="auto"/>
                <w:bottom w:val="none" w:sz="0" w:space="0" w:color="auto"/>
                <w:right w:val="none" w:sz="0" w:space="0" w:color="auto"/>
              </w:divBdr>
            </w:div>
          </w:divsChild>
        </w:div>
        <w:div w:id="992224550">
          <w:marLeft w:val="0"/>
          <w:marRight w:val="0"/>
          <w:marTop w:val="0"/>
          <w:marBottom w:val="0"/>
          <w:divBdr>
            <w:top w:val="none" w:sz="0" w:space="0" w:color="auto"/>
            <w:left w:val="none" w:sz="0" w:space="0" w:color="auto"/>
            <w:bottom w:val="none" w:sz="0" w:space="0" w:color="auto"/>
            <w:right w:val="none" w:sz="0" w:space="0" w:color="auto"/>
          </w:divBdr>
          <w:divsChild>
            <w:div w:id="770468222">
              <w:marLeft w:val="0"/>
              <w:marRight w:val="0"/>
              <w:marTop w:val="0"/>
              <w:marBottom w:val="0"/>
              <w:divBdr>
                <w:top w:val="none" w:sz="0" w:space="0" w:color="auto"/>
                <w:left w:val="none" w:sz="0" w:space="0" w:color="auto"/>
                <w:bottom w:val="none" w:sz="0" w:space="0" w:color="auto"/>
                <w:right w:val="none" w:sz="0" w:space="0" w:color="auto"/>
              </w:divBdr>
            </w:div>
          </w:divsChild>
        </w:div>
        <w:div w:id="682517554">
          <w:marLeft w:val="0"/>
          <w:marRight w:val="0"/>
          <w:marTop w:val="0"/>
          <w:marBottom w:val="0"/>
          <w:divBdr>
            <w:top w:val="none" w:sz="0" w:space="0" w:color="auto"/>
            <w:left w:val="none" w:sz="0" w:space="0" w:color="auto"/>
            <w:bottom w:val="none" w:sz="0" w:space="0" w:color="auto"/>
            <w:right w:val="none" w:sz="0" w:space="0" w:color="auto"/>
          </w:divBdr>
          <w:divsChild>
            <w:div w:id="800809565">
              <w:marLeft w:val="0"/>
              <w:marRight w:val="0"/>
              <w:marTop w:val="0"/>
              <w:marBottom w:val="0"/>
              <w:divBdr>
                <w:top w:val="none" w:sz="0" w:space="0" w:color="auto"/>
                <w:left w:val="none" w:sz="0" w:space="0" w:color="auto"/>
                <w:bottom w:val="none" w:sz="0" w:space="0" w:color="auto"/>
                <w:right w:val="none" w:sz="0" w:space="0" w:color="auto"/>
              </w:divBdr>
            </w:div>
          </w:divsChild>
        </w:div>
        <w:div w:id="27801902">
          <w:marLeft w:val="0"/>
          <w:marRight w:val="0"/>
          <w:marTop w:val="0"/>
          <w:marBottom w:val="0"/>
          <w:divBdr>
            <w:top w:val="none" w:sz="0" w:space="0" w:color="auto"/>
            <w:left w:val="none" w:sz="0" w:space="0" w:color="auto"/>
            <w:bottom w:val="none" w:sz="0" w:space="0" w:color="auto"/>
            <w:right w:val="none" w:sz="0" w:space="0" w:color="auto"/>
          </w:divBdr>
          <w:divsChild>
            <w:div w:id="2020113864">
              <w:marLeft w:val="0"/>
              <w:marRight w:val="0"/>
              <w:marTop w:val="0"/>
              <w:marBottom w:val="0"/>
              <w:divBdr>
                <w:top w:val="none" w:sz="0" w:space="0" w:color="auto"/>
                <w:left w:val="none" w:sz="0" w:space="0" w:color="auto"/>
                <w:bottom w:val="none" w:sz="0" w:space="0" w:color="auto"/>
                <w:right w:val="none" w:sz="0" w:space="0" w:color="auto"/>
              </w:divBdr>
            </w:div>
          </w:divsChild>
        </w:div>
        <w:div w:id="365449655">
          <w:marLeft w:val="0"/>
          <w:marRight w:val="0"/>
          <w:marTop w:val="0"/>
          <w:marBottom w:val="0"/>
          <w:divBdr>
            <w:top w:val="none" w:sz="0" w:space="0" w:color="auto"/>
            <w:left w:val="none" w:sz="0" w:space="0" w:color="auto"/>
            <w:bottom w:val="none" w:sz="0" w:space="0" w:color="auto"/>
            <w:right w:val="none" w:sz="0" w:space="0" w:color="auto"/>
          </w:divBdr>
          <w:divsChild>
            <w:div w:id="1125151646">
              <w:marLeft w:val="0"/>
              <w:marRight w:val="0"/>
              <w:marTop w:val="0"/>
              <w:marBottom w:val="0"/>
              <w:divBdr>
                <w:top w:val="none" w:sz="0" w:space="0" w:color="auto"/>
                <w:left w:val="none" w:sz="0" w:space="0" w:color="auto"/>
                <w:bottom w:val="none" w:sz="0" w:space="0" w:color="auto"/>
                <w:right w:val="none" w:sz="0" w:space="0" w:color="auto"/>
              </w:divBdr>
            </w:div>
          </w:divsChild>
        </w:div>
        <w:div w:id="1395931155">
          <w:marLeft w:val="0"/>
          <w:marRight w:val="0"/>
          <w:marTop w:val="0"/>
          <w:marBottom w:val="0"/>
          <w:divBdr>
            <w:top w:val="none" w:sz="0" w:space="0" w:color="auto"/>
            <w:left w:val="none" w:sz="0" w:space="0" w:color="auto"/>
            <w:bottom w:val="none" w:sz="0" w:space="0" w:color="auto"/>
            <w:right w:val="none" w:sz="0" w:space="0" w:color="auto"/>
          </w:divBdr>
          <w:divsChild>
            <w:div w:id="2096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307">
      <w:bodyDiv w:val="1"/>
      <w:marLeft w:val="0"/>
      <w:marRight w:val="0"/>
      <w:marTop w:val="0"/>
      <w:marBottom w:val="0"/>
      <w:divBdr>
        <w:top w:val="none" w:sz="0" w:space="0" w:color="auto"/>
        <w:left w:val="none" w:sz="0" w:space="0" w:color="auto"/>
        <w:bottom w:val="none" w:sz="0" w:space="0" w:color="auto"/>
        <w:right w:val="none" w:sz="0" w:space="0" w:color="auto"/>
      </w:divBdr>
    </w:div>
    <w:div w:id="681198803">
      <w:bodyDiv w:val="1"/>
      <w:marLeft w:val="0"/>
      <w:marRight w:val="0"/>
      <w:marTop w:val="0"/>
      <w:marBottom w:val="0"/>
      <w:divBdr>
        <w:top w:val="none" w:sz="0" w:space="0" w:color="auto"/>
        <w:left w:val="none" w:sz="0" w:space="0" w:color="auto"/>
        <w:bottom w:val="none" w:sz="0" w:space="0" w:color="auto"/>
        <w:right w:val="none" w:sz="0" w:space="0" w:color="auto"/>
      </w:divBdr>
    </w:div>
    <w:div w:id="767819885">
      <w:bodyDiv w:val="1"/>
      <w:marLeft w:val="0"/>
      <w:marRight w:val="0"/>
      <w:marTop w:val="0"/>
      <w:marBottom w:val="0"/>
      <w:divBdr>
        <w:top w:val="none" w:sz="0" w:space="0" w:color="auto"/>
        <w:left w:val="none" w:sz="0" w:space="0" w:color="auto"/>
        <w:bottom w:val="none" w:sz="0" w:space="0" w:color="auto"/>
        <w:right w:val="none" w:sz="0" w:space="0" w:color="auto"/>
      </w:divBdr>
    </w:div>
    <w:div w:id="940839471">
      <w:bodyDiv w:val="1"/>
      <w:marLeft w:val="0"/>
      <w:marRight w:val="0"/>
      <w:marTop w:val="0"/>
      <w:marBottom w:val="0"/>
      <w:divBdr>
        <w:top w:val="none" w:sz="0" w:space="0" w:color="auto"/>
        <w:left w:val="none" w:sz="0" w:space="0" w:color="auto"/>
        <w:bottom w:val="none" w:sz="0" w:space="0" w:color="auto"/>
        <w:right w:val="none" w:sz="0" w:space="0" w:color="auto"/>
      </w:divBdr>
    </w:div>
    <w:div w:id="1038435763">
      <w:bodyDiv w:val="1"/>
      <w:marLeft w:val="0"/>
      <w:marRight w:val="0"/>
      <w:marTop w:val="0"/>
      <w:marBottom w:val="0"/>
      <w:divBdr>
        <w:top w:val="none" w:sz="0" w:space="0" w:color="auto"/>
        <w:left w:val="none" w:sz="0" w:space="0" w:color="auto"/>
        <w:bottom w:val="none" w:sz="0" w:space="0" w:color="auto"/>
        <w:right w:val="none" w:sz="0" w:space="0" w:color="auto"/>
      </w:divBdr>
    </w:div>
    <w:div w:id="1130708846">
      <w:bodyDiv w:val="1"/>
      <w:marLeft w:val="0"/>
      <w:marRight w:val="0"/>
      <w:marTop w:val="0"/>
      <w:marBottom w:val="0"/>
      <w:divBdr>
        <w:top w:val="none" w:sz="0" w:space="0" w:color="auto"/>
        <w:left w:val="none" w:sz="0" w:space="0" w:color="auto"/>
        <w:bottom w:val="none" w:sz="0" w:space="0" w:color="auto"/>
        <w:right w:val="none" w:sz="0" w:space="0" w:color="auto"/>
      </w:divBdr>
    </w:div>
    <w:div w:id="1429959103">
      <w:bodyDiv w:val="1"/>
      <w:marLeft w:val="0"/>
      <w:marRight w:val="0"/>
      <w:marTop w:val="0"/>
      <w:marBottom w:val="0"/>
      <w:divBdr>
        <w:top w:val="none" w:sz="0" w:space="0" w:color="auto"/>
        <w:left w:val="none" w:sz="0" w:space="0" w:color="auto"/>
        <w:bottom w:val="none" w:sz="0" w:space="0" w:color="auto"/>
        <w:right w:val="none" w:sz="0" w:space="0" w:color="auto"/>
      </w:divBdr>
    </w:div>
    <w:div w:id="1722289438">
      <w:bodyDiv w:val="1"/>
      <w:marLeft w:val="0"/>
      <w:marRight w:val="0"/>
      <w:marTop w:val="0"/>
      <w:marBottom w:val="0"/>
      <w:divBdr>
        <w:top w:val="none" w:sz="0" w:space="0" w:color="auto"/>
        <w:left w:val="none" w:sz="0" w:space="0" w:color="auto"/>
        <w:bottom w:val="none" w:sz="0" w:space="0" w:color="auto"/>
        <w:right w:val="none" w:sz="0" w:space="0" w:color="auto"/>
      </w:divBdr>
      <w:divsChild>
        <w:div w:id="2072188017">
          <w:marLeft w:val="0"/>
          <w:marRight w:val="0"/>
          <w:marTop w:val="0"/>
          <w:marBottom w:val="0"/>
          <w:divBdr>
            <w:top w:val="none" w:sz="0" w:space="0" w:color="auto"/>
            <w:left w:val="none" w:sz="0" w:space="0" w:color="auto"/>
            <w:bottom w:val="none" w:sz="0" w:space="0" w:color="auto"/>
            <w:right w:val="none" w:sz="0" w:space="0" w:color="auto"/>
          </w:divBdr>
        </w:div>
        <w:div w:id="501361960">
          <w:marLeft w:val="0"/>
          <w:marRight w:val="0"/>
          <w:marTop w:val="0"/>
          <w:marBottom w:val="0"/>
          <w:divBdr>
            <w:top w:val="none" w:sz="0" w:space="0" w:color="auto"/>
            <w:left w:val="none" w:sz="0" w:space="0" w:color="auto"/>
            <w:bottom w:val="none" w:sz="0" w:space="0" w:color="auto"/>
            <w:right w:val="none" w:sz="0" w:space="0" w:color="auto"/>
          </w:divBdr>
        </w:div>
        <w:div w:id="1742289506">
          <w:marLeft w:val="0"/>
          <w:marRight w:val="0"/>
          <w:marTop w:val="0"/>
          <w:marBottom w:val="0"/>
          <w:divBdr>
            <w:top w:val="none" w:sz="0" w:space="0" w:color="auto"/>
            <w:left w:val="none" w:sz="0" w:space="0" w:color="auto"/>
            <w:bottom w:val="none" w:sz="0" w:space="0" w:color="auto"/>
            <w:right w:val="none" w:sz="0" w:space="0" w:color="auto"/>
          </w:divBdr>
        </w:div>
      </w:divsChild>
    </w:div>
    <w:div w:id="1906526929">
      <w:bodyDiv w:val="1"/>
      <w:marLeft w:val="0"/>
      <w:marRight w:val="0"/>
      <w:marTop w:val="0"/>
      <w:marBottom w:val="0"/>
      <w:divBdr>
        <w:top w:val="none" w:sz="0" w:space="0" w:color="auto"/>
        <w:left w:val="none" w:sz="0" w:space="0" w:color="auto"/>
        <w:bottom w:val="none" w:sz="0" w:space="0" w:color="auto"/>
        <w:right w:val="none" w:sz="0" w:space="0" w:color="auto"/>
      </w:divBdr>
    </w:div>
    <w:div w:id="193482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www.version1.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cid:image011.png@01D62AAA.7AB186F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version1.com" TargetMode="External"/><Relationship Id="rId27"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Version 1">
      <a:dk1>
        <a:srgbClr val="4F4F4F"/>
      </a:dk1>
      <a:lt1>
        <a:srgbClr val="FFFFFF"/>
      </a:lt1>
      <a:dk2>
        <a:srgbClr val="112F35"/>
      </a:dk2>
      <a:lt2>
        <a:srgbClr val="FEFFFE"/>
      </a:lt2>
      <a:accent1>
        <a:srgbClr val="05918E"/>
      </a:accent1>
      <a:accent2>
        <a:srgbClr val="00B6B5"/>
      </a:accent2>
      <a:accent3>
        <a:srgbClr val="09D0A2"/>
      </a:accent3>
      <a:accent4>
        <a:srgbClr val="E9EAE9"/>
      </a:accent4>
      <a:accent5>
        <a:srgbClr val="00D0CC"/>
      </a:accent5>
      <a:accent6>
        <a:srgbClr val="112F36"/>
      </a:accent6>
      <a:hlink>
        <a:srgbClr val="00D0A1"/>
      </a:hlink>
      <a:folHlink>
        <a:srgbClr val="00B6B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48B4B12B0D1014BAF66EE620F28BE05" ma:contentTypeVersion="11" ma:contentTypeDescription="Create a new document." ma:contentTypeScope="" ma:versionID="1822424d063fd7dd5313599a86947df0">
  <xsd:schema xmlns:xsd="http://www.w3.org/2001/XMLSchema" xmlns:xs="http://www.w3.org/2001/XMLSchema" xmlns:p="http://schemas.microsoft.com/office/2006/metadata/properties" xmlns:ns3="995be581-d063-454f-b111-ec8d5bac226b" xmlns:ns4="d4dce953-79e8-4def-b3e4-82ded8deca8f" targetNamespace="http://schemas.microsoft.com/office/2006/metadata/properties" ma:root="true" ma:fieldsID="476ee03a2047162824deb5b417e37aa0" ns3:_="" ns4:_="">
    <xsd:import namespace="995be581-d063-454f-b111-ec8d5bac226b"/>
    <xsd:import namespace="d4dce953-79e8-4def-b3e4-82ded8deca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e581-d063-454f-b111-ec8d5bac226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dce953-79e8-4def-b3e4-82ded8deca8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832358B-52ED-4EA5-B44C-D045C6617722}">
  <ds:schemaRefs>
    <ds:schemaRef ds:uri="http://schemas.microsoft.com/sharepoint/v3/contenttype/forms"/>
  </ds:schemaRefs>
</ds:datastoreItem>
</file>

<file path=customXml/itemProps2.xml><?xml version="1.0" encoding="utf-8"?>
<ds:datastoreItem xmlns:ds="http://schemas.openxmlformats.org/officeDocument/2006/customXml" ds:itemID="{C9756A64-9151-4BD4-B986-C1A6E4B3A697}">
  <ds:schemaRefs>
    <ds:schemaRef ds:uri="http://schemas.openxmlformats.org/officeDocument/2006/bibliography"/>
  </ds:schemaRefs>
</ds:datastoreItem>
</file>

<file path=customXml/itemProps3.xml><?xml version="1.0" encoding="utf-8"?>
<ds:datastoreItem xmlns:ds="http://schemas.openxmlformats.org/officeDocument/2006/customXml" ds:itemID="{7BC85443-EE5B-4BBA-9B23-D92CA49DC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e581-d063-454f-b111-ec8d5bac226b"/>
    <ds:schemaRef ds:uri="d4dce953-79e8-4def-b3e4-82ded8dec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D66C3-6C73-4658-9FB4-ACF570D83E15}">
  <ds:schemaRefs>
    <ds:schemaRef ds:uri="http://schemas.microsoft.com/office/2006/metadata/properties"/>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14</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Oracle 20A Test Completion Report</vt:lpstr>
    </vt:vector>
  </TitlesOfParts>
  <Company>Version 1</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20BTest Completion Report</dc:title>
  <dc:creator>Rob Deeley</dc:creator>
  <cp:lastModifiedBy>Rachel Blake</cp:lastModifiedBy>
  <cp:revision>2</cp:revision>
  <dcterms:created xsi:type="dcterms:W3CDTF">2023-12-05T16:21:00Z</dcterms:created>
  <dcterms:modified xsi:type="dcterms:W3CDTF">2023-12-05T16:21:00Z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0x010100248B4B12B0D1014BAF66EE620F28BE05</vt:lpwstr>
  </property>
  <property fmtid="{D5CDD505-2E9C-101B-9397-08002B2CF9AE}" pid="3" name="SharedWithUsers">
    <vt:lpwstr>2573;#Shane Kirk</vt:lpwstr>
  </property>
  <property fmtid="{D5CDD505-2E9C-101B-9397-08002B2CF9AE}" pid="4" name="MSIP_Label_90c2fedb-0da6-4717-8531-d16a1b9930f4_Enabled">
    <vt:lpwstr>True</vt:lpwstr>
  </property>
  <property fmtid="{D5CDD505-2E9C-101B-9397-08002B2CF9AE}" pid="5" name="MSIP_Label_90c2fedb-0da6-4717-8531-d16a1b9930f4_SiteId">
    <vt:lpwstr>45597f60-6e37-4be7-acfb-4c9e23b261ea</vt:lpwstr>
  </property>
  <property fmtid="{D5CDD505-2E9C-101B-9397-08002B2CF9AE}" pid="6" name="MSIP_Label_90c2fedb-0da6-4717-8531-d16a1b9930f4_Owner">
    <vt:lpwstr>Marios_Kyriakides@rcomext.com</vt:lpwstr>
  </property>
  <property fmtid="{D5CDD505-2E9C-101B-9397-08002B2CF9AE}" pid="7" name="MSIP_Label_90c2fedb-0da6-4717-8531-d16a1b9930f4_SetDate">
    <vt:lpwstr>2020-03-12T10:10:37.2940466Z</vt:lpwstr>
  </property>
  <property fmtid="{D5CDD505-2E9C-101B-9397-08002B2CF9AE}" pid="8" name="MSIP_Label_90c2fedb-0da6-4717-8531-d16a1b9930f4_Name">
    <vt:lpwstr>Internal</vt:lpwstr>
  </property>
  <property fmtid="{D5CDD505-2E9C-101B-9397-08002B2CF9AE}" pid="9" name="MSIP_Label_90c2fedb-0da6-4717-8531-d16a1b9930f4_Application">
    <vt:lpwstr>Microsoft Azure Information Protection</vt:lpwstr>
  </property>
  <property fmtid="{D5CDD505-2E9C-101B-9397-08002B2CF9AE}" pid="10" name="MSIP_Label_90c2fedb-0da6-4717-8531-d16a1b9930f4_Extended_MSFT_Method">
    <vt:lpwstr>Automatic</vt:lpwstr>
  </property>
  <property fmtid="{D5CDD505-2E9C-101B-9397-08002B2CF9AE}" pid="11" name="Sensitivity">
    <vt:lpwstr>Internal</vt:lpwstr>
  </property>
  <property fmtid="{D5CDD505-2E9C-101B-9397-08002B2CF9AE}" pid="12" name="ClassificationContentMarkingFooterShapeIds">
    <vt:lpwstr>5cd5d884,3b61a559,45148373,7c01c21a,21942283,6a319519</vt:lpwstr>
  </property>
  <property fmtid="{D5CDD505-2E9C-101B-9397-08002B2CF9AE}" pid="13" name="ClassificationContentMarkingFooterFontProps">
    <vt:lpwstr>#ff0000,6,Calibri</vt:lpwstr>
  </property>
  <property fmtid="{D5CDD505-2E9C-101B-9397-08002B2CF9AE}" pid="14" name="ClassificationContentMarkingFooterText">
    <vt:lpwstr>Classification: Controlled</vt:lpwstr>
  </property>
</Properties>
</file>