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79CA6" w14:textId="2AB13938" w:rsidR="0021351B" w:rsidRPr="003D2B06" w:rsidRDefault="00CD57E1" w:rsidP="00453D15">
      <w:pPr>
        <w:spacing w:after="120" w:line="240" w:lineRule="auto"/>
        <w:rPr>
          <w:rFonts w:ascii="Century Gothic" w:hAnsi="Century Gothic"/>
          <w:sz w:val="56"/>
          <w:szCs w:val="56"/>
        </w:rPr>
      </w:pPr>
      <w:r w:rsidRPr="003D2B06">
        <w:rPr>
          <w:rFonts w:ascii="Century Gothic" w:hAnsi="Century Gothic"/>
          <w:sz w:val="56"/>
          <w:szCs w:val="56"/>
        </w:rPr>
        <w:t>Release Notes</w:t>
      </w:r>
      <w:r w:rsidR="00C275DF">
        <w:rPr>
          <w:rFonts w:ascii="Century Gothic" w:hAnsi="Century Gothic"/>
          <w:sz w:val="56"/>
          <w:szCs w:val="56"/>
        </w:rPr>
        <w:t xml:space="preserve"> </w:t>
      </w:r>
      <w:r w:rsidR="00337712">
        <w:rPr>
          <w:rFonts w:ascii="Century Gothic" w:hAnsi="Century Gothic"/>
          <w:sz w:val="56"/>
          <w:szCs w:val="56"/>
        </w:rPr>
        <w:t xml:space="preserve">22.1 </w:t>
      </w:r>
      <w:r w:rsidR="00337712" w:rsidRPr="00C85C14">
        <w:rPr>
          <w:rFonts w:ascii="Century Gothic" w:hAnsi="Century Gothic"/>
          <w:sz w:val="44"/>
          <w:szCs w:val="44"/>
        </w:rPr>
        <w:t>(</w:t>
      </w:r>
      <w:r w:rsidR="0031490A" w:rsidRPr="00C85C14">
        <w:rPr>
          <w:rFonts w:ascii="Century Gothic" w:hAnsi="Century Gothic"/>
          <w:sz w:val="44"/>
          <w:szCs w:val="44"/>
        </w:rPr>
        <w:t>3</w:t>
      </w:r>
      <w:r w:rsidR="0089681D" w:rsidRPr="00C85C14">
        <w:rPr>
          <w:rFonts w:ascii="Century Gothic" w:hAnsi="Century Gothic"/>
          <w:sz w:val="44"/>
          <w:szCs w:val="44"/>
        </w:rPr>
        <w:t>1</w:t>
      </w:r>
      <w:r w:rsidR="0089681D" w:rsidRPr="00C85C14">
        <w:rPr>
          <w:rFonts w:ascii="Century Gothic" w:hAnsi="Century Gothic"/>
          <w:sz w:val="44"/>
          <w:szCs w:val="44"/>
          <w:vertAlign w:val="superscript"/>
        </w:rPr>
        <w:t>st</w:t>
      </w:r>
      <w:r w:rsidR="0089681D" w:rsidRPr="00C85C14">
        <w:rPr>
          <w:rFonts w:ascii="Century Gothic" w:hAnsi="Century Gothic"/>
          <w:sz w:val="44"/>
          <w:szCs w:val="44"/>
        </w:rPr>
        <w:t xml:space="preserve"> March 2022</w:t>
      </w:r>
      <w:r w:rsidR="00337712" w:rsidRPr="00C85C14">
        <w:rPr>
          <w:rFonts w:ascii="Century Gothic" w:hAnsi="Century Gothic"/>
          <w:sz w:val="44"/>
          <w:szCs w:val="44"/>
        </w:rPr>
        <w:t>)</w:t>
      </w:r>
    </w:p>
    <w:p w14:paraId="16BBACF2" w14:textId="0AB24C43" w:rsidR="003D2B06" w:rsidRDefault="007B7EE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EFEACDA" wp14:editId="6CB8EB9E">
            <wp:simplePos x="0" y="0"/>
            <wp:positionH relativeFrom="column">
              <wp:posOffset>-28575</wp:posOffset>
            </wp:positionH>
            <wp:positionV relativeFrom="paragraph">
              <wp:posOffset>370840</wp:posOffset>
            </wp:positionV>
            <wp:extent cx="323850" cy="323850"/>
            <wp:effectExtent l="133350" t="133350" r="95250" b="133350"/>
            <wp:wrapSquare wrapText="bothSides"/>
            <wp:docPr id="5" name="Graphic 5" descr="Rock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Rocket outli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effectLst>
                      <a:glow rad="127000">
                        <a:schemeClr val="bg1">
                          <a:lumMod val="95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2F814DA7" w14:textId="32ABFA69" w:rsidR="003D2B06" w:rsidRDefault="004270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What’s New</w:t>
      </w:r>
    </w:p>
    <w:p w14:paraId="66C43A3B" w14:textId="77777777" w:rsidR="00042FF0" w:rsidRPr="00042FF0" w:rsidRDefault="00042FF0" w:rsidP="001E266A">
      <w:pPr>
        <w:spacing w:after="0" w:line="240" w:lineRule="auto"/>
        <w:jc w:val="both"/>
        <w:rPr>
          <w:rFonts w:ascii="Century Gothic" w:hAnsi="Century Gothic"/>
        </w:rPr>
      </w:pPr>
    </w:p>
    <w:p w14:paraId="526D3449" w14:textId="205E8FED" w:rsidR="003D2B06" w:rsidRPr="00F10A35" w:rsidRDefault="00CD57E1" w:rsidP="00F10A35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 w:rsidRPr="003D2B06">
        <w:rPr>
          <w:rFonts w:ascii="Century Gothic" w:hAnsi="Century Gothic"/>
        </w:rPr>
        <w:t>Maximise Data Migration</w:t>
      </w:r>
      <w:r w:rsidR="00427922">
        <w:rPr>
          <w:rFonts w:ascii="Century Gothic" w:hAnsi="Century Gothic"/>
        </w:rPr>
        <w:t xml:space="preserve"> toolkit </w:t>
      </w:r>
      <w:r w:rsidRPr="003D2B06">
        <w:rPr>
          <w:rFonts w:ascii="Century Gothic" w:hAnsi="Century Gothic"/>
        </w:rPr>
        <w:t>now supports the Project Portfolio Management and Procurement application product families</w:t>
      </w:r>
    </w:p>
    <w:p w14:paraId="23F03466" w14:textId="2E0FA2DA" w:rsidR="000E47D0" w:rsidRDefault="000E47D0" w:rsidP="003D2B06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Extract</w:t>
      </w:r>
      <w:r w:rsidR="0031490A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Transform </w:t>
      </w:r>
      <w:r w:rsidR="0031490A">
        <w:rPr>
          <w:rFonts w:ascii="Century Gothic" w:hAnsi="Century Gothic"/>
        </w:rPr>
        <w:t xml:space="preserve">and Load </w:t>
      </w:r>
      <w:r>
        <w:rPr>
          <w:rFonts w:ascii="Century Gothic" w:hAnsi="Century Gothic"/>
        </w:rPr>
        <w:t>available for:</w:t>
      </w:r>
    </w:p>
    <w:p w14:paraId="4DCB78B3" w14:textId="623CDDDF" w:rsidR="00F10A35" w:rsidRDefault="00F10A35" w:rsidP="000E47D0">
      <w:pPr>
        <w:pStyle w:val="ListParagraph"/>
        <w:numPr>
          <w:ilvl w:val="1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Fixed Assets</w:t>
      </w:r>
    </w:p>
    <w:p w14:paraId="1645468A" w14:textId="788EFE2C" w:rsidR="000E47D0" w:rsidRDefault="000E47D0" w:rsidP="000E47D0">
      <w:pPr>
        <w:pStyle w:val="ListParagraph"/>
        <w:numPr>
          <w:ilvl w:val="1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Purchasing </w:t>
      </w:r>
    </w:p>
    <w:p w14:paraId="75ED951A" w14:textId="592C48D3" w:rsidR="000E47D0" w:rsidRDefault="000E47D0" w:rsidP="000E47D0">
      <w:pPr>
        <w:pStyle w:val="ListParagraph"/>
        <w:numPr>
          <w:ilvl w:val="1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Recruitment</w:t>
      </w:r>
    </w:p>
    <w:p w14:paraId="0877A15A" w14:textId="20B9E66E" w:rsidR="001E1620" w:rsidRDefault="001E1620" w:rsidP="000E47D0">
      <w:pPr>
        <w:pStyle w:val="ListParagraph"/>
        <w:numPr>
          <w:ilvl w:val="1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Projects</w:t>
      </w:r>
    </w:p>
    <w:p w14:paraId="16C9DAF6" w14:textId="4AC06626" w:rsidR="00D9230A" w:rsidRDefault="00D9230A" w:rsidP="00D9230A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OIC Flows to perform extract, transform, </w:t>
      </w:r>
      <w:r w:rsidR="00A61280">
        <w:rPr>
          <w:rFonts w:ascii="Century Gothic" w:hAnsi="Century Gothic"/>
        </w:rPr>
        <w:t>load,</w:t>
      </w:r>
      <w:r>
        <w:rPr>
          <w:rFonts w:ascii="Century Gothic" w:hAnsi="Century Gothic"/>
        </w:rPr>
        <w:t xml:space="preserve"> and import tasks</w:t>
      </w:r>
    </w:p>
    <w:p w14:paraId="36E31808" w14:textId="557005E3" w:rsidR="00D9230A" w:rsidRDefault="00D9230A" w:rsidP="00D9230A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User Interface for </w:t>
      </w:r>
      <w:r w:rsidR="00A61280">
        <w:rPr>
          <w:rFonts w:ascii="Century Gothic" w:hAnsi="Century Gothic"/>
        </w:rPr>
        <w:t xml:space="preserve">Extract, Transform, </w:t>
      </w:r>
      <w:r w:rsidR="004034E1">
        <w:rPr>
          <w:rFonts w:ascii="Century Gothic" w:hAnsi="Century Gothic"/>
        </w:rPr>
        <w:t>Load,</w:t>
      </w:r>
      <w:r w:rsidR="00A61280">
        <w:rPr>
          <w:rFonts w:ascii="Century Gothic" w:hAnsi="Century Gothic"/>
        </w:rPr>
        <w:t xml:space="preserve"> and Import automation</w:t>
      </w:r>
    </w:p>
    <w:p w14:paraId="056F157E" w14:textId="2FC2426B" w:rsidR="000E47D0" w:rsidRDefault="000E47D0" w:rsidP="003D2B06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Simple </w:t>
      </w:r>
      <w:r w:rsidR="0031490A">
        <w:rPr>
          <w:rFonts w:ascii="Century Gothic" w:hAnsi="Century Gothic"/>
        </w:rPr>
        <w:t xml:space="preserve">and Complex </w:t>
      </w:r>
      <w:r>
        <w:rPr>
          <w:rFonts w:ascii="Century Gothic" w:hAnsi="Century Gothic"/>
        </w:rPr>
        <w:t>transformation available for both EBS and non-EBS source</w:t>
      </w:r>
      <w:r w:rsidR="00D9230A">
        <w:rPr>
          <w:rFonts w:ascii="Century Gothic" w:hAnsi="Century Gothic"/>
        </w:rPr>
        <w:t>s</w:t>
      </w:r>
    </w:p>
    <w:p w14:paraId="4A7ABCCA" w14:textId="1B2CD1A9" w:rsidR="00D9230A" w:rsidRDefault="00D9230A" w:rsidP="003D2B06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Extend Maximise functionality using extension hooks</w:t>
      </w:r>
    </w:p>
    <w:p w14:paraId="09ED2FF3" w14:textId="0EDF3031" w:rsidR="00E10469" w:rsidRDefault="00E10469" w:rsidP="003D2B06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R11 </w:t>
      </w:r>
      <w:r w:rsidR="005A2793">
        <w:rPr>
          <w:rFonts w:ascii="Century Gothic" w:hAnsi="Century Gothic"/>
        </w:rPr>
        <w:t xml:space="preserve">extract scripts available for AP, GL, FA, </w:t>
      </w:r>
      <w:r w:rsidR="00280263">
        <w:rPr>
          <w:rFonts w:ascii="Century Gothic" w:hAnsi="Century Gothic"/>
        </w:rPr>
        <w:t>PO,</w:t>
      </w:r>
      <w:r w:rsidR="005A2793">
        <w:rPr>
          <w:rFonts w:ascii="Century Gothic" w:hAnsi="Century Gothic"/>
        </w:rPr>
        <w:t xml:space="preserve"> and Bank Branches</w:t>
      </w:r>
    </w:p>
    <w:p w14:paraId="40249A84" w14:textId="72E2C478" w:rsidR="00E870CE" w:rsidRPr="003A5823" w:rsidRDefault="00280263" w:rsidP="003A5823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Maximise </w:t>
      </w:r>
      <w:r w:rsidR="00B13E6D">
        <w:rPr>
          <w:rFonts w:ascii="Century Gothic" w:hAnsi="Century Gothic"/>
        </w:rPr>
        <w:t>installer</w:t>
      </w:r>
      <w:r w:rsidR="00D9230A">
        <w:rPr>
          <w:rFonts w:ascii="Century Gothic" w:hAnsi="Century Gothic"/>
        </w:rPr>
        <w:t xml:space="preserve"> updates</w:t>
      </w:r>
    </w:p>
    <w:p w14:paraId="02A0D407" w14:textId="02E4E9BD" w:rsidR="00051EA8" w:rsidRPr="00024251" w:rsidRDefault="007B7EED">
      <w:pPr>
        <w:rPr>
          <w:rFonts w:ascii="Century Gothic" w:hAnsi="Century Gothic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1" behindDoc="0" locked="0" layoutInCell="1" allowOverlap="1" wp14:anchorId="0C655239" wp14:editId="2BFF1681">
            <wp:simplePos x="0" y="0"/>
            <wp:positionH relativeFrom="column">
              <wp:posOffset>-9525</wp:posOffset>
            </wp:positionH>
            <wp:positionV relativeFrom="paragraph">
              <wp:posOffset>281305</wp:posOffset>
            </wp:positionV>
            <wp:extent cx="257175" cy="257175"/>
            <wp:effectExtent l="114300" t="114300" r="123825" b="123825"/>
            <wp:wrapSquare wrapText="bothSides"/>
            <wp:docPr id="6" name="Graphic 6" descr="Too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Tools outli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11E75B9F" w14:textId="099DB993" w:rsidR="00CD57E1" w:rsidRPr="003D2B06" w:rsidRDefault="004270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 Fixes</w:t>
      </w:r>
    </w:p>
    <w:p w14:paraId="22E83E42" w14:textId="77777777" w:rsidR="00051EA8" w:rsidRPr="00051EA8" w:rsidRDefault="00051EA8" w:rsidP="001E266A">
      <w:pPr>
        <w:spacing w:after="0" w:line="120" w:lineRule="auto"/>
        <w:jc w:val="both"/>
        <w:rPr>
          <w:rFonts w:ascii="Century Gothic" w:hAnsi="Century Gothic"/>
        </w:rPr>
      </w:pPr>
    </w:p>
    <w:p w14:paraId="003646BC" w14:textId="1A9CA5F4" w:rsidR="0030774F" w:rsidRDefault="005151B8" w:rsidP="001E266A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Issue#1</w:t>
      </w:r>
      <w:r w:rsidR="00A520C3">
        <w:rPr>
          <w:rFonts w:ascii="Century Gothic" w:hAnsi="Century Gothic"/>
        </w:rPr>
        <w:t>08</w:t>
      </w:r>
      <w:r w:rsidR="00D9230A">
        <w:rPr>
          <w:rFonts w:ascii="Century Gothic" w:hAnsi="Century Gothic"/>
        </w:rPr>
        <w:t>7</w:t>
      </w:r>
      <w:r w:rsidR="00A520C3">
        <w:rPr>
          <w:rFonts w:ascii="Century Gothic" w:hAnsi="Century Gothic"/>
        </w:rPr>
        <w:t xml:space="preserve"> Project </w:t>
      </w:r>
      <w:r w:rsidR="00D9230A">
        <w:rPr>
          <w:rFonts w:ascii="Century Gothic" w:hAnsi="Century Gothic"/>
        </w:rPr>
        <w:t>package failed to run</w:t>
      </w:r>
    </w:p>
    <w:p w14:paraId="75898747" w14:textId="7BA48D88" w:rsidR="00D9230A" w:rsidRDefault="00D9230A" w:rsidP="001E266A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Issue#1103 </w:t>
      </w:r>
      <w:r w:rsidRPr="00D9230A">
        <w:rPr>
          <w:rFonts w:ascii="Century Gothic" w:hAnsi="Century Gothic"/>
        </w:rPr>
        <w:t>CITCO - PO table names too big for XXMX_MIGRATION_HEADERS table</w:t>
      </w:r>
    </w:p>
    <w:p w14:paraId="72D699C9" w14:textId="07C18BF1" w:rsidR="00D9230A" w:rsidRDefault="00D9230A" w:rsidP="001E266A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Issue#1107 </w:t>
      </w:r>
      <w:r w:rsidRPr="00D9230A">
        <w:rPr>
          <w:rFonts w:ascii="Century Gothic" w:hAnsi="Century Gothic"/>
        </w:rPr>
        <w:t>CITCO - Metadata insert script failed in several places</w:t>
      </w:r>
    </w:p>
    <w:p w14:paraId="27224457" w14:textId="4A397ABA" w:rsidR="00D9230A" w:rsidRDefault="00D9230A" w:rsidP="001E266A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Issue#1136 </w:t>
      </w:r>
      <w:r w:rsidRPr="00D9230A">
        <w:rPr>
          <w:rFonts w:ascii="Century Gothic" w:hAnsi="Century Gothic"/>
        </w:rPr>
        <w:t>CITCO: Supplier bank accounts extract</w:t>
      </w:r>
    </w:p>
    <w:p w14:paraId="1A261DB2" w14:textId="6C61EA7E" w:rsidR="00D9230A" w:rsidRDefault="00D9230A" w:rsidP="001E266A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Issue</w:t>
      </w:r>
      <w:r w:rsidR="00A61280">
        <w:rPr>
          <w:rFonts w:ascii="Century Gothic" w:hAnsi="Century Gothic"/>
        </w:rPr>
        <w:t xml:space="preserve">#1144 </w:t>
      </w:r>
      <w:r w:rsidR="00A61280" w:rsidRPr="00A61280">
        <w:rPr>
          <w:rFonts w:ascii="Century Gothic" w:hAnsi="Century Gothic"/>
        </w:rPr>
        <w:t>CITCO - PO extract quantity and amount values</w:t>
      </w:r>
    </w:p>
    <w:p w14:paraId="036DE4BB" w14:textId="251F84C3" w:rsidR="00A61280" w:rsidRDefault="00A61280" w:rsidP="001E266A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Issue#1147 </w:t>
      </w:r>
      <w:r w:rsidRPr="00A61280">
        <w:rPr>
          <w:rFonts w:ascii="Century Gothic" w:hAnsi="Century Gothic"/>
        </w:rPr>
        <w:t xml:space="preserve">CITCO : </w:t>
      </w:r>
      <w:r w:rsidR="004034E1" w:rsidRPr="00A61280">
        <w:rPr>
          <w:rFonts w:ascii="Century Gothic" w:hAnsi="Century Gothic"/>
        </w:rPr>
        <w:t>Project’s</w:t>
      </w:r>
      <w:r w:rsidRPr="00A61280">
        <w:rPr>
          <w:rFonts w:ascii="Century Gothic" w:hAnsi="Century Gothic"/>
        </w:rPr>
        <w:t xml:space="preserve"> extract</w:t>
      </w:r>
    </w:p>
    <w:p w14:paraId="67188A29" w14:textId="3C1E0B3B" w:rsidR="00167432" w:rsidRDefault="00A61280" w:rsidP="001E266A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Issue#1154 </w:t>
      </w:r>
      <w:r w:rsidRPr="00A61280">
        <w:rPr>
          <w:rFonts w:ascii="Century Gothic" w:hAnsi="Century Gothic"/>
        </w:rPr>
        <w:t>No data retrieved from absences extract</w:t>
      </w:r>
    </w:p>
    <w:p w14:paraId="67A1A27C" w14:textId="1ADF1070" w:rsidR="00A61280" w:rsidRDefault="00A61280" w:rsidP="001E266A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Issue#1252 </w:t>
      </w:r>
      <w:r w:rsidRPr="00A61280">
        <w:rPr>
          <w:rFonts w:ascii="Century Gothic" w:hAnsi="Century Gothic"/>
        </w:rPr>
        <w:t>BS - Purchase Orders Extract duplicate line</w:t>
      </w:r>
    </w:p>
    <w:p w14:paraId="1CFBE65E" w14:textId="1DF32BDB" w:rsidR="00081B55" w:rsidRPr="00A61280" w:rsidRDefault="00A61280" w:rsidP="001E266A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 w:rsidRPr="00A61280">
        <w:rPr>
          <w:rFonts w:ascii="Century Gothic" w:hAnsi="Century Gothic"/>
        </w:rPr>
        <w:t>Issue#1255 BS - BS - duplicate BALANCES parameters</w:t>
      </w:r>
    </w:p>
    <w:p w14:paraId="571CB59A" w14:textId="2C04322E" w:rsidR="007B7EED" w:rsidRDefault="003A5823" w:rsidP="001D3001">
      <w:pPr>
        <w:spacing w:after="0" w:line="120" w:lineRule="auto"/>
        <w:jc w:val="both"/>
        <w:rPr>
          <w:rFonts w:ascii="Century Gothic" w:hAnsi="Century Gothic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12" behindDoc="1" locked="0" layoutInCell="1" allowOverlap="1" wp14:anchorId="6671EA35" wp14:editId="290B2092">
            <wp:simplePos x="0" y="0"/>
            <wp:positionH relativeFrom="margin">
              <wp:posOffset>-66675</wp:posOffset>
            </wp:positionH>
            <wp:positionV relativeFrom="paragraph">
              <wp:posOffset>102870</wp:posOffset>
            </wp:positionV>
            <wp:extent cx="352425" cy="352425"/>
            <wp:effectExtent l="95250" t="95250" r="66675" b="104775"/>
            <wp:wrapTight wrapText="bothSides">
              <wp:wrapPolygon edited="0">
                <wp:start x="4670" y="-5838"/>
                <wp:lineTo x="-5838" y="-3503"/>
                <wp:lineTo x="-5838" y="15178"/>
                <wp:lineTo x="-3503" y="26854"/>
                <wp:lineTo x="21016" y="26854"/>
                <wp:lineTo x="23351" y="15178"/>
                <wp:lineTo x="24519" y="-2335"/>
                <wp:lineTo x="24519" y="-5838"/>
                <wp:lineTo x="4670" y="-5838"/>
              </wp:wrapPolygon>
            </wp:wrapTight>
            <wp:docPr id="4" name="Graphic 4" descr="No Touc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No Touch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FB18D" w14:textId="0D3E4D1A" w:rsidR="007B7EED" w:rsidRDefault="007B7EED" w:rsidP="003D5C79">
      <w:pPr>
        <w:spacing w:after="0" w:line="120" w:lineRule="auto"/>
        <w:jc w:val="both"/>
        <w:rPr>
          <w:rFonts w:ascii="Century Gothic" w:hAnsi="Century Gothic"/>
        </w:rPr>
      </w:pPr>
    </w:p>
    <w:p w14:paraId="3DF42E5F" w14:textId="3E5E62C9" w:rsidR="003D5C79" w:rsidRDefault="003D5C79" w:rsidP="003D5C7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Caveats</w:t>
      </w:r>
    </w:p>
    <w:p w14:paraId="3D1DF88F" w14:textId="41D1A39E" w:rsidR="0021293D" w:rsidRDefault="0021293D" w:rsidP="003D5C79">
      <w:pPr>
        <w:rPr>
          <w:rFonts w:ascii="Century Gothic" w:hAnsi="Century Gothic"/>
        </w:rPr>
      </w:pPr>
      <w:r>
        <w:rPr>
          <w:rFonts w:ascii="Century Gothic" w:hAnsi="Century Gothic"/>
        </w:rPr>
        <w:t>Following caveats apply to the deployment of this release</w:t>
      </w:r>
      <w:r w:rsidR="001E266A">
        <w:rPr>
          <w:rFonts w:ascii="Century Gothic" w:hAnsi="Century Gothic"/>
        </w:rPr>
        <w:t>:</w:t>
      </w:r>
    </w:p>
    <w:p w14:paraId="151B0347" w14:textId="6DF3656A" w:rsidR="0021293D" w:rsidRDefault="0021293D" w:rsidP="0021293D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There are known issues with OIC flows using the new user interface </w:t>
      </w:r>
      <w:r w:rsidR="00A7384A">
        <w:rPr>
          <w:rFonts w:ascii="Century Gothic" w:hAnsi="Century Gothic"/>
        </w:rPr>
        <w:t>and they are:</w:t>
      </w:r>
    </w:p>
    <w:p w14:paraId="332A37FF" w14:textId="2F012574" w:rsidR="00307B0D" w:rsidRPr="00307B0D" w:rsidRDefault="00307B0D" w:rsidP="00307B0D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307B0D">
        <w:rPr>
          <w:rFonts w:ascii="Century Gothic" w:hAnsi="Century Gothic"/>
          <w:sz w:val="20"/>
          <w:szCs w:val="20"/>
        </w:rPr>
        <w:t xml:space="preserve">Transactions load file generation </w:t>
      </w:r>
      <w:r>
        <w:rPr>
          <w:rFonts w:ascii="Century Gothic" w:hAnsi="Century Gothic"/>
          <w:sz w:val="20"/>
          <w:szCs w:val="20"/>
        </w:rPr>
        <w:t xml:space="preserve">fails when </w:t>
      </w:r>
      <w:r w:rsidRPr="00307B0D">
        <w:rPr>
          <w:rFonts w:ascii="Century Gothic" w:hAnsi="Century Gothic"/>
          <w:sz w:val="20"/>
          <w:szCs w:val="20"/>
        </w:rPr>
        <w:t xml:space="preserve">OIC file size </w:t>
      </w:r>
      <w:r>
        <w:rPr>
          <w:rFonts w:ascii="Century Gothic" w:hAnsi="Century Gothic"/>
          <w:sz w:val="20"/>
          <w:szCs w:val="20"/>
        </w:rPr>
        <w:t>exceeds</w:t>
      </w:r>
      <w:r w:rsidRPr="00307B0D">
        <w:rPr>
          <w:rFonts w:ascii="Century Gothic" w:hAnsi="Century Gothic"/>
          <w:sz w:val="20"/>
          <w:szCs w:val="20"/>
        </w:rPr>
        <w:t xml:space="preserve"> 10 MB</w:t>
      </w:r>
    </w:p>
    <w:p w14:paraId="75B2FFB6" w14:textId="56E57A80" w:rsidR="00307B0D" w:rsidRPr="00307B0D" w:rsidRDefault="00307B0D" w:rsidP="00307B0D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307B0D">
        <w:rPr>
          <w:rFonts w:ascii="Century Gothic" w:hAnsi="Century Gothic"/>
          <w:sz w:val="20"/>
          <w:szCs w:val="20"/>
        </w:rPr>
        <w:t xml:space="preserve">Purchase Orders BPA load file generation </w:t>
      </w:r>
      <w:r>
        <w:rPr>
          <w:rFonts w:ascii="Century Gothic" w:hAnsi="Century Gothic"/>
          <w:sz w:val="20"/>
          <w:szCs w:val="20"/>
        </w:rPr>
        <w:t>process</w:t>
      </w:r>
      <w:r w:rsidRPr="00307B0D">
        <w:rPr>
          <w:rFonts w:ascii="Century Gothic" w:hAnsi="Century Gothic"/>
          <w:sz w:val="20"/>
          <w:szCs w:val="20"/>
        </w:rPr>
        <w:t xml:space="preserve"> run</w:t>
      </w:r>
      <w:r>
        <w:rPr>
          <w:rFonts w:ascii="Century Gothic" w:hAnsi="Century Gothic"/>
          <w:sz w:val="20"/>
          <w:szCs w:val="20"/>
        </w:rPr>
        <w:t>s for more than 7 mins</w:t>
      </w:r>
    </w:p>
    <w:p w14:paraId="6F08CD4B" w14:textId="0CE27721" w:rsidR="00307B0D" w:rsidRPr="00307B0D" w:rsidRDefault="00307B0D" w:rsidP="00307B0D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 some cases, d</w:t>
      </w:r>
      <w:r w:rsidRPr="00307B0D">
        <w:rPr>
          <w:rFonts w:ascii="Century Gothic" w:hAnsi="Century Gothic"/>
          <w:sz w:val="20"/>
          <w:szCs w:val="20"/>
        </w:rPr>
        <w:t>ata header</w:t>
      </w:r>
      <w:r>
        <w:rPr>
          <w:rFonts w:ascii="Century Gothic" w:hAnsi="Century Gothic"/>
          <w:sz w:val="20"/>
          <w:szCs w:val="20"/>
        </w:rPr>
        <w:t xml:space="preserve">s </w:t>
      </w:r>
      <w:r w:rsidR="00A7384A">
        <w:rPr>
          <w:rFonts w:ascii="Century Gothic" w:hAnsi="Century Gothic"/>
          <w:sz w:val="20"/>
          <w:szCs w:val="20"/>
        </w:rPr>
        <w:t>appear</w:t>
      </w:r>
      <w:r>
        <w:rPr>
          <w:rFonts w:ascii="Century Gothic" w:hAnsi="Century Gothic"/>
          <w:sz w:val="20"/>
          <w:szCs w:val="20"/>
        </w:rPr>
        <w:t xml:space="preserve"> at random locations in the generated files instead at the top</w:t>
      </w:r>
    </w:p>
    <w:p w14:paraId="3FB8B0E7" w14:textId="7C6D4CF7" w:rsidR="00307B0D" w:rsidRPr="00307B0D" w:rsidRDefault="00307B0D" w:rsidP="00307B0D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307B0D">
        <w:rPr>
          <w:rFonts w:ascii="Century Gothic" w:hAnsi="Century Gothic"/>
          <w:sz w:val="20"/>
          <w:szCs w:val="20"/>
        </w:rPr>
        <w:t>Bad data issue</w:t>
      </w:r>
      <w:r>
        <w:rPr>
          <w:rFonts w:ascii="Century Gothic" w:hAnsi="Century Gothic"/>
          <w:sz w:val="20"/>
          <w:szCs w:val="20"/>
        </w:rPr>
        <w:t xml:space="preserve"> causing errors like</w:t>
      </w:r>
      <w:r w:rsidRPr="00307B0D">
        <w:rPr>
          <w:rFonts w:ascii="Century Gothic" w:hAnsi="Century Gothic"/>
          <w:sz w:val="20"/>
          <w:szCs w:val="20"/>
        </w:rPr>
        <w:t xml:space="preserve"> Write2StagingFile  - Translation Failure </w:t>
      </w:r>
      <w:r>
        <w:rPr>
          <w:rFonts w:ascii="Century Gothic" w:hAnsi="Century Gothic"/>
          <w:sz w:val="20"/>
          <w:szCs w:val="20"/>
        </w:rPr>
        <w:t>due to d</w:t>
      </w:r>
      <w:r w:rsidRPr="00307B0D">
        <w:rPr>
          <w:rFonts w:ascii="Century Gothic" w:hAnsi="Century Gothic"/>
          <w:sz w:val="20"/>
          <w:szCs w:val="20"/>
        </w:rPr>
        <w:t>ata not conforming to the NXSD schema</w:t>
      </w:r>
    </w:p>
    <w:p w14:paraId="2B677519" w14:textId="34ED02CD" w:rsidR="00307B0D" w:rsidRPr="00307B0D" w:rsidRDefault="00307B0D" w:rsidP="00307B0D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Error - </w:t>
      </w:r>
      <w:proofErr w:type="spellStart"/>
      <w:r w:rsidRPr="00307B0D">
        <w:rPr>
          <w:rFonts w:ascii="Century Gothic" w:hAnsi="Century Gothic"/>
          <w:sz w:val="20"/>
          <w:szCs w:val="20"/>
        </w:rPr>
        <w:t>AssignVarloop</w:t>
      </w:r>
      <w:proofErr w:type="spellEnd"/>
      <w:r w:rsidRPr="00307B0D">
        <w:rPr>
          <w:rFonts w:ascii="Century Gothic" w:hAnsi="Century Gothic"/>
          <w:sz w:val="20"/>
          <w:szCs w:val="20"/>
        </w:rPr>
        <w:t xml:space="preserve"> error in Import</w:t>
      </w:r>
    </w:p>
    <w:p w14:paraId="1BE94EDB" w14:textId="6700D838" w:rsidR="002C13C7" w:rsidRDefault="00307B0D" w:rsidP="003D5C79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Century Gothic" w:hAnsi="Century Gothic"/>
          <w:sz w:val="20"/>
          <w:szCs w:val="20"/>
        </w:rPr>
      </w:pPr>
      <w:r w:rsidRPr="00307B0D">
        <w:rPr>
          <w:rFonts w:ascii="Century Gothic" w:hAnsi="Century Gothic"/>
          <w:sz w:val="20"/>
          <w:szCs w:val="20"/>
        </w:rPr>
        <w:t>Confirmation on Loading files into fusion(Interface tables) and Import Integration flow</w:t>
      </w:r>
    </w:p>
    <w:p w14:paraId="2673D521" w14:textId="77777777" w:rsidR="00A7384A" w:rsidRDefault="00A7384A" w:rsidP="00A7384A">
      <w:pPr>
        <w:pStyle w:val="ListParagraph"/>
        <w:spacing w:after="0" w:line="240" w:lineRule="auto"/>
        <w:ind w:left="1080"/>
        <w:contextualSpacing w:val="0"/>
        <w:rPr>
          <w:rFonts w:ascii="Century Gothic" w:hAnsi="Century Gothic"/>
          <w:sz w:val="20"/>
          <w:szCs w:val="20"/>
        </w:rPr>
      </w:pPr>
    </w:p>
    <w:p w14:paraId="46007D81" w14:textId="1D4FDD4B" w:rsidR="003A5823" w:rsidRPr="002C13C7" w:rsidRDefault="001E266A" w:rsidP="002C13C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2C13C7">
        <w:rPr>
          <w:rFonts w:ascii="Century Gothic" w:hAnsi="Century Gothic"/>
        </w:rPr>
        <w:lastRenderedPageBreak/>
        <w:t>I</w:t>
      </w:r>
      <w:r w:rsidR="003A5823" w:rsidRPr="002C13C7">
        <w:rPr>
          <w:rFonts w:ascii="Century Gothic" w:hAnsi="Century Gothic"/>
        </w:rPr>
        <w:t xml:space="preserve">ssues </w:t>
      </w:r>
      <w:r w:rsidRPr="002C13C7">
        <w:rPr>
          <w:rFonts w:ascii="Century Gothic" w:hAnsi="Century Gothic"/>
        </w:rPr>
        <w:t xml:space="preserve">below are </w:t>
      </w:r>
      <w:r w:rsidR="0021293D" w:rsidRPr="002C13C7">
        <w:rPr>
          <w:rFonts w:ascii="Century Gothic" w:hAnsi="Century Gothic"/>
        </w:rPr>
        <w:t>being reviewed by the Maximise team</w:t>
      </w:r>
      <w:r w:rsidRPr="002C13C7">
        <w:rPr>
          <w:rFonts w:ascii="Century Gothic" w:hAnsi="Century Gothic"/>
        </w:rPr>
        <w:t>:</w:t>
      </w:r>
    </w:p>
    <w:p w14:paraId="70A001F1" w14:textId="4278A4B9" w:rsidR="003A5823" w:rsidRDefault="003A5823" w:rsidP="003A5823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Issue#1150 </w:t>
      </w:r>
      <w:r w:rsidRPr="003A5823">
        <w:rPr>
          <w:rFonts w:ascii="Century Gothic" w:hAnsi="Century Gothic"/>
        </w:rPr>
        <w:t>HCM Extracts - Performance Issues</w:t>
      </w:r>
    </w:p>
    <w:p w14:paraId="295421E1" w14:textId="3C1F9FF9" w:rsidR="003A5823" w:rsidRDefault="003A5823" w:rsidP="003A5823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Issue#1263 </w:t>
      </w:r>
      <w:r w:rsidRPr="003A5823">
        <w:rPr>
          <w:rFonts w:ascii="Century Gothic" w:hAnsi="Century Gothic"/>
        </w:rPr>
        <w:t>BS - GL Balances LOAD fails when run for first time</w:t>
      </w:r>
    </w:p>
    <w:p w14:paraId="46380541" w14:textId="6E2E6348" w:rsidR="0021293D" w:rsidRDefault="0021293D" w:rsidP="0021293D">
      <w:pPr>
        <w:pStyle w:val="ListParagraph"/>
        <w:spacing w:after="0"/>
        <w:ind w:left="357"/>
        <w:jc w:val="both"/>
        <w:rPr>
          <w:rFonts w:ascii="Century Gothic" w:hAnsi="Century Gothic"/>
        </w:rPr>
      </w:pPr>
    </w:p>
    <w:p w14:paraId="04A3A4BD" w14:textId="659DA4FE" w:rsidR="0021293D" w:rsidRDefault="0021293D" w:rsidP="0021293D">
      <w:pPr>
        <w:pStyle w:val="ListParagraph"/>
        <w:spacing w:after="0"/>
        <w:ind w:left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While the following issues may not impact all projects, these have been identified wh</w:t>
      </w:r>
      <w:r w:rsidR="001E266A">
        <w:rPr>
          <w:rFonts w:ascii="Century Gothic" w:hAnsi="Century Gothic"/>
        </w:rPr>
        <w:t>ile</w:t>
      </w:r>
      <w:r>
        <w:rPr>
          <w:rFonts w:ascii="Century Gothic" w:hAnsi="Century Gothic"/>
        </w:rPr>
        <w:t xml:space="preserve"> introducing non-Maximise database objects by the project team. Guidance will be provided on the configuration required to get new objects to work with the core framework in the next release</w:t>
      </w:r>
      <w:r w:rsidR="008F2F7F">
        <w:rPr>
          <w:rFonts w:ascii="Century Gothic" w:hAnsi="Century Gothic"/>
        </w:rPr>
        <w:t>. For reference, see issues below:</w:t>
      </w:r>
    </w:p>
    <w:p w14:paraId="4C526479" w14:textId="6CD9A10C" w:rsidR="003A5823" w:rsidRDefault="003A5823" w:rsidP="003A5823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Issue#1295 </w:t>
      </w:r>
      <w:r w:rsidRPr="003A5823">
        <w:rPr>
          <w:rFonts w:ascii="Century Gothic" w:hAnsi="Century Gothic"/>
        </w:rPr>
        <w:t>Spreadsheet provided to detail the XFM extract to csv is not clear</w:t>
      </w:r>
    </w:p>
    <w:p w14:paraId="1D7C8E14" w14:textId="0384B5A6" w:rsidR="003A5823" w:rsidRPr="003A5823" w:rsidRDefault="003A5823" w:rsidP="003A5823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Issue#1301 </w:t>
      </w:r>
      <w:r w:rsidRPr="003A5823">
        <w:rPr>
          <w:rFonts w:ascii="Century Gothic" w:hAnsi="Century Gothic"/>
        </w:rPr>
        <w:t>Missing records in XXMX_STG_TABLES and XXMX_STG_TABLE_COLUMNS and same for the XFM tables and columns</w:t>
      </w:r>
    </w:p>
    <w:p w14:paraId="29AA3B10" w14:textId="77777777" w:rsidR="003D5C79" w:rsidRDefault="003D5C79" w:rsidP="001D3001">
      <w:pPr>
        <w:spacing w:after="0" w:line="120" w:lineRule="auto"/>
        <w:jc w:val="both"/>
        <w:rPr>
          <w:rFonts w:ascii="Century Gothic" w:hAnsi="Century Gothic"/>
        </w:rPr>
      </w:pPr>
    </w:p>
    <w:p w14:paraId="082AA03D" w14:textId="49E76CE1" w:rsidR="00837137" w:rsidRDefault="007B7EED" w:rsidP="00837137">
      <w:pPr>
        <w:pStyle w:val="ListParagraph"/>
        <w:spacing w:after="0"/>
        <w:ind w:left="360"/>
        <w:jc w:val="both"/>
        <w:rPr>
          <w:rFonts w:ascii="Century Gothic" w:hAnsi="Century Gothic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4" behindDoc="0" locked="0" layoutInCell="1" allowOverlap="1" wp14:anchorId="4C293791" wp14:editId="11B58850">
            <wp:simplePos x="0" y="0"/>
            <wp:positionH relativeFrom="column">
              <wp:posOffset>-28575</wp:posOffset>
            </wp:positionH>
            <wp:positionV relativeFrom="paragraph">
              <wp:posOffset>180975</wp:posOffset>
            </wp:positionV>
            <wp:extent cx="333375" cy="333375"/>
            <wp:effectExtent l="114300" t="76200" r="123825" b="85725"/>
            <wp:wrapSquare wrapText="bothSides"/>
            <wp:docPr id="10" name="Graphic 10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Open book outlin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3375" cy="333375"/>
                    </a:xfrm>
                    <a:prstGeom prst="rect">
                      <a:avLst/>
                    </a:prstGeom>
                    <a:effectLst>
                      <a:glow rad="101600">
                        <a:sysClr val="window" lastClr="FFFFFF">
                          <a:lumMod val="95000"/>
                          <a:alpha val="60000"/>
                        </a:sys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E47CD" w14:textId="2612B849" w:rsidR="007B7EED" w:rsidRPr="003D2B06" w:rsidRDefault="007B7EED" w:rsidP="007B7EE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t>Documentation</w:t>
      </w:r>
    </w:p>
    <w:p w14:paraId="0E895C92" w14:textId="77777777" w:rsidR="007B7EED" w:rsidRDefault="007B7EED" w:rsidP="00837137">
      <w:pPr>
        <w:pStyle w:val="ListParagraph"/>
        <w:spacing w:after="0"/>
        <w:ind w:left="360"/>
        <w:jc w:val="both"/>
        <w:rPr>
          <w:rFonts w:ascii="Century Gothic" w:hAnsi="Century Gothic"/>
        </w:rPr>
      </w:pPr>
    </w:p>
    <w:p w14:paraId="68C4D6D4" w14:textId="43B1698A" w:rsidR="003D2B06" w:rsidRPr="00024251" w:rsidRDefault="003D2B06" w:rsidP="00024251">
      <w:pPr>
        <w:pStyle w:val="ListParagraph"/>
        <w:numPr>
          <w:ilvl w:val="0"/>
          <w:numId w:val="5"/>
        </w:numPr>
        <w:spacing w:after="0"/>
        <w:jc w:val="both"/>
        <w:rPr>
          <w:rFonts w:ascii="Century Gothic" w:hAnsi="Century Gothic"/>
        </w:rPr>
      </w:pPr>
      <w:r w:rsidRPr="00024251">
        <w:rPr>
          <w:rFonts w:ascii="Century Gothic" w:hAnsi="Century Gothic"/>
        </w:rPr>
        <w:t xml:space="preserve">Maximise Coverage Dashboard published and up-to-date information available </w:t>
      </w:r>
    </w:p>
    <w:p w14:paraId="360A2AAB" w14:textId="7603D9AC" w:rsidR="003D2B06" w:rsidRDefault="000F224C" w:rsidP="003D2B06">
      <w:pPr>
        <w:pStyle w:val="ListParagraph"/>
        <w:spacing w:after="0"/>
        <w:ind w:left="357"/>
        <w:jc w:val="both"/>
        <w:rPr>
          <w:rFonts w:ascii="Century Gothic" w:hAnsi="Century Gothic"/>
        </w:rPr>
      </w:pPr>
      <w:hyperlink r:id="rId19">
        <w:r w:rsidR="7A62797F" w:rsidRPr="085FA9A8">
          <w:rPr>
            <w:rStyle w:val="Hyperlink"/>
            <w:rFonts w:ascii="Century Gothic" w:hAnsi="Century Gothic"/>
          </w:rPr>
          <w:t>here</w:t>
        </w:r>
      </w:hyperlink>
      <w:r w:rsidR="7A62797F" w:rsidRPr="085FA9A8">
        <w:rPr>
          <w:rFonts w:ascii="Century Gothic" w:hAnsi="Century Gothic"/>
        </w:rPr>
        <w:t xml:space="preserve"> (under Maximise: Data Migration Coverage section)</w:t>
      </w:r>
    </w:p>
    <w:p w14:paraId="0CC28570" w14:textId="1D85C72C" w:rsidR="00C03387" w:rsidRDefault="00C03387">
      <w:pPr>
        <w:pStyle w:val="ListParagraph"/>
        <w:spacing w:after="0"/>
        <w:ind w:left="357"/>
        <w:jc w:val="both"/>
        <w:rPr>
          <w:rFonts w:ascii="Century Gothic" w:hAnsi="Century Gothic"/>
        </w:rPr>
      </w:pPr>
    </w:p>
    <w:p w14:paraId="3036A047" w14:textId="27F1015E" w:rsidR="00C03387" w:rsidRPr="006A3382" w:rsidRDefault="00375A9A" w:rsidP="003874E9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 w:rsidRPr="00FA1571">
        <w:rPr>
          <w:rFonts w:ascii="Century Gothic" w:hAnsi="Century Gothic"/>
        </w:rPr>
        <w:t xml:space="preserve">Installer and installation guide available in Bitbucket </w:t>
      </w:r>
      <w:r w:rsidR="009E09F4" w:rsidRPr="006A3382">
        <w:rPr>
          <w:rStyle w:val="Hyperlink"/>
          <w:rFonts w:ascii="Century Gothic" w:hAnsi="Century Gothic"/>
        </w:rPr>
        <w:t>(</w:t>
      </w:r>
      <w:hyperlink r:id="rId20" w:history="1">
        <w:r w:rsidR="00B50B29">
          <w:rPr>
            <w:rStyle w:val="Hyperlink"/>
            <w:rFonts w:ascii="Century Gothic" w:hAnsi="Century Gothic"/>
          </w:rPr>
          <w:t>Maximise DM Release 22.1</w:t>
        </w:r>
      </w:hyperlink>
      <w:r w:rsidR="009E09F4" w:rsidRPr="006A3382">
        <w:rPr>
          <w:rStyle w:val="Hyperlink"/>
          <w:rFonts w:ascii="Century Gothic" w:hAnsi="Century Gothic"/>
        </w:rPr>
        <w:t>)</w:t>
      </w:r>
    </w:p>
    <w:p w14:paraId="6798912F" w14:textId="7F9C93F6" w:rsidR="00853143" w:rsidRDefault="00853143" w:rsidP="003D2B06">
      <w:pPr>
        <w:pStyle w:val="ListParagraph"/>
        <w:spacing w:after="0"/>
        <w:ind w:left="357"/>
        <w:jc w:val="both"/>
        <w:rPr>
          <w:rFonts w:ascii="Century Gothic" w:hAnsi="Century Gothic"/>
        </w:rPr>
      </w:pPr>
    </w:p>
    <w:p w14:paraId="34E531C3" w14:textId="312B6561" w:rsidR="00853143" w:rsidRPr="006A3382" w:rsidRDefault="2757F220" w:rsidP="00675C14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 w:rsidRPr="085FA9A8">
        <w:rPr>
          <w:rFonts w:ascii="Century Gothic" w:hAnsi="Century Gothic"/>
        </w:rPr>
        <w:t>DM3-010</w:t>
      </w:r>
      <w:r w:rsidR="00853143" w:rsidRPr="000A4878">
        <w:rPr>
          <w:rFonts w:ascii="Century Gothic" w:hAnsi="Century Gothic"/>
        </w:rPr>
        <w:t xml:space="preserve"> </w:t>
      </w:r>
      <w:r w:rsidR="00427B98" w:rsidRPr="000A4878">
        <w:rPr>
          <w:rFonts w:ascii="Century Gothic" w:hAnsi="Century Gothic"/>
        </w:rPr>
        <w:t xml:space="preserve">Documentation </w:t>
      </w:r>
      <w:r w:rsidR="008F2F7F">
        <w:rPr>
          <w:rFonts w:ascii="Century Gothic" w:hAnsi="Century Gothic"/>
        </w:rPr>
        <w:t xml:space="preserve">available </w:t>
      </w:r>
      <w:r w:rsidR="00675C14">
        <w:rPr>
          <w:rFonts w:ascii="Century Gothic" w:hAnsi="Century Gothic"/>
        </w:rPr>
        <w:t>in Bitbucket</w:t>
      </w:r>
      <w:r w:rsidR="00D04050">
        <w:rPr>
          <w:rFonts w:ascii="Century Gothic" w:hAnsi="Century Gothic"/>
        </w:rPr>
        <w:t xml:space="preserve"> </w:t>
      </w:r>
      <w:r w:rsidR="00675C14">
        <w:rPr>
          <w:rFonts w:ascii="Century Gothic" w:hAnsi="Century Gothic"/>
        </w:rPr>
        <w:t xml:space="preserve"> </w:t>
      </w:r>
      <w:r w:rsidR="00675C14" w:rsidRPr="006A3382">
        <w:rPr>
          <w:rStyle w:val="Hyperlink"/>
          <w:rFonts w:ascii="Century Gothic" w:hAnsi="Century Gothic"/>
        </w:rPr>
        <w:t>(</w:t>
      </w:r>
      <w:hyperlink r:id="rId21" w:history="1">
        <w:r w:rsidR="00B50B29">
          <w:rPr>
            <w:rStyle w:val="Hyperlink"/>
            <w:rFonts w:ascii="Century Gothic" w:hAnsi="Century Gothic"/>
          </w:rPr>
          <w:t>Maximise DM3</w:t>
        </w:r>
        <w:r w:rsidR="00B50B29">
          <w:rPr>
            <w:rStyle w:val="Hyperlink"/>
            <w:rFonts w:ascii="Century Gothic" w:hAnsi="Century Gothic"/>
          </w:rPr>
          <w:t xml:space="preserve"> </w:t>
        </w:r>
        <w:r w:rsidR="00B50B29">
          <w:rPr>
            <w:rStyle w:val="Hyperlink"/>
            <w:rFonts w:ascii="Century Gothic" w:hAnsi="Century Gothic"/>
          </w:rPr>
          <w:t>Documentation</w:t>
        </w:r>
      </w:hyperlink>
      <w:r w:rsidR="00675C14" w:rsidRPr="006A3382">
        <w:rPr>
          <w:rStyle w:val="Hyperlink"/>
          <w:rFonts w:ascii="Century Gothic" w:hAnsi="Century Gothic"/>
        </w:rPr>
        <w:t>)</w:t>
      </w:r>
    </w:p>
    <w:p w14:paraId="485BD06F" w14:textId="2682F346" w:rsidR="0003383B" w:rsidRDefault="004A38A3" w:rsidP="003F1F19">
      <w:pPr>
        <w:pStyle w:val="ListParagraph"/>
        <w:spacing w:after="0" w:line="240" w:lineRule="auto"/>
        <w:ind w:left="1077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4" behindDoc="1" locked="0" layoutInCell="1" allowOverlap="1" wp14:anchorId="57BB85E6" wp14:editId="4908857E">
            <wp:simplePos x="0" y="0"/>
            <wp:positionH relativeFrom="margin">
              <wp:posOffset>-9525</wp:posOffset>
            </wp:positionH>
            <wp:positionV relativeFrom="paragraph">
              <wp:posOffset>249555</wp:posOffset>
            </wp:positionV>
            <wp:extent cx="314325" cy="314325"/>
            <wp:effectExtent l="114300" t="95250" r="123825" b="123825"/>
            <wp:wrapTight wrapText="bothSides">
              <wp:wrapPolygon edited="0">
                <wp:start x="-2618" y="-6545"/>
                <wp:lineTo x="-7855" y="-3927"/>
                <wp:lineTo x="-7855" y="17018"/>
                <wp:lineTo x="-3927" y="28800"/>
                <wp:lineTo x="27491" y="28800"/>
                <wp:lineTo x="28800" y="17018"/>
                <wp:lineTo x="17018" y="-2618"/>
                <wp:lineTo x="15709" y="-6545"/>
                <wp:lineTo x="-2618" y="-6545"/>
              </wp:wrapPolygon>
            </wp:wrapTight>
            <wp:docPr id="9" name="Graphic 9" descr="Labo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Labor outlin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98F39" w14:textId="1CCF6847" w:rsidR="003E6176" w:rsidRPr="004A38A3" w:rsidRDefault="003F1F19" w:rsidP="004A38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Coming Soon!</w:t>
      </w:r>
    </w:p>
    <w:p w14:paraId="61182B18" w14:textId="77777777" w:rsidR="00BC3BE5" w:rsidRPr="00A840F8" w:rsidRDefault="00BC3BE5" w:rsidP="00A840F8">
      <w:pPr>
        <w:spacing w:after="0"/>
        <w:jc w:val="both"/>
        <w:rPr>
          <w:rFonts w:ascii="Century Gothic" w:hAnsi="Century Gothic"/>
        </w:rPr>
      </w:pPr>
    </w:p>
    <w:p w14:paraId="2D92715A" w14:textId="3E617FED" w:rsidR="00A61280" w:rsidRDefault="00B31A44" w:rsidP="00A61280">
      <w:pPr>
        <w:pStyle w:val="ListParagraph"/>
        <w:numPr>
          <w:ilvl w:val="0"/>
          <w:numId w:val="6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Data Migration </w:t>
      </w:r>
      <w:r w:rsidR="00A61280">
        <w:rPr>
          <w:rFonts w:ascii="Century Gothic" w:hAnsi="Century Gothic"/>
        </w:rPr>
        <w:t>Reconciliation</w:t>
      </w:r>
      <w:r>
        <w:rPr>
          <w:rFonts w:ascii="Century Gothic" w:hAnsi="Century Gothic"/>
        </w:rPr>
        <w:t xml:space="preserve"> Dashboards </w:t>
      </w:r>
      <w:r w:rsidR="00A61280">
        <w:rPr>
          <w:rFonts w:ascii="Century Gothic" w:hAnsi="Century Gothic"/>
        </w:rPr>
        <w:t>(for Fusion)</w:t>
      </w:r>
    </w:p>
    <w:p w14:paraId="3EDDCCAA" w14:textId="6CDC57BA" w:rsidR="00A61280" w:rsidRDefault="00A61280" w:rsidP="00A61280">
      <w:pPr>
        <w:pStyle w:val="ListParagraph"/>
        <w:numPr>
          <w:ilvl w:val="0"/>
          <w:numId w:val="6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Improvements to OIC flows and VBCS</w:t>
      </w:r>
    </w:p>
    <w:p w14:paraId="5C1E58D4" w14:textId="2581D1F1" w:rsidR="000C3C49" w:rsidRDefault="000C3C49" w:rsidP="00A61280">
      <w:pPr>
        <w:pStyle w:val="ListParagraph"/>
        <w:numPr>
          <w:ilvl w:val="0"/>
          <w:numId w:val="6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Updated User Guides and Technical Documentation</w:t>
      </w:r>
    </w:p>
    <w:p w14:paraId="005FD4E3" w14:textId="18220076" w:rsidR="001202EB" w:rsidRDefault="001202EB" w:rsidP="00A61280">
      <w:pPr>
        <w:pStyle w:val="ListParagraph"/>
        <w:numPr>
          <w:ilvl w:val="0"/>
          <w:numId w:val="6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Next release </w:t>
      </w:r>
      <w:r w:rsidR="00B50B29">
        <w:rPr>
          <w:rFonts w:ascii="Century Gothic" w:hAnsi="Century Gothic"/>
        </w:rPr>
        <w:t xml:space="preserve">tentatively </w:t>
      </w:r>
      <w:r>
        <w:rPr>
          <w:rFonts w:ascii="Century Gothic" w:hAnsi="Century Gothic"/>
        </w:rPr>
        <w:t>planned for 4</w:t>
      </w:r>
      <w:r w:rsidRPr="001202EB">
        <w:rPr>
          <w:rFonts w:ascii="Century Gothic" w:hAnsi="Century Gothic"/>
          <w:vertAlign w:val="superscript"/>
        </w:rPr>
        <w:t>th</w:t>
      </w:r>
      <w:r>
        <w:rPr>
          <w:rFonts w:ascii="Century Gothic" w:hAnsi="Century Gothic"/>
        </w:rPr>
        <w:t xml:space="preserve"> May 2022</w:t>
      </w:r>
    </w:p>
    <w:p w14:paraId="3C7AF7DB" w14:textId="612DE956" w:rsidR="004A38A3" w:rsidRPr="003F0EAA" w:rsidRDefault="007B7EED" w:rsidP="003F0EAA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3" behindDoc="0" locked="0" layoutInCell="1" allowOverlap="1" wp14:anchorId="362BFBDB" wp14:editId="05202A97">
            <wp:simplePos x="0" y="0"/>
            <wp:positionH relativeFrom="column">
              <wp:posOffset>-19050</wp:posOffset>
            </wp:positionH>
            <wp:positionV relativeFrom="paragraph">
              <wp:posOffset>248285</wp:posOffset>
            </wp:positionV>
            <wp:extent cx="361950" cy="361950"/>
            <wp:effectExtent l="76200" t="95250" r="76200" b="95250"/>
            <wp:wrapSquare wrapText="bothSides"/>
            <wp:docPr id="8" name="Graphic 8" descr="Call cent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Call center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39740C45" w14:textId="58B2DF50" w:rsidR="003D2B06" w:rsidRDefault="006625D2" w:rsidP="001B6852">
      <w:pPr>
        <w:spacing w:before="120"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Support</w:t>
      </w:r>
    </w:p>
    <w:p w14:paraId="4DE1B0E3" w14:textId="77777777" w:rsidR="00024251" w:rsidRPr="00024251" w:rsidRDefault="00024251" w:rsidP="001D3001">
      <w:pPr>
        <w:spacing w:line="120" w:lineRule="auto"/>
      </w:pPr>
    </w:p>
    <w:p w14:paraId="0A2BE19D" w14:textId="1BD93C6D" w:rsidR="00642AE0" w:rsidRPr="004126D9" w:rsidRDefault="00E44E32" w:rsidP="00A915A5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u w:val="none"/>
        </w:rPr>
      </w:pPr>
      <w:r>
        <w:rPr>
          <w:rFonts w:ascii="Century Gothic" w:hAnsi="Century Gothic"/>
        </w:rPr>
        <w:t xml:space="preserve">To log support </w:t>
      </w:r>
      <w:r w:rsidR="000D2036">
        <w:rPr>
          <w:rFonts w:ascii="Century Gothic" w:hAnsi="Century Gothic"/>
        </w:rPr>
        <w:t xml:space="preserve">issues </w:t>
      </w:r>
      <w:r>
        <w:rPr>
          <w:rFonts w:ascii="Century Gothic" w:hAnsi="Century Gothic"/>
        </w:rPr>
        <w:t xml:space="preserve">related to the </w:t>
      </w:r>
      <w:r w:rsidR="000D2036">
        <w:rPr>
          <w:rFonts w:ascii="Century Gothic" w:hAnsi="Century Gothic"/>
        </w:rPr>
        <w:t xml:space="preserve">Maximise toolkit, please log a ticket </w:t>
      </w:r>
      <w:r w:rsidR="00D344F6">
        <w:rPr>
          <w:rFonts w:ascii="Century Gothic" w:hAnsi="Century Gothic"/>
        </w:rPr>
        <w:t xml:space="preserve">with the Maximise team using this </w:t>
      </w:r>
      <w:hyperlink r:id="rId26" w:history="1">
        <w:r w:rsidR="00D344F6" w:rsidRPr="00245604">
          <w:rPr>
            <w:rStyle w:val="Hyperlink"/>
            <w:rFonts w:ascii="Century Gothic" w:hAnsi="Century Gothic"/>
          </w:rPr>
          <w:t>link</w:t>
        </w:r>
      </w:hyperlink>
    </w:p>
    <w:p w14:paraId="77EFEB2D" w14:textId="77777777" w:rsidR="004126D9" w:rsidRPr="001B6852" w:rsidRDefault="004126D9" w:rsidP="004126D9">
      <w:pPr>
        <w:pStyle w:val="ListParagraph"/>
        <w:ind w:left="360"/>
        <w:jc w:val="both"/>
      </w:pPr>
    </w:p>
    <w:p w14:paraId="25D0BEFE" w14:textId="3C2A8FDB" w:rsidR="00DF272F" w:rsidRDefault="00E44E32" w:rsidP="00A915A5">
      <w:pPr>
        <w:pStyle w:val="ListParagraph"/>
        <w:numPr>
          <w:ilvl w:val="0"/>
          <w:numId w:val="1"/>
        </w:numPr>
        <w:jc w:val="both"/>
      </w:pPr>
      <w:r>
        <w:rPr>
          <w:rFonts w:ascii="Century Gothic" w:hAnsi="Century Gothic"/>
        </w:rPr>
        <w:t xml:space="preserve">To log an enhancement </w:t>
      </w:r>
      <w:r w:rsidR="00CA595F">
        <w:rPr>
          <w:rFonts w:ascii="Century Gothic" w:hAnsi="Century Gothic"/>
        </w:rPr>
        <w:t>request,</w:t>
      </w:r>
      <w:r w:rsidR="00642AE0">
        <w:rPr>
          <w:rFonts w:ascii="Century Gothic" w:hAnsi="Century Gothic"/>
        </w:rPr>
        <w:t xml:space="preserve"> log a</w:t>
      </w:r>
      <w:r w:rsidR="00CA595F">
        <w:rPr>
          <w:rFonts w:ascii="Century Gothic" w:hAnsi="Century Gothic"/>
        </w:rPr>
        <w:t xml:space="preserve"> ticket using </w:t>
      </w:r>
      <w:r w:rsidR="00642AE0">
        <w:rPr>
          <w:rFonts w:ascii="Century Gothic" w:hAnsi="Century Gothic"/>
        </w:rPr>
        <w:t xml:space="preserve">this </w:t>
      </w:r>
      <w:hyperlink r:id="rId27" w:history="1">
        <w:r w:rsidR="00642AE0" w:rsidRPr="00D344F6">
          <w:rPr>
            <w:rStyle w:val="Hyperlink"/>
            <w:rFonts w:ascii="Century Gothic" w:hAnsi="Century Gothic"/>
          </w:rPr>
          <w:t>link</w:t>
        </w:r>
      </w:hyperlink>
      <w:r w:rsidR="00642AE0">
        <w:rPr>
          <w:rFonts w:ascii="Century Gothic" w:hAnsi="Century Gothic"/>
        </w:rPr>
        <w:t xml:space="preserve"> and </w:t>
      </w:r>
      <w:r w:rsidR="00CA595F">
        <w:rPr>
          <w:rFonts w:ascii="Century Gothic" w:hAnsi="Century Gothic"/>
        </w:rPr>
        <w:t xml:space="preserve">select </w:t>
      </w:r>
      <w:r w:rsidR="00642AE0">
        <w:rPr>
          <w:rFonts w:ascii="Century Gothic" w:hAnsi="Century Gothic"/>
        </w:rPr>
        <w:t xml:space="preserve">the category as </w:t>
      </w:r>
      <w:r w:rsidR="00642AE0">
        <w:rPr>
          <w:rFonts w:ascii="Century Gothic" w:hAnsi="Century Gothic"/>
          <w:b/>
          <w:bCs/>
        </w:rPr>
        <w:t>Enhancement</w:t>
      </w:r>
    </w:p>
    <w:p w14:paraId="7CC2E59C" w14:textId="77777777" w:rsidR="004126D9" w:rsidRDefault="004126D9" w:rsidP="004126D9">
      <w:pPr>
        <w:pStyle w:val="ListParagraph"/>
        <w:ind w:left="360"/>
        <w:rPr>
          <w:rFonts w:ascii="Century Gothic" w:hAnsi="Century Gothic"/>
        </w:rPr>
      </w:pPr>
    </w:p>
    <w:p w14:paraId="3AD551C3" w14:textId="4A1E056C" w:rsidR="00ED74E4" w:rsidRPr="00A915A5" w:rsidRDefault="00DF272F" w:rsidP="00A915A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CE2231">
        <w:rPr>
          <w:rFonts w:ascii="Century Gothic" w:hAnsi="Century Gothic"/>
        </w:rPr>
        <w:t>To discuss new requirements</w:t>
      </w:r>
      <w:r w:rsidR="008C5F71">
        <w:rPr>
          <w:rFonts w:ascii="Century Gothic" w:hAnsi="Century Gothic"/>
        </w:rPr>
        <w:t>,</w:t>
      </w:r>
      <w:r w:rsidRPr="00CE2231">
        <w:rPr>
          <w:rFonts w:ascii="Century Gothic" w:hAnsi="Century Gothic"/>
        </w:rPr>
        <w:t xml:space="preserve"> </w:t>
      </w:r>
      <w:r w:rsidR="00443C35" w:rsidRPr="00CE2231">
        <w:rPr>
          <w:rFonts w:ascii="Century Gothic" w:hAnsi="Century Gothic"/>
        </w:rPr>
        <w:t>contact</w:t>
      </w:r>
      <w:r w:rsidR="00CE2231">
        <w:rPr>
          <w:rFonts w:ascii="Century Gothic" w:hAnsi="Century Gothic"/>
        </w:rPr>
        <w:t xml:space="preserve"> </w:t>
      </w:r>
    </w:p>
    <w:p w14:paraId="64763945" w14:textId="77777777" w:rsidR="00ED74E4" w:rsidRDefault="00ED74E4" w:rsidP="00287E9C">
      <w:pPr>
        <w:pStyle w:val="ListParagraph"/>
        <w:numPr>
          <w:ilvl w:val="1"/>
          <w:numId w:val="7"/>
        </w:numPr>
        <w:rPr>
          <w:rFonts w:ascii="Century Gothic" w:hAnsi="Century Gothic"/>
        </w:rPr>
      </w:pPr>
      <w:r w:rsidRPr="00ED74E4">
        <w:rPr>
          <w:rFonts w:ascii="Century Gothic" w:hAnsi="Century Gothic"/>
        </w:rPr>
        <w:t>Praveen Nair</w:t>
      </w:r>
      <w:r>
        <w:t xml:space="preserve"> (</w:t>
      </w:r>
      <w:hyperlink r:id="rId28" w:history="1">
        <w:r w:rsidRPr="006E281B">
          <w:rPr>
            <w:rStyle w:val="Hyperlink"/>
            <w:rFonts w:ascii="Century Gothic" w:hAnsi="Century Gothic"/>
          </w:rPr>
          <w:t>praveen.nair@version1.com</w:t>
        </w:r>
      </w:hyperlink>
      <w:r>
        <w:rPr>
          <w:rFonts w:ascii="Century Gothic" w:hAnsi="Century Gothic"/>
        </w:rPr>
        <w:t>)</w:t>
      </w:r>
    </w:p>
    <w:p w14:paraId="5640B786" w14:textId="61E3E7BB" w:rsidR="00CE2231" w:rsidRPr="00287E9C" w:rsidRDefault="00ED74E4" w:rsidP="00287E9C">
      <w:pPr>
        <w:pStyle w:val="ListParagraph"/>
        <w:numPr>
          <w:ilvl w:val="1"/>
          <w:numId w:val="7"/>
        </w:numPr>
      </w:pPr>
      <w:r w:rsidRPr="00287E9C">
        <w:rPr>
          <w:rFonts w:ascii="Century Gothic" w:hAnsi="Century Gothic"/>
        </w:rPr>
        <w:t>Bridget Morrissey</w:t>
      </w:r>
      <w:r w:rsidR="00287E9C">
        <w:rPr>
          <w:rFonts w:ascii="Century Gothic" w:hAnsi="Century Gothic"/>
        </w:rPr>
        <w:t xml:space="preserve"> (</w:t>
      </w:r>
      <w:hyperlink r:id="rId29" w:history="1">
        <w:r w:rsidR="00287E9C" w:rsidRPr="006E281B">
          <w:rPr>
            <w:rStyle w:val="Hyperlink"/>
            <w:rFonts w:ascii="Century Gothic" w:hAnsi="Century Gothic"/>
          </w:rPr>
          <w:t>bridget.morrissey@version1.com</w:t>
        </w:r>
      </w:hyperlink>
      <w:r w:rsidR="00287E9C">
        <w:rPr>
          <w:rFonts w:ascii="Century Gothic" w:hAnsi="Century Gothic"/>
        </w:rPr>
        <w:t>)</w:t>
      </w:r>
    </w:p>
    <w:sectPr w:rsidR="00CE2231" w:rsidRPr="00287E9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F4514" w14:textId="77777777" w:rsidR="000F224C" w:rsidRDefault="000F224C" w:rsidP="00EB71C6">
      <w:pPr>
        <w:spacing w:after="0" w:line="240" w:lineRule="auto"/>
      </w:pPr>
      <w:r>
        <w:separator/>
      </w:r>
    </w:p>
  </w:endnote>
  <w:endnote w:type="continuationSeparator" w:id="0">
    <w:p w14:paraId="08780E3B" w14:textId="77777777" w:rsidR="000F224C" w:rsidRDefault="000F224C" w:rsidP="00EB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AEE4B" w14:textId="77777777" w:rsidR="002A6A3B" w:rsidRDefault="002A6A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49B83" w14:textId="7EF2B068" w:rsidR="00EB71C6" w:rsidRPr="00EB71C6" w:rsidRDefault="00EB71C6" w:rsidP="00EB71C6">
    <w:pPr>
      <w:pStyle w:val="Footer"/>
      <w:jc w:val="center"/>
      <w:rPr>
        <w:rFonts w:ascii="Century Gothic" w:hAnsi="Century Gothic"/>
        <w:sz w:val="18"/>
        <w:szCs w:val="18"/>
      </w:rPr>
    </w:pPr>
    <w:r w:rsidRPr="00EB71C6">
      <w:rPr>
        <w:rFonts w:ascii="Century Gothic" w:hAnsi="Century Gothic"/>
        <w:sz w:val="18"/>
        <w:szCs w:val="18"/>
      </w:rPr>
      <w:fldChar w:fldCharType="begin"/>
    </w:r>
    <w:r w:rsidRPr="00EB71C6">
      <w:rPr>
        <w:rFonts w:ascii="Century Gothic" w:hAnsi="Century Gothic"/>
        <w:sz w:val="18"/>
        <w:szCs w:val="18"/>
      </w:rPr>
      <w:instrText xml:space="preserve"> FILENAME \* MERGEFORMAT </w:instrText>
    </w:r>
    <w:r w:rsidRPr="00EB71C6">
      <w:rPr>
        <w:rFonts w:ascii="Century Gothic" w:hAnsi="Century Gothic"/>
        <w:sz w:val="18"/>
        <w:szCs w:val="18"/>
      </w:rPr>
      <w:fldChar w:fldCharType="separate"/>
    </w:r>
    <w:r w:rsidRPr="00EB71C6">
      <w:rPr>
        <w:rFonts w:ascii="Century Gothic" w:hAnsi="Century Gothic"/>
        <w:noProof/>
        <w:sz w:val="18"/>
        <w:szCs w:val="18"/>
      </w:rPr>
      <w:t>Maximise Data Migration Release Note</w:t>
    </w:r>
    <w:r w:rsidRPr="00EB71C6">
      <w:rPr>
        <w:rFonts w:ascii="Century Gothic" w:hAnsi="Century Gothic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F1E65" w14:textId="77777777" w:rsidR="002A6A3B" w:rsidRDefault="002A6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26AA6" w14:textId="77777777" w:rsidR="000F224C" w:rsidRDefault="000F224C" w:rsidP="00EB71C6">
      <w:pPr>
        <w:spacing w:after="0" w:line="240" w:lineRule="auto"/>
      </w:pPr>
      <w:r>
        <w:separator/>
      </w:r>
    </w:p>
  </w:footnote>
  <w:footnote w:type="continuationSeparator" w:id="0">
    <w:p w14:paraId="313BB30E" w14:textId="77777777" w:rsidR="000F224C" w:rsidRDefault="000F224C" w:rsidP="00EB7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4D976" w14:textId="77777777" w:rsidR="002A6A3B" w:rsidRDefault="002A6A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63DEF" w14:textId="77777777" w:rsidR="002A6A3B" w:rsidRDefault="002A6A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0346A" w14:textId="77777777" w:rsidR="002A6A3B" w:rsidRDefault="002A6A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F2FB9"/>
    <w:multiLevelType w:val="hybridMultilevel"/>
    <w:tmpl w:val="B7B4163C"/>
    <w:lvl w:ilvl="0" w:tplc="7BDC30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76BDA"/>
    <w:multiLevelType w:val="hybridMultilevel"/>
    <w:tmpl w:val="8C006F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76345E"/>
    <w:multiLevelType w:val="hybridMultilevel"/>
    <w:tmpl w:val="535A2F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DE47ED"/>
    <w:multiLevelType w:val="hybridMultilevel"/>
    <w:tmpl w:val="12B028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DB778D"/>
    <w:multiLevelType w:val="hybridMultilevel"/>
    <w:tmpl w:val="3C74B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9A2"/>
    <w:multiLevelType w:val="hybridMultilevel"/>
    <w:tmpl w:val="27F65E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D43324"/>
    <w:multiLevelType w:val="hybridMultilevel"/>
    <w:tmpl w:val="2E2499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7610E9"/>
    <w:multiLevelType w:val="hybridMultilevel"/>
    <w:tmpl w:val="F3360A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A86EB7"/>
    <w:multiLevelType w:val="hybridMultilevel"/>
    <w:tmpl w:val="5B182FCA"/>
    <w:lvl w:ilvl="0" w:tplc="7BDC306A"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7B007456"/>
    <w:multiLevelType w:val="hybridMultilevel"/>
    <w:tmpl w:val="D25EF802"/>
    <w:lvl w:ilvl="0" w:tplc="7BDC30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E1"/>
    <w:rsid w:val="00003539"/>
    <w:rsid w:val="0001663B"/>
    <w:rsid w:val="00024251"/>
    <w:rsid w:val="0003383B"/>
    <w:rsid w:val="00042FF0"/>
    <w:rsid w:val="00051EA8"/>
    <w:rsid w:val="00081B55"/>
    <w:rsid w:val="00086C52"/>
    <w:rsid w:val="00087293"/>
    <w:rsid w:val="000A4878"/>
    <w:rsid w:val="000C3C49"/>
    <w:rsid w:val="000C656B"/>
    <w:rsid w:val="000D2036"/>
    <w:rsid w:val="000E47D0"/>
    <w:rsid w:val="000E7CD4"/>
    <w:rsid w:val="000F224C"/>
    <w:rsid w:val="001202EB"/>
    <w:rsid w:val="001308BE"/>
    <w:rsid w:val="00167432"/>
    <w:rsid w:val="001B6852"/>
    <w:rsid w:val="001D3001"/>
    <w:rsid w:val="001E1620"/>
    <w:rsid w:val="001E266A"/>
    <w:rsid w:val="00210D1D"/>
    <w:rsid w:val="0021293D"/>
    <w:rsid w:val="0021351B"/>
    <w:rsid w:val="002143BE"/>
    <w:rsid w:val="00231C51"/>
    <w:rsid w:val="00245604"/>
    <w:rsid w:val="0025351A"/>
    <w:rsid w:val="00266FE0"/>
    <w:rsid w:val="00267831"/>
    <w:rsid w:val="00280263"/>
    <w:rsid w:val="002834F5"/>
    <w:rsid w:val="00287E9C"/>
    <w:rsid w:val="00294FF3"/>
    <w:rsid w:val="002A5030"/>
    <w:rsid w:val="002A6A3B"/>
    <w:rsid w:val="002C13C7"/>
    <w:rsid w:val="002D3435"/>
    <w:rsid w:val="002F131A"/>
    <w:rsid w:val="003016BD"/>
    <w:rsid w:val="0030774F"/>
    <w:rsid w:val="00307B0D"/>
    <w:rsid w:val="0031490A"/>
    <w:rsid w:val="00322F11"/>
    <w:rsid w:val="00337712"/>
    <w:rsid w:val="00361FC1"/>
    <w:rsid w:val="00362B64"/>
    <w:rsid w:val="003665B0"/>
    <w:rsid w:val="0037284D"/>
    <w:rsid w:val="003755FA"/>
    <w:rsid w:val="00375A9A"/>
    <w:rsid w:val="003874E9"/>
    <w:rsid w:val="00390FF8"/>
    <w:rsid w:val="003A55DC"/>
    <w:rsid w:val="003A5823"/>
    <w:rsid w:val="003B6666"/>
    <w:rsid w:val="003D2B06"/>
    <w:rsid w:val="003D5C79"/>
    <w:rsid w:val="003E6176"/>
    <w:rsid w:val="003F0EAA"/>
    <w:rsid w:val="003F1F19"/>
    <w:rsid w:val="003F2695"/>
    <w:rsid w:val="003F378F"/>
    <w:rsid w:val="004034E1"/>
    <w:rsid w:val="004126D9"/>
    <w:rsid w:val="00427029"/>
    <w:rsid w:val="00427922"/>
    <w:rsid w:val="00427B98"/>
    <w:rsid w:val="00443C35"/>
    <w:rsid w:val="00453D15"/>
    <w:rsid w:val="00482A56"/>
    <w:rsid w:val="00483333"/>
    <w:rsid w:val="00486E21"/>
    <w:rsid w:val="00487043"/>
    <w:rsid w:val="004A38A3"/>
    <w:rsid w:val="004C5DB5"/>
    <w:rsid w:val="004F2FE2"/>
    <w:rsid w:val="005151B8"/>
    <w:rsid w:val="00515529"/>
    <w:rsid w:val="00521C7E"/>
    <w:rsid w:val="00540D3C"/>
    <w:rsid w:val="00561FF4"/>
    <w:rsid w:val="0057648E"/>
    <w:rsid w:val="005A2793"/>
    <w:rsid w:val="005C7607"/>
    <w:rsid w:val="005D3F80"/>
    <w:rsid w:val="005F4D34"/>
    <w:rsid w:val="00611AD5"/>
    <w:rsid w:val="006309C5"/>
    <w:rsid w:val="00642AE0"/>
    <w:rsid w:val="00647544"/>
    <w:rsid w:val="0065015B"/>
    <w:rsid w:val="006625D2"/>
    <w:rsid w:val="00666EAB"/>
    <w:rsid w:val="00675C14"/>
    <w:rsid w:val="00685EE1"/>
    <w:rsid w:val="006A3382"/>
    <w:rsid w:val="006A374A"/>
    <w:rsid w:val="00704E0C"/>
    <w:rsid w:val="0072010C"/>
    <w:rsid w:val="00733AA9"/>
    <w:rsid w:val="00787EE4"/>
    <w:rsid w:val="00797D73"/>
    <w:rsid w:val="007A2021"/>
    <w:rsid w:val="007B7EED"/>
    <w:rsid w:val="007D5D43"/>
    <w:rsid w:val="007F3C5F"/>
    <w:rsid w:val="008035C1"/>
    <w:rsid w:val="00805585"/>
    <w:rsid w:val="00805CF3"/>
    <w:rsid w:val="00815B06"/>
    <w:rsid w:val="008307C9"/>
    <w:rsid w:val="00837137"/>
    <w:rsid w:val="00853143"/>
    <w:rsid w:val="00855BE7"/>
    <w:rsid w:val="008649E8"/>
    <w:rsid w:val="00884337"/>
    <w:rsid w:val="0089681D"/>
    <w:rsid w:val="008B0A65"/>
    <w:rsid w:val="008B0EE9"/>
    <w:rsid w:val="008C5F71"/>
    <w:rsid w:val="008F2F7F"/>
    <w:rsid w:val="00920385"/>
    <w:rsid w:val="009465EA"/>
    <w:rsid w:val="00956E00"/>
    <w:rsid w:val="009623AF"/>
    <w:rsid w:val="009757B4"/>
    <w:rsid w:val="009773C6"/>
    <w:rsid w:val="009846E0"/>
    <w:rsid w:val="009A0399"/>
    <w:rsid w:val="009A4435"/>
    <w:rsid w:val="009A75B1"/>
    <w:rsid w:val="009BC6B7"/>
    <w:rsid w:val="009D6D00"/>
    <w:rsid w:val="009E09F4"/>
    <w:rsid w:val="009E6625"/>
    <w:rsid w:val="009F3F4F"/>
    <w:rsid w:val="00A108E0"/>
    <w:rsid w:val="00A15123"/>
    <w:rsid w:val="00A32D46"/>
    <w:rsid w:val="00A33091"/>
    <w:rsid w:val="00A520C3"/>
    <w:rsid w:val="00A61280"/>
    <w:rsid w:val="00A65C50"/>
    <w:rsid w:val="00A7384A"/>
    <w:rsid w:val="00A840F8"/>
    <w:rsid w:val="00A915A5"/>
    <w:rsid w:val="00AB7DE7"/>
    <w:rsid w:val="00AC681D"/>
    <w:rsid w:val="00AF08CC"/>
    <w:rsid w:val="00B13E6D"/>
    <w:rsid w:val="00B14D76"/>
    <w:rsid w:val="00B310E2"/>
    <w:rsid w:val="00B31A44"/>
    <w:rsid w:val="00B50B29"/>
    <w:rsid w:val="00B5691E"/>
    <w:rsid w:val="00B96DEB"/>
    <w:rsid w:val="00BC242A"/>
    <w:rsid w:val="00BC3BE5"/>
    <w:rsid w:val="00C03387"/>
    <w:rsid w:val="00C275DF"/>
    <w:rsid w:val="00C56F3D"/>
    <w:rsid w:val="00C6321C"/>
    <w:rsid w:val="00C73232"/>
    <w:rsid w:val="00C85B44"/>
    <w:rsid w:val="00C85C14"/>
    <w:rsid w:val="00CA595F"/>
    <w:rsid w:val="00CB2B10"/>
    <w:rsid w:val="00CD2AA8"/>
    <w:rsid w:val="00CD57E1"/>
    <w:rsid w:val="00CE1224"/>
    <w:rsid w:val="00CE2231"/>
    <w:rsid w:val="00CF3759"/>
    <w:rsid w:val="00CF391A"/>
    <w:rsid w:val="00D04050"/>
    <w:rsid w:val="00D1409F"/>
    <w:rsid w:val="00D344F6"/>
    <w:rsid w:val="00D65CDB"/>
    <w:rsid w:val="00D66E1E"/>
    <w:rsid w:val="00D91034"/>
    <w:rsid w:val="00D9230A"/>
    <w:rsid w:val="00DA1E95"/>
    <w:rsid w:val="00DA6958"/>
    <w:rsid w:val="00DB76FB"/>
    <w:rsid w:val="00DC6B3A"/>
    <w:rsid w:val="00DE1C8B"/>
    <w:rsid w:val="00DF272F"/>
    <w:rsid w:val="00E011CE"/>
    <w:rsid w:val="00E059C1"/>
    <w:rsid w:val="00E10469"/>
    <w:rsid w:val="00E148DE"/>
    <w:rsid w:val="00E236AE"/>
    <w:rsid w:val="00E44E32"/>
    <w:rsid w:val="00E82345"/>
    <w:rsid w:val="00E870CE"/>
    <w:rsid w:val="00EA2C69"/>
    <w:rsid w:val="00EB71C6"/>
    <w:rsid w:val="00ED74E4"/>
    <w:rsid w:val="00F10A35"/>
    <w:rsid w:val="00F179E5"/>
    <w:rsid w:val="00F346A1"/>
    <w:rsid w:val="00F3543A"/>
    <w:rsid w:val="00F47E34"/>
    <w:rsid w:val="00F77855"/>
    <w:rsid w:val="00F81242"/>
    <w:rsid w:val="00FA1571"/>
    <w:rsid w:val="00FA5A31"/>
    <w:rsid w:val="00FE5945"/>
    <w:rsid w:val="085FA9A8"/>
    <w:rsid w:val="2757F220"/>
    <w:rsid w:val="2A6A1742"/>
    <w:rsid w:val="2ADAB7EB"/>
    <w:rsid w:val="322157EC"/>
    <w:rsid w:val="6402A189"/>
    <w:rsid w:val="67F8FA3F"/>
    <w:rsid w:val="7A62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7CD0"/>
  <w15:chartTrackingRefBased/>
  <w15:docId w15:val="{C9DECFA9-8BA1-4EC2-8675-8938A911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B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B0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665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5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5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65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65B0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48704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B7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1C6"/>
  </w:style>
  <w:style w:type="paragraph" w:styleId="Footer">
    <w:name w:val="footer"/>
    <w:basedOn w:val="Normal"/>
    <w:link w:val="FooterChar"/>
    <w:uiPriority w:val="99"/>
    <w:unhideWhenUsed/>
    <w:rsid w:val="00EB7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7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hyperlink" Target="https://dev.azure.com/Version1InnovationLabs/Maximise%20Data%20Migration/_workitems/create/Issue" TargetMode="External"/><Relationship Id="rId21" Type="http://schemas.openxmlformats.org/officeDocument/2006/relationships/hyperlink" Target="https://git.version1.com/projects/VESA/repos/maximise-dm-production-release/browse/Documentation?at=release/22.1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2.svg"/><Relationship Id="rId33" Type="http://schemas.openxmlformats.org/officeDocument/2006/relationships/footer" Target="footer2.xml"/><Relationship Id="rId38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hyperlink" Target="https://git.version1.com/projects/VESA/repos/maximise-dm-production-release/browse?at=refs%2Fheads%2Frelease%2F22.1" TargetMode="External"/><Relationship Id="rId29" Type="http://schemas.openxmlformats.org/officeDocument/2006/relationships/hyperlink" Target="mailto:bridget.morrissey@version1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0.svg"/><Relationship Id="rId28" Type="http://schemas.openxmlformats.org/officeDocument/2006/relationships/hyperlink" Target="mailto:praveen.nair@version1.com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version1.sharepoint.com/sites/ERPSolutionArchitecture/SitePages/Maximise--Data-Migration.aspx" TargetMode="External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9.png"/><Relationship Id="rId27" Type="http://schemas.openxmlformats.org/officeDocument/2006/relationships/hyperlink" Target="https://dev.azure.com/Version1InnovationLabs/Maximise%20Data%20Migration/_workitems/create/Issue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documenttasks/documenttasks1.xml><?xml version="1.0" encoding="utf-8"?>
<t:Tasks xmlns:t="http://schemas.microsoft.com/office/tasks/2019/documenttasks" xmlns:oel="http://schemas.microsoft.com/office/2019/extlst">
  <t:Task id="{171CFE0B-F3A8-438A-B0EA-916EC72B5A29}">
    <t:Anchor>
      <t:Comment id="632344121"/>
    </t:Anchor>
    <t:History>
      <t:Event id="{B5D8B849-0C39-4EF7-9C20-8865A73AB10B}" time="2022-02-23T09:47:14.331Z">
        <t:Attribution userId="S::bridget.morrissey@version1.com::3dd25e2e-ebaa-4ce0-abb6-890e22fcf8d0" userProvider="AD" userName="Bridget Morrissey"/>
        <t:Anchor>
          <t:Comment id="1234156832"/>
        </t:Anchor>
        <t:Create/>
      </t:Event>
      <t:Event id="{434007A7-DB25-4833-BF51-189422119DE2}" time="2022-02-23T09:47:14.331Z">
        <t:Attribution userId="S::bridget.morrissey@version1.com::3dd25e2e-ebaa-4ce0-abb6-890e22fcf8d0" userProvider="AD" userName="Bridget Morrissey"/>
        <t:Anchor>
          <t:Comment id="1234156832"/>
        </t:Anchor>
        <t:Assign userId="S::praveen.nair@version1.com::406dc59d-8d21-4c0d-9f01-ebc0dfffe31b" userProvider="AD" userName="Praveen Nair"/>
      </t:Event>
      <t:Event id="{CBFD652B-1EE5-4D8F-9D32-4401B3E7E9C2}" time="2022-02-23T09:47:14.331Z">
        <t:Attribution userId="S::bridget.morrissey@version1.com::3dd25e2e-ebaa-4ce0-abb6-890e22fcf8d0" userProvider="AD" userName="Bridget Morrissey"/>
        <t:Anchor>
          <t:Comment id="1234156832"/>
        </t:Anchor>
        <t:SetTitle title="@Praveen Nair should we call out the AR cash receipts lock box V ADFBI load functionality?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6C95CC20AB845B736F04A9BD24BFB" ma:contentTypeVersion="12" ma:contentTypeDescription="Create a new document." ma:contentTypeScope="" ma:versionID="22d49f6a3c9d2a127d11dc3620680a7a">
  <xsd:schema xmlns:xsd="http://www.w3.org/2001/XMLSchema" xmlns:xs="http://www.w3.org/2001/XMLSchema" xmlns:p="http://schemas.microsoft.com/office/2006/metadata/properties" xmlns:ns2="2b5b883c-7a23-4804-92ae-f91bd5a1abd0" xmlns:ns3="5315d58f-f294-41d1-8758-3ff4e1dfc33e" targetNamespace="http://schemas.microsoft.com/office/2006/metadata/properties" ma:root="true" ma:fieldsID="9b14135505902fff50bd3bf2d942302c" ns2:_="" ns3:_="">
    <xsd:import namespace="2b5b883c-7a23-4804-92ae-f91bd5a1abd0"/>
    <xsd:import namespace="5315d58f-f294-41d1-8758-3ff4e1dfc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b883c-7a23-4804-92ae-f91bd5a1ab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5d58f-f294-41d1-8758-3ff4e1dfc3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A27247-39ED-4E6F-92F4-2664E73E3C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84B521-A289-4D7E-8AAF-F27B7123B5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88F7F5-8946-44D5-81A0-6987B940A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494C91-2D66-417E-9D34-531ABFCCC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5b883c-7a23-4804-92ae-f91bd5a1abd0"/>
    <ds:schemaRef ds:uri="5315d58f-f294-41d1-8758-3ff4e1dfc3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Links>
    <vt:vector size="42" baseType="variant">
      <vt:variant>
        <vt:i4>4456567</vt:i4>
      </vt:variant>
      <vt:variant>
        <vt:i4>18</vt:i4>
      </vt:variant>
      <vt:variant>
        <vt:i4>0</vt:i4>
      </vt:variant>
      <vt:variant>
        <vt:i4>5</vt:i4>
      </vt:variant>
      <vt:variant>
        <vt:lpwstr>mailto:bridget.morrissey@version1.com</vt:lpwstr>
      </vt:variant>
      <vt:variant>
        <vt:lpwstr/>
      </vt:variant>
      <vt:variant>
        <vt:i4>7929940</vt:i4>
      </vt:variant>
      <vt:variant>
        <vt:i4>15</vt:i4>
      </vt:variant>
      <vt:variant>
        <vt:i4>0</vt:i4>
      </vt:variant>
      <vt:variant>
        <vt:i4>5</vt:i4>
      </vt:variant>
      <vt:variant>
        <vt:lpwstr>mailto:praveen.nair@version1.com</vt:lpwstr>
      </vt:variant>
      <vt:variant>
        <vt:lpwstr/>
      </vt:variant>
      <vt:variant>
        <vt:i4>2228319</vt:i4>
      </vt:variant>
      <vt:variant>
        <vt:i4>12</vt:i4>
      </vt:variant>
      <vt:variant>
        <vt:i4>0</vt:i4>
      </vt:variant>
      <vt:variant>
        <vt:i4>5</vt:i4>
      </vt:variant>
      <vt:variant>
        <vt:lpwstr>https://dev.azure.com/Version1InnovationLabs/Maximise Data Migration/_workitems/create/Issue</vt:lpwstr>
      </vt:variant>
      <vt:variant>
        <vt:lpwstr/>
      </vt:variant>
      <vt:variant>
        <vt:i4>2228319</vt:i4>
      </vt:variant>
      <vt:variant>
        <vt:i4>9</vt:i4>
      </vt:variant>
      <vt:variant>
        <vt:i4>0</vt:i4>
      </vt:variant>
      <vt:variant>
        <vt:i4>5</vt:i4>
      </vt:variant>
      <vt:variant>
        <vt:lpwstr>https://dev.azure.com/Version1InnovationLabs/Maximise Data Migration/_workitems/create/Issue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https://git.version1.com/projects/VESA/repos/maximise-dm-production-release/browse</vt:lpwstr>
      </vt:variant>
      <vt:variant>
        <vt:lpwstr/>
      </vt:variant>
      <vt:variant>
        <vt:i4>7274594</vt:i4>
      </vt:variant>
      <vt:variant>
        <vt:i4>3</vt:i4>
      </vt:variant>
      <vt:variant>
        <vt:i4>0</vt:i4>
      </vt:variant>
      <vt:variant>
        <vt:i4>5</vt:i4>
      </vt:variant>
      <vt:variant>
        <vt:lpwstr>https://git.version1.com/projects/VESA/repos/maximise-dm-production-release/browse</vt:lpwstr>
      </vt:variant>
      <vt:variant>
        <vt:lpwstr/>
      </vt:variant>
      <vt:variant>
        <vt:i4>4194384</vt:i4>
      </vt:variant>
      <vt:variant>
        <vt:i4>0</vt:i4>
      </vt:variant>
      <vt:variant>
        <vt:i4>0</vt:i4>
      </vt:variant>
      <vt:variant>
        <vt:i4>5</vt:i4>
      </vt:variant>
      <vt:variant>
        <vt:lpwstr>https://version1.sharepoint.com/sites/ERPSolutionArchitecture/SitePages/Maximise--Data-Migration.aspx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Nair</dc:creator>
  <cp:keywords/>
  <dc:description/>
  <cp:lastModifiedBy>Praveen Nair</cp:lastModifiedBy>
  <cp:revision>33</cp:revision>
  <dcterms:created xsi:type="dcterms:W3CDTF">2022-03-01T10:41:00Z</dcterms:created>
  <dcterms:modified xsi:type="dcterms:W3CDTF">2022-03-31T14:48:00Z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0x0101004516C95CC20AB845B736F04A9BD24BFB</vt:lpwstr>
  </property>
</Properties>
</file>