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This document details the results of the &lt;Version&gt; Quarterly Update Testing. As per Oracle’s timetable for quarterly releases for wave &lt;number&gt;, the upgrade took place on non-production environments on the &lt;day(dd/mm/yy)&gt;, and into the production environment on the &lt;day(dd/mm/yy)&gt;.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