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Building a Rubik's Cube Learning App</w:t>
      </w:r>
    </w:p>
    <w:p>
      <w:pPr>
        <w:pBdr>
          <w:bottom w:val="single" w:color="2F5496" w:sz="8" w:space="4"/>
        </w:pBdr>
        <w:spacing w:after="240"/>
      </w:pPr>
      <w:r>
        <w:rPr>
          <w:i/>
          <w:iCs/>
          <w:color w:val="595959"/>
        </w:rPr>
        <w:t xml:space="preserve">Algorithms and architecture for a camera-based cube tutor</w:t>
      </w:r>
    </w:p>
    <w:p>
      <w:pPr>
        <w:spacing w:after="120"/>
      </w:pPr>
      <w:r>
        <w:t xml:space="preserve">The app has three parts: vision (read the cube), solving (find the moves), and teaching (explain them). The second part is where a learning app differs from a plain solver.</w:t>
      </w:r>
    </w:p>
    <w:p>
      <w:pPr>
        <w:pStyle w:val="Heading1"/>
      </w:pPr>
      <w:r>
        <w:t xml:space="preserve">1. Reading the Cube from the Camera</w:t>
      </w:r>
    </w:p>
    <w:p>
      <w:pPr>
        <w:spacing w:after="120"/>
      </w:pPr>
      <w:r>
        <w:t xml:space="preserve">Your center-piece idea is the right foundation. Centers never move relative to each other, so each face's center color tells you which face it is (white center = white face), and you can classify the other 8 stickers on that face by comparing them to the 6 center colors.</w:t>
      </w:r>
    </w:p>
    <w:p>
      <w:pPr>
        <w:spacing w:after="120"/>
      </w:pPr>
      <w:r>
        <w:t xml:space="preserve">The usual pipeline, mostly with OpenCV:</w:t>
      </w:r>
    </w:p>
    <w:p>
      <w:pPr>
        <w:pStyle w:val="ListParagraph"/>
        <w:numPr>
          <w:ilvl w:val="0"/>
          <w:numId w:val="2"/>
        </w:numPr>
        <w:spacing w:after="60"/>
      </w:pPr>
      <w:r>
        <w:rPr>
          <w:b/>
          <w:bCs/>
        </w:rPr>
        <w:t xml:space="preserve">Locate the face: </w:t>
      </w:r>
      <w:r>
        <w:t xml:space="preserve">grayscale, blur, Canny edge detection, find contours, and keep roughly square ones. Alternatively, show an on-screen 3x3 grid overlay and have the user align the face to it, which is far more reliable.</w:t>
      </w:r>
    </w:p>
    <w:p>
      <w:pPr>
        <w:pStyle w:val="ListParagraph"/>
        <w:numPr>
          <w:ilvl w:val="0"/>
          <w:numId w:val="2"/>
        </w:numPr>
        <w:spacing w:after="60"/>
      </w:pPr>
      <w:r>
        <w:rPr>
          <w:b/>
          <w:bCs/>
        </w:rPr>
        <w:t xml:space="preserve">Sample the 9 stickers: </w:t>
      </w:r>
      <w:r>
        <w:t xml:space="preserve">take the average color of a small patch at the center of each cell, not the whole cell, to avoid edges and glare.</w:t>
      </w:r>
    </w:p>
    <w:p>
      <w:pPr>
        <w:pStyle w:val="ListParagraph"/>
        <w:numPr>
          <w:ilvl w:val="0"/>
          <w:numId w:val="2"/>
        </w:numPr>
        <w:spacing w:after="60"/>
      </w:pPr>
      <w:r>
        <w:rPr>
          <w:b/>
          <w:bCs/>
        </w:rPr>
        <w:t xml:space="preserve">Classify colors: </w:t>
      </w:r>
      <w:r>
        <w:t xml:space="preserve">convert to HSV or LAB (not RGB, which is sensitive to lighting). Then assign each sticker to the nearest of the 6 center colors, or run k-means with k=6 across all 54 stickers. Orange vs. red and white vs. yellow are the common confusions.</w:t>
      </w:r>
    </w:p>
    <w:p>
      <w:pPr>
        <w:pStyle w:val="ListParagraph"/>
        <w:numPr>
          <w:ilvl w:val="0"/>
          <w:numId w:val="2"/>
        </w:numPr>
        <w:spacing w:after="60"/>
      </w:pPr>
      <w:r>
        <w:rPr>
          <w:b/>
          <w:bCs/>
        </w:rPr>
        <w:t xml:space="preserve">Validate the result: </w:t>
      </w:r>
      <w:r>
        <w:t xml:space="preserve">each color must appear exactly 9 times, and the cube must be a legal state. Illegal states include a single twisted corner, a single flipped edge, or a swapped pair of pieces, which come from misread colors or a disassembled cube. A validation check lets you ask the user to rescan or manually fix a sticker.</w:t>
      </w:r>
    </w:p>
    <w:p>
      <w:pPr>
        <w:spacing w:after="120"/>
      </w:pPr>
      <w:r>
        <w:t xml:space="preserve">An ML approach (e.g., a small YOLO or CNN sticker detector) handles messy backgrounds better, but classic CV is enough for a first version. Always include a manual correction screen, because color detection will sometimes fail.</w:t>
      </w:r>
    </w:p>
    <w:p>
      <w:pPr>
        <w:pStyle w:val="Heading1"/>
      </w:pPr>
      <w:r>
        <w:t xml:space="preserve">2. Representing the Cube</w:t>
      </w:r>
    </w:p>
    <w:p>
      <w:pPr>
        <w:spacing w:after="120"/>
      </w:pPr>
      <w:r>
        <w:t xml:space="preserve">Two models are common:</w:t>
      </w:r>
    </w:p>
    <w:p>
      <w:pPr>
        <w:pStyle w:val="ListParagraph"/>
        <w:numPr>
          <w:ilvl w:val="0"/>
          <w:numId w:val="3"/>
        </w:numPr>
        <w:spacing w:after="60"/>
      </w:pPr>
      <w:r>
        <w:rPr>
          <w:b/>
          <w:bCs/>
        </w:rPr>
        <w:t xml:space="preserve">Facelet model: </w:t>
      </w:r>
      <w:r>
        <w:t xml:space="preserve">an array of 54 stickers, which is what the camera produces.</w:t>
      </w:r>
    </w:p>
    <w:p>
      <w:pPr>
        <w:pStyle w:val="ListParagraph"/>
        <w:numPr>
          <w:ilvl w:val="0"/>
          <w:numId w:val="3"/>
        </w:numPr>
        <w:spacing w:after="60"/>
      </w:pPr>
      <w:r>
        <w:rPr>
          <w:b/>
          <w:bCs/>
        </w:rPr>
        <w:t xml:space="preserve">Cubie model: </w:t>
      </w:r>
      <w:r>
        <w:t xml:space="preserve">8 corners and 12 edges, each with a position and an orientation. Solvers work on this, and the legality checks above are easy here.</w:t>
      </w:r>
    </w:p>
    <w:p>
      <w:pPr>
        <w:spacing w:after="120" w:before="120"/>
      </w:pPr>
      <w:r>
        <w:t xml:space="preserve">Each move (R, U, F', and so on) is just a fixed permutation of these pieces.</w:t>
      </w:r>
    </w:p>
    <w:p>
      <w:pPr>
        <w:pStyle w:val="Heading1"/>
      </w:pPr>
      <w:r>
        <w:t xml:space="preserve">3. Solving Algorithms</w:t>
      </w:r>
    </w:p>
    <w:p>
      <w:pPr>
        <w:pStyle w:val="Heading2"/>
        <w:keepNext/>
      </w:pPr>
      <w:r>
        <w:t xml:space="preserve">Fewest-move solvers</w:t>
      </w:r>
    </w:p>
    <w:p>
      <w:pPr>
        <w:keepNext/>
        <w:spacing w:after="120"/>
      </w:pPr>
      <w:r>
        <w:t xml:space="preserve">For "solve it in as few moves as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Algorithm</w:t>
            </w:r>
          </w:p>
        </w:tc>
        <w:tc>
          <w:tcPr>
            <w:tcW w:type="dxa" w:w="6626"/>
            <w:tcBorders>
              <w:top w:val="single" w:color="BFBFBF" w:sz="4"/>
              <w:left w:val="single" w:color="BFBFBF" w:sz="4"/>
              <w:bottom w:val="single" w:color="BFBFBF" w:sz="4"/>
              <w:right w:val="single" w:color="BFBFBF" w:sz="4"/>
            </w:tcBorders>
            <w:shd w:fill="DCE6F1" w:color="auto" w:val="clear"/>
            <w:tcMar>
              <w:top w:type="dxa" w:w="80"/>
              <w:left w:type="dxa" w:w="120"/>
              <w:bottom w:type="dxa" w:w="80"/>
              <w:right w:type="dxa" w:w="120"/>
            </w:tcMar>
          </w:tcPr>
          <w:p>
            <w:r>
              <w:rPr>
                <w:b/>
                <w:bCs/>
              </w:rPr>
              <w:t xml:space="preserve">Notes</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Kociemba's two-phase</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The standard choice. Finds solutions of about 20 moves in milliseconds using IDA* search with precomputed pruning tables. Libraries exist: kociemba (Python), cubejs (JavaScript).</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Korf's IDA*</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Finds provably optimal solutions, but is much slower.</w:t>
            </w:r>
          </w:p>
        </w:tc>
      </w:tr>
      <w:tr>
        <w:trPr>
          <w:cantSplit/>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Thistlethwaite's</w:t>
            </w:r>
          </w:p>
        </w:tc>
        <w:tc>
          <w:tcPr>
            <w:tcW w:type="dxa" w:w="6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rPr>
              <w:t xml:space="preserve">Solves in four stages by restricting the allowed moves at each stage. A conceptual ancestor of Kociemba's algorithm.</w:t>
            </w:r>
          </w:p>
        </w:tc>
      </w:tr>
    </w:tbl>
    <w:p>
      <w:pPr>
        <w:spacing w:after="120" w:before="200"/>
      </w:pPr>
      <w:r>
        <w:rPr>
          <w:b/>
          <w:bCs/>
        </w:rPr>
        <w:t xml:space="preserve">The catch for a learning app: </w:t>
      </w:r>
      <w:r>
        <w:t xml:space="preserve">these produce a sequence like </w:t>
      </w:r>
      <w:r>
        <w:rPr>
          <w:rFonts w:ascii="Consolas" w:cs="Consolas" w:eastAsia="Consolas" w:hAnsi="Consolas"/>
          <w:sz w:val="20"/>
          <w:szCs w:val="20"/>
        </w:rPr>
        <w:t xml:space="preserve">R U2 F' D ...</w:t>
      </w:r>
      <w:r>
        <w:t xml:space="preserve"> with no logic a human can learn from. They're good for a "just solve it for me" or "give me a hint" button, but not for teaching.</w:t>
      </w:r>
    </w:p>
    <w:p>
      <w:pPr>
        <w:pStyle w:val="Heading2"/>
      </w:pPr>
      <w:r>
        <w:t xml:space="preserve">Human methods for teaching</w:t>
      </w:r>
    </w:p>
    <w:p>
      <w:pPr>
        <w:spacing w:after="120"/>
      </w:pPr>
      <w:r>
        <w:t xml:space="preserve">For teaching, use a human method, implemented stage by stage.</w:t>
      </w:r>
    </w:p>
    <w:p>
      <w:pPr>
        <w:spacing w:after="120"/>
      </w:pPr>
      <w:r>
        <w:rPr>
          <w:b/>
          <w:bCs/>
        </w:rPr>
        <w:t xml:space="preserve">Beginner layer-by-layer</w:t>
      </w:r>
      <w:r>
        <w:t xml:space="preserve"> is the best starting point:</w:t>
      </w:r>
    </w:p>
    <w:p>
      <w:pPr>
        <w:pStyle w:val="ListParagraph"/>
        <w:numPr>
          <w:ilvl w:val="0"/>
          <w:numId w:val="4"/>
        </w:numPr>
        <w:spacing w:after="60"/>
      </w:pPr>
      <w:r>
        <w:t xml:space="preserve">White cross</w:t>
      </w:r>
    </w:p>
    <w:p>
      <w:pPr>
        <w:pStyle w:val="ListParagraph"/>
        <w:numPr>
          <w:ilvl w:val="0"/>
          <w:numId w:val="4"/>
        </w:numPr>
        <w:spacing w:after="60"/>
      </w:pPr>
      <w:r>
        <w:t xml:space="preserve">White corners</w:t>
      </w:r>
    </w:p>
    <w:p>
      <w:pPr>
        <w:pStyle w:val="ListParagraph"/>
        <w:numPr>
          <w:ilvl w:val="0"/>
          <w:numId w:val="4"/>
        </w:numPr>
        <w:spacing w:after="60"/>
      </w:pPr>
      <w:r>
        <w:t xml:space="preserve">Middle-layer edges</w:t>
      </w:r>
    </w:p>
    <w:p>
      <w:pPr>
        <w:pStyle w:val="ListParagraph"/>
        <w:numPr>
          <w:ilvl w:val="0"/>
          <w:numId w:val="4"/>
        </w:numPr>
        <w:spacing w:after="60"/>
      </w:pPr>
      <w:r>
        <w:t xml:space="preserve">Yellow cross</w:t>
      </w:r>
    </w:p>
    <w:p>
      <w:pPr>
        <w:pStyle w:val="ListParagraph"/>
        <w:numPr>
          <w:ilvl w:val="0"/>
          <w:numId w:val="4"/>
        </w:numPr>
        <w:spacing w:after="60"/>
      </w:pPr>
      <w:r>
        <w:t xml:space="preserve">Orient the yellow corners</w:t>
      </w:r>
    </w:p>
    <w:p>
      <w:pPr>
        <w:pStyle w:val="ListParagraph"/>
        <w:numPr>
          <w:ilvl w:val="0"/>
          <w:numId w:val="4"/>
        </w:numPr>
        <w:spacing w:after="60"/>
      </w:pPr>
      <w:r>
        <w:t xml:space="preserve">Permute the corners</w:t>
      </w:r>
    </w:p>
    <w:p>
      <w:pPr>
        <w:pStyle w:val="ListParagraph"/>
        <w:numPr>
          <w:ilvl w:val="0"/>
          <w:numId w:val="4"/>
        </w:numPr>
        <w:spacing w:after="60"/>
      </w:pPr>
      <w:r>
        <w:t xml:space="preserve">Permute the edges</w:t>
      </w:r>
    </w:p>
    <w:p>
      <w:pPr>
        <w:spacing w:after="80" w:before="120"/>
      </w:pPr>
      <w:r>
        <w:rPr>
          <w:b/>
          <w:bCs/>
        </w:rPr>
        <w:t xml:space="preserve">CFOP</w:t>
      </w:r>
      <w:r>
        <w:t xml:space="preserve"> (cross, F2L, OLL, PLL) is what speedcubers use. It's more efficient but needs many more algorithms (about 78 for full OLL and PLL).</w:t>
      </w:r>
    </w:p>
    <w:p>
      <w:pPr>
        <w:spacing w:after="120"/>
      </w:pPr>
      <w:r>
        <w:rPr>
          <w:b/>
          <w:bCs/>
        </w:rPr>
        <w:t xml:space="preserve">Roux</w:t>
      </w:r>
      <w:r>
        <w:t xml:space="preserve"> and </w:t>
      </w:r>
      <w:r>
        <w:rPr>
          <w:b/>
          <w:bCs/>
        </w:rPr>
        <w:t xml:space="preserve">ZZ</w:t>
      </w:r>
      <w:r>
        <w:t xml:space="preserve"> are other options, but they're less common for beginners.</w:t>
      </w:r>
    </w:p>
    <w:p>
      <w:pPr>
        <w:pStyle w:val="Heading2"/>
      </w:pPr>
      <w:r>
        <w:t xml:space="preserve">Implementing each stage</w:t>
      </w:r>
    </w:p>
    <w:p>
      <w:pPr>
        <w:pStyle w:val="ListParagraph"/>
        <w:numPr>
          <w:ilvl w:val="0"/>
          <w:numId w:val="3"/>
        </w:numPr>
        <w:spacing w:after="60"/>
      </w:pPr>
      <w:r>
        <w:rPr>
          <w:b/>
          <w:bCs/>
        </w:rPr>
        <w:t xml:space="preserve">Case lookup: </w:t>
      </w:r>
      <w:r>
        <w:t xml:space="preserve">detect which known pattern the cube is in and play the corresponding algorithm. The last-layer stages work this way.</w:t>
      </w:r>
    </w:p>
    <w:p>
      <w:pPr>
        <w:pStyle w:val="ListParagraph"/>
        <w:numPr>
          <w:ilvl w:val="0"/>
          <w:numId w:val="3"/>
        </w:numPr>
        <w:spacing w:after="60"/>
      </w:pPr>
      <w:r>
        <w:rPr>
          <w:b/>
          <w:bCs/>
        </w:rPr>
        <w:t xml:space="preserve">Small search: </w:t>
      </w:r>
      <w:r>
        <w:t xml:space="preserve">for early stages like the cross or a corner-edge pair, a short BFS or IDA* over a limited state is fast enough and produces natural-looking moves.</w:t>
      </w:r>
    </w:p>
    <w:p>
      <w:pPr>
        <w:spacing w:after="120" w:before="120"/>
      </w:pPr>
      <w:r>
        <w:rPr>
          <w:b/>
          <w:bCs/>
        </w:rPr>
        <w:t xml:space="preserve">Recommended design: </w:t>
      </w:r>
      <w:r>
        <w:t xml:space="preserve">a hybrid, with the staged solver for learning mode, and Kociemba as a "show me the quick solution" option or a fallback.</w:t>
      </w:r>
    </w:p>
    <w:p>
      <w:pPr>
        <w:pStyle w:val="Heading1"/>
      </w:pPr>
      <w:r>
        <w:t xml:space="preserve">4. Teaching Layer</w:t>
      </w:r>
    </w:p>
    <w:p>
      <w:pPr>
        <w:pStyle w:val="ListParagraph"/>
        <w:numPr>
          <w:ilvl w:val="0"/>
          <w:numId w:val="3"/>
        </w:numPr>
        <w:spacing w:after="60"/>
      </w:pPr>
      <w:r>
        <w:t xml:space="preserve">Display the current stage and a short explanation of why you're doing it.</w:t>
      </w:r>
    </w:p>
    <w:p>
      <w:pPr>
        <w:pStyle w:val="ListParagraph"/>
        <w:numPr>
          <w:ilvl w:val="0"/>
          <w:numId w:val="3"/>
        </w:numPr>
        <w:spacing w:after="60"/>
      </w:pPr>
      <w:r>
        <w:t xml:space="preserve">Highlight the pieces involved and animate the next move in a 3D cube (three.js, or cubing.js, which also handles notation).</w:t>
      </w:r>
    </w:p>
    <w:p>
      <w:pPr>
        <w:pStyle w:val="ListParagraph"/>
        <w:numPr>
          <w:ilvl w:val="0"/>
          <w:numId w:val="3"/>
        </w:numPr>
        <w:spacing w:after="60"/>
      </w:pPr>
      <w:r>
        <w:t xml:space="preserve">Re-scan after each stage, or let the user confirm, so you can catch mistakes and re-solve from the current state.</w:t>
      </w:r>
    </w:p>
    <w:p>
      <w:pPr>
        <w:pStyle w:val="ListParagraph"/>
        <w:numPr>
          <w:ilvl w:val="0"/>
          <w:numId w:val="3"/>
        </w:numPr>
        <w:spacing w:after="60"/>
      </w:pPr>
      <w:r>
        <w:t xml:space="preserve">Handle orientation by normalizing to a standard one (e.g., white top, green front), derived from the center colors, so your algorithms always apply. This assumes the standard color scheme (white opposite yellow, red opposite orange, blue opposite green), which you should verify.</w:t>
      </w:r>
    </w:p>
    <w:p>
      <w:pPr>
        <w:pStyle w:val="Heading1"/>
      </w:pPr>
      <w:r>
        <w:t xml:space="preserve">Suggested Stack</w:t>
      </w:r>
    </w:p>
    <w:p>
      <w:pPr>
        <w:spacing w:after="120"/>
      </w:pPr>
      <w:r>
        <w:t xml:space="preserve">OpenCV (Python, or OpenCV.js for web), the kociemba or cubejs library for the optimal solver, your own staged solver for teaching, and three.js or cubing.js for visualization. A mobile app could use Flutter or React Native with an OpenCV binding.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F3864"/>
      <w:sz w:val="44"/>
      <w:szCs w:val="44"/>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2026-10-02T16:45:13.933Z</dcterms:created>
  <dcterms:modified xsi:type="dcterms:W3CDTF">2026-10-02T16:45:13.933Z</dcterms:modified>
</cp:coreProperties>
</file>

<file path=docProps/custom.xml><?xml version="1.0" encoding="utf-8"?>
<Properties xmlns="http://schemas.openxmlformats.org/officeDocument/2006/custom-properties" xmlns:vt="http://schemas.openxmlformats.org/officeDocument/2006/docPropsVTypes"/>
</file>