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2DF4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ADR-002: Relationship Context Record Linking Strategy</w:t>
      </w:r>
    </w:p>
    <w:p w14:paraId="2342D923" w14:textId="77777777" w:rsidR="007C52F1" w:rsidRPr="007C52F1" w:rsidRDefault="007C52F1" w:rsidP="007C52F1">
      <w:r w:rsidRPr="007C52F1">
        <w:rPr>
          <w:b/>
          <w:bCs/>
        </w:rPr>
        <w:t>Status:</w:t>
      </w:r>
      <w:r w:rsidRPr="007C52F1">
        <w:t xml:space="preserve"> Accepted</w:t>
      </w:r>
      <w:r w:rsidRPr="007C52F1">
        <w:br/>
      </w:r>
      <w:r w:rsidRPr="007C52F1">
        <w:rPr>
          <w:b/>
          <w:bCs/>
        </w:rPr>
        <w:t>Date:</w:t>
      </w:r>
      <w:r w:rsidRPr="007C52F1">
        <w:t xml:space="preserve"> 26/06/2026</w:t>
      </w:r>
    </w:p>
    <w:p w14:paraId="5690D1FB" w14:textId="77777777" w:rsidR="007C52F1" w:rsidRPr="007C52F1" w:rsidRDefault="007C52F1" w:rsidP="007C52F1">
      <w:r w:rsidRPr="007C52F1">
        <w:pict w14:anchorId="0598A0AA">
          <v:rect id="_x0000_i1103" style="width:0;height:1.5pt" o:hralign="center" o:hrstd="t" o:hr="t" fillcolor="#a0a0a0" stroked="f"/>
        </w:pict>
      </w:r>
    </w:p>
    <w:p w14:paraId="0CD461DA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Decision</w:t>
      </w:r>
    </w:p>
    <w:p w14:paraId="4ABAAF9A" w14:textId="77777777" w:rsidR="007C52F1" w:rsidRPr="007C52F1" w:rsidRDefault="007C52F1" w:rsidP="007C52F1">
      <w:r w:rsidRPr="007C52F1">
        <w:t>CRM Relationship Context records will use a flexible reference pattern to associate relationship intelligence with Salesforce records.</w:t>
      </w:r>
    </w:p>
    <w:p w14:paraId="76EF84C1" w14:textId="77777777" w:rsidR="007C52F1" w:rsidRPr="007C52F1" w:rsidRDefault="007C52F1" w:rsidP="007C52F1">
      <w:r w:rsidRPr="007C52F1">
        <w:t>The initial implementation will use:</w:t>
      </w:r>
    </w:p>
    <w:p w14:paraId="5DC4C9D6" w14:textId="77777777" w:rsidR="007C52F1" w:rsidRPr="007C52F1" w:rsidRDefault="007C52F1" w:rsidP="007C52F1">
      <w:pPr>
        <w:numPr>
          <w:ilvl w:val="0"/>
          <w:numId w:val="1"/>
        </w:numPr>
      </w:pPr>
      <w:proofErr w:type="spellStart"/>
      <w:r w:rsidRPr="007C52F1">
        <w:t>Related_Record_Id__c</w:t>
      </w:r>
      <w:proofErr w:type="spellEnd"/>
      <w:r w:rsidRPr="007C52F1">
        <w:t xml:space="preserve"> (Text)</w:t>
      </w:r>
    </w:p>
    <w:p w14:paraId="617FFBF8" w14:textId="77777777" w:rsidR="007C52F1" w:rsidRPr="007C52F1" w:rsidRDefault="007C52F1" w:rsidP="007C52F1">
      <w:pPr>
        <w:numPr>
          <w:ilvl w:val="0"/>
          <w:numId w:val="1"/>
        </w:numPr>
      </w:pPr>
      <w:proofErr w:type="spellStart"/>
      <w:r w:rsidRPr="007C52F1">
        <w:t>Related_Object_Type__c</w:t>
      </w:r>
      <w:proofErr w:type="spellEnd"/>
      <w:r w:rsidRPr="007C52F1">
        <w:t xml:space="preserve"> (Picklist)</w:t>
      </w:r>
    </w:p>
    <w:p w14:paraId="05F24226" w14:textId="77777777" w:rsidR="007C52F1" w:rsidRPr="007C52F1" w:rsidRDefault="007C52F1" w:rsidP="007C52F1">
      <w:r w:rsidRPr="007C52F1">
        <w:t>to support relationships across multiple Salesforce objects.</w:t>
      </w:r>
    </w:p>
    <w:p w14:paraId="39E0523E" w14:textId="77777777" w:rsidR="007C52F1" w:rsidRPr="007C52F1" w:rsidRDefault="007C52F1" w:rsidP="007C52F1">
      <w:r w:rsidRPr="007C52F1">
        <w:pict w14:anchorId="4B585733">
          <v:rect id="_x0000_i1104" style="width:0;height:1.5pt" o:hralign="center" o:hrstd="t" o:hr="t" fillcolor="#a0a0a0" stroked="f"/>
        </w:pict>
      </w:r>
    </w:p>
    <w:p w14:paraId="6DBFF554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Context</w:t>
      </w:r>
    </w:p>
    <w:p w14:paraId="78338B6D" w14:textId="77777777" w:rsidR="007C52F1" w:rsidRPr="007C52F1" w:rsidRDefault="007C52F1" w:rsidP="007C52F1">
      <w:r w:rsidRPr="007C52F1">
        <w:t>CRM Intelligence needs to support relationships beyond standard Account Contact Relationships.</w:t>
      </w:r>
    </w:p>
    <w:p w14:paraId="6C78D4CC" w14:textId="77777777" w:rsidR="007C52F1" w:rsidRPr="007C52F1" w:rsidRDefault="007C52F1" w:rsidP="007C52F1">
      <w:r w:rsidRPr="007C52F1">
        <w:t>Examples:</w:t>
      </w:r>
    </w:p>
    <w:p w14:paraId="72888E37" w14:textId="77777777" w:rsidR="007C52F1" w:rsidRPr="007C52F1" w:rsidRDefault="007C52F1" w:rsidP="007C52F1">
      <w:pPr>
        <w:numPr>
          <w:ilvl w:val="0"/>
          <w:numId w:val="2"/>
        </w:numPr>
      </w:pPr>
      <w:r w:rsidRPr="007C52F1">
        <w:t>Opportunity stakeholders</w:t>
      </w:r>
    </w:p>
    <w:p w14:paraId="7BC4DAC6" w14:textId="77777777" w:rsidR="007C52F1" w:rsidRPr="007C52F1" w:rsidRDefault="007C52F1" w:rsidP="007C52F1">
      <w:pPr>
        <w:numPr>
          <w:ilvl w:val="0"/>
          <w:numId w:val="2"/>
        </w:numPr>
      </w:pPr>
      <w:r w:rsidRPr="007C52F1">
        <w:t>Case contacts</w:t>
      </w:r>
    </w:p>
    <w:p w14:paraId="4A09D571" w14:textId="77777777" w:rsidR="007C52F1" w:rsidRPr="007C52F1" w:rsidRDefault="007C52F1" w:rsidP="007C52F1">
      <w:pPr>
        <w:numPr>
          <w:ilvl w:val="0"/>
          <w:numId w:val="2"/>
        </w:numPr>
      </w:pPr>
      <w:r w:rsidRPr="007C52F1">
        <w:t>Account Plan participants</w:t>
      </w:r>
    </w:p>
    <w:p w14:paraId="764E1F19" w14:textId="77777777" w:rsidR="007C52F1" w:rsidRPr="007C52F1" w:rsidRDefault="007C52F1" w:rsidP="007C52F1">
      <w:pPr>
        <w:numPr>
          <w:ilvl w:val="0"/>
          <w:numId w:val="2"/>
        </w:numPr>
      </w:pPr>
      <w:r w:rsidRPr="007C52F1">
        <w:t>Custom business objects</w:t>
      </w:r>
    </w:p>
    <w:p w14:paraId="2E0BF420" w14:textId="77777777" w:rsidR="007C52F1" w:rsidRPr="007C52F1" w:rsidRDefault="007C52F1" w:rsidP="007C52F1">
      <w:r w:rsidRPr="007C52F1">
        <w:t>Salesforce does not provide a native polymorphic lookup that can be used across arbitrary custom objects.</w:t>
      </w:r>
    </w:p>
    <w:p w14:paraId="1BA134C9" w14:textId="77777777" w:rsidR="007C52F1" w:rsidRPr="007C52F1" w:rsidRDefault="007C52F1" w:rsidP="007C52F1">
      <w:r w:rsidRPr="007C52F1">
        <w:t>A design decision was required for how CRM Relationship Context records would associate to different Salesforce records.</w:t>
      </w:r>
    </w:p>
    <w:p w14:paraId="1272CF99" w14:textId="77777777" w:rsidR="007C52F1" w:rsidRPr="007C52F1" w:rsidRDefault="007C52F1" w:rsidP="007C52F1">
      <w:r w:rsidRPr="007C52F1">
        <w:pict w14:anchorId="17161745">
          <v:rect id="_x0000_i1105" style="width:0;height:1.5pt" o:hralign="center" o:hrstd="t" o:hr="t" fillcolor="#a0a0a0" stroked="f"/>
        </w:pict>
      </w:r>
    </w:p>
    <w:p w14:paraId="5992EC7C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Options Considered</w:t>
      </w:r>
    </w:p>
    <w:p w14:paraId="74872AF5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Option 1: Separate relationship objects per Salesforce object</w:t>
      </w:r>
    </w:p>
    <w:p w14:paraId="0087F803" w14:textId="77777777" w:rsidR="007C52F1" w:rsidRPr="007C52F1" w:rsidRDefault="007C52F1" w:rsidP="007C52F1">
      <w:r w:rsidRPr="007C52F1">
        <w:t>Example:</w:t>
      </w:r>
    </w:p>
    <w:p w14:paraId="7B423A11" w14:textId="77777777" w:rsidR="007C52F1" w:rsidRPr="007C52F1" w:rsidRDefault="007C52F1" w:rsidP="007C52F1">
      <w:pPr>
        <w:numPr>
          <w:ilvl w:val="0"/>
          <w:numId w:val="3"/>
        </w:numPr>
      </w:pPr>
      <w:r w:rsidRPr="007C52F1">
        <w:t>Opportunity Relationship</w:t>
      </w:r>
    </w:p>
    <w:p w14:paraId="36BA9A1C" w14:textId="77777777" w:rsidR="007C52F1" w:rsidRPr="007C52F1" w:rsidRDefault="007C52F1" w:rsidP="007C52F1">
      <w:pPr>
        <w:numPr>
          <w:ilvl w:val="0"/>
          <w:numId w:val="3"/>
        </w:numPr>
      </w:pPr>
      <w:r w:rsidRPr="007C52F1">
        <w:lastRenderedPageBreak/>
        <w:t>Case Relationship</w:t>
      </w:r>
    </w:p>
    <w:p w14:paraId="2FB6F3D2" w14:textId="77777777" w:rsidR="007C52F1" w:rsidRPr="007C52F1" w:rsidRDefault="007C52F1" w:rsidP="007C52F1">
      <w:pPr>
        <w:numPr>
          <w:ilvl w:val="0"/>
          <w:numId w:val="3"/>
        </w:numPr>
      </w:pPr>
      <w:r w:rsidRPr="007C52F1">
        <w:t>Account Plan Relationship</w:t>
      </w:r>
    </w:p>
    <w:p w14:paraId="18B49C5A" w14:textId="77777777" w:rsidR="007C52F1" w:rsidRPr="007C52F1" w:rsidRDefault="007C52F1" w:rsidP="007C52F1">
      <w:r w:rsidRPr="007C52F1">
        <w:pict w14:anchorId="45878071">
          <v:rect id="_x0000_i1106" style="width:0;height:1.5pt" o:hralign="center" o:hrstd="t" o:hr="t" fillcolor="#a0a0a0" stroked="f"/>
        </w:pict>
      </w:r>
    </w:p>
    <w:p w14:paraId="63DEF319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Advantages</w:t>
      </w:r>
    </w:p>
    <w:p w14:paraId="7B20EE14" w14:textId="77777777" w:rsidR="007C52F1" w:rsidRPr="007C52F1" w:rsidRDefault="007C52F1" w:rsidP="007C52F1">
      <w:pPr>
        <w:numPr>
          <w:ilvl w:val="0"/>
          <w:numId w:val="4"/>
        </w:numPr>
      </w:pPr>
      <w:r w:rsidRPr="007C52F1">
        <w:t>Strong typing</w:t>
      </w:r>
    </w:p>
    <w:p w14:paraId="395A79F7" w14:textId="77777777" w:rsidR="007C52F1" w:rsidRPr="007C52F1" w:rsidRDefault="007C52F1" w:rsidP="007C52F1">
      <w:pPr>
        <w:numPr>
          <w:ilvl w:val="0"/>
          <w:numId w:val="4"/>
        </w:numPr>
      </w:pPr>
      <w:r w:rsidRPr="007C52F1">
        <w:t>Native relationships</w:t>
      </w:r>
    </w:p>
    <w:p w14:paraId="5F05C694" w14:textId="77777777" w:rsidR="007C52F1" w:rsidRPr="007C52F1" w:rsidRDefault="007C52F1" w:rsidP="007C52F1">
      <w:pPr>
        <w:numPr>
          <w:ilvl w:val="0"/>
          <w:numId w:val="4"/>
        </w:numPr>
      </w:pPr>
      <w:r w:rsidRPr="007C52F1">
        <w:t>Easier reporting</w:t>
      </w:r>
    </w:p>
    <w:p w14:paraId="7BA01166" w14:textId="77777777" w:rsidR="007C52F1" w:rsidRPr="007C52F1" w:rsidRDefault="007C52F1" w:rsidP="007C52F1">
      <w:r w:rsidRPr="007C52F1">
        <w:pict w14:anchorId="7A5748BD">
          <v:rect id="_x0000_i1107" style="width:0;height:1.5pt" o:hralign="center" o:hrstd="t" o:hr="t" fillcolor="#a0a0a0" stroked="f"/>
        </w:pict>
      </w:r>
    </w:p>
    <w:p w14:paraId="46C87D00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Disadvantages</w:t>
      </w:r>
    </w:p>
    <w:p w14:paraId="14704816" w14:textId="77777777" w:rsidR="007C52F1" w:rsidRPr="007C52F1" w:rsidRDefault="007C52F1" w:rsidP="007C52F1">
      <w:pPr>
        <w:numPr>
          <w:ilvl w:val="0"/>
          <w:numId w:val="5"/>
        </w:numPr>
      </w:pPr>
      <w:r w:rsidRPr="007C52F1">
        <w:t>Object growth over time</w:t>
      </w:r>
    </w:p>
    <w:p w14:paraId="328A3ABA" w14:textId="77777777" w:rsidR="007C52F1" w:rsidRPr="007C52F1" w:rsidRDefault="007C52F1" w:rsidP="007C52F1">
      <w:pPr>
        <w:numPr>
          <w:ilvl w:val="0"/>
          <w:numId w:val="5"/>
        </w:numPr>
      </w:pPr>
      <w:r w:rsidRPr="007C52F1">
        <w:t>Duplicate logic</w:t>
      </w:r>
    </w:p>
    <w:p w14:paraId="7BFBB707" w14:textId="77777777" w:rsidR="007C52F1" w:rsidRPr="007C52F1" w:rsidRDefault="007C52F1" w:rsidP="007C52F1">
      <w:pPr>
        <w:numPr>
          <w:ilvl w:val="0"/>
          <w:numId w:val="5"/>
        </w:numPr>
      </w:pPr>
      <w:r w:rsidRPr="007C52F1">
        <w:t>More complex maintenance</w:t>
      </w:r>
    </w:p>
    <w:p w14:paraId="02A96FFF" w14:textId="77777777" w:rsidR="007C52F1" w:rsidRPr="007C52F1" w:rsidRDefault="007C52F1" w:rsidP="007C52F1">
      <w:pPr>
        <w:numPr>
          <w:ilvl w:val="0"/>
          <w:numId w:val="5"/>
        </w:numPr>
      </w:pPr>
      <w:r w:rsidRPr="007C52F1">
        <w:t>Poor scalability</w:t>
      </w:r>
    </w:p>
    <w:p w14:paraId="393A4535" w14:textId="77777777" w:rsidR="007C52F1" w:rsidRPr="007C52F1" w:rsidRDefault="007C52F1" w:rsidP="007C52F1">
      <w:r w:rsidRPr="007C52F1">
        <w:pict w14:anchorId="018E64C3">
          <v:rect id="_x0000_i1108" style="width:0;height:1.5pt" o:hralign="center" o:hrstd="t" o:hr="t" fillcolor="#a0a0a0" stroked="f"/>
        </w:pict>
      </w:r>
    </w:p>
    <w:p w14:paraId="0B7DC53F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Option 2: Generic relationship object with dynamic record reference</w:t>
      </w:r>
    </w:p>
    <w:p w14:paraId="7304B4D6" w14:textId="77777777" w:rsidR="007C52F1" w:rsidRPr="007C52F1" w:rsidRDefault="007C52F1" w:rsidP="007C52F1">
      <w:r w:rsidRPr="007C52F1">
        <w:t>Selected.</w:t>
      </w:r>
    </w:p>
    <w:p w14:paraId="169A635D" w14:textId="77777777" w:rsidR="007C52F1" w:rsidRPr="007C52F1" w:rsidRDefault="007C52F1" w:rsidP="007C52F1">
      <w:r w:rsidRPr="007C52F1">
        <w:t>Example:</w:t>
      </w:r>
    </w:p>
    <w:p w14:paraId="3BE2B6BC" w14:textId="77777777" w:rsidR="007C52F1" w:rsidRPr="007C52F1" w:rsidRDefault="007C52F1" w:rsidP="007C52F1">
      <w:proofErr w:type="spellStart"/>
      <w:r w:rsidRPr="007C52F1">
        <w:t>Related_Record_Id__c</w:t>
      </w:r>
      <w:proofErr w:type="spellEnd"/>
      <w:r w:rsidRPr="007C52F1">
        <w:t>:</w:t>
      </w:r>
    </w:p>
    <w:p w14:paraId="03891CDF" w14:textId="77777777" w:rsidR="007C52F1" w:rsidRPr="007C52F1" w:rsidRDefault="007C52F1" w:rsidP="007C52F1">
      <w:r w:rsidRPr="007C52F1">
        <w:t>006xxxxxxxxxxxx</w:t>
      </w:r>
    </w:p>
    <w:p w14:paraId="3E2550EF" w14:textId="77777777" w:rsidR="007C52F1" w:rsidRPr="007C52F1" w:rsidRDefault="007C52F1" w:rsidP="007C52F1"/>
    <w:p w14:paraId="389EA3F6" w14:textId="77777777" w:rsidR="007C52F1" w:rsidRPr="007C52F1" w:rsidRDefault="007C52F1" w:rsidP="007C52F1">
      <w:proofErr w:type="spellStart"/>
      <w:r w:rsidRPr="007C52F1">
        <w:t>Related_Object_Type__c</w:t>
      </w:r>
      <w:proofErr w:type="spellEnd"/>
      <w:r w:rsidRPr="007C52F1">
        <w:t>:</w:t>
      </w:r>
    </w:p>
    <w:p w14:paraId="3904E49E" w14:textId="77777777" w:rsidR="007C52F1" w:rsidRPr="007C52F1" w:rsidRDefault="007C52F1" w:rsidP="007C52F1">
      <w:r w:rsidRPr="007C52F1">
        <w:t>Opportunity</w:t>
      </w:r>
    </w:p>
    <w:p w14:paraId="0BC3497C" w14:textId="77777777" w:rsidR="007C52F1" w:rsidRPr="007C52F1" w:rsidRDefault="007C52F1" w:rsidP="007C52F1">
      <w:r w:rsidRPr="007C52F1">
        <w:pict w14:anchorId="4EBC481C">
          <v:rect id="_x0000_i1109" style="width:0;height:1.5pt" o:hralign="center" o:hrstd="t" o:hr="t" fillcolor="#a0a0a0" stroked="f"/>
        </w:pict>
      </w:r>
    </w:p>
    <w:p w14:paraId="5DE6C37B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Advantages</w:t>
      </w:r>
    </w:p>
    <w:p w14:paraId="78E630AE" w14:textId="77777777" w:rsidR="007C52F1" w:rsidRPr="007C52F1" w:rsidRDefault="007C52F1" w:rsidP="007C52F1">
      <w:pPr>
        <w:numPr>
          <w:ilvl w:val="0"/>
          <w:numId w:val="6"/>
        </w:numPr>
      </w:pPr>
      <w:r w:rsidRPr="007C52F1">
        <w:t>Supports future objects</w:t>
      </w:r>
    </w:p>
    <w:p w14:paraId="31E66BBD" w14:textId="77777777" w:rsidR="007C52F1" w:rsidRPr="007C52F1" w:rsidRDefault="007C52F1" w:rsidP="007C52F1">
      <w:pPr>
        <w:numPr>
          <w:ilvl w:val="0"/>
          <w:numId w:val="6"/>
        </w:numPr>
      </w:pPr>
      <w:r w:rsidRPr="007C52F1">
        <w:t>Single reusable model</w:t>
      </w:r>
    </w:p>
    <w:p w14:paraId="6FBFF41E" w14:textId="77777777" w:rsidR="007C52F1" w:rsidRPr="007C52F1" w:rsidRDefault="007C52F1" w:rsidP="007C52F1">
      <w:pPr>
        <w:numPr>
          <w:ilvl w:val="0"/>
          <w:numId w:val="6"/>
        </w:numPr>
      </w:pPr>
      <w:r w:rsidRPr="007C52F1">
        <w:t>Easier expansion</w:t>
      </w:r>
    </w:p>
    <w:p w14:paraId="32052786" w14:textId="77777777" w:rsidR="007C52F1" w:rsidRPr="007C52F1" w:rsidRDefault="007C52F1" w:rsidP="007C52F1">
      <w:pPr>
        <w:numPr>
          <w:ilvl w:val="0"/>
          <w:numId w:val="6"/>
        </w:numPr>
      </w:pPr>
      <w:r w:rsidRPr="007C52F1">
        <w:t>Consistent UI experience</w:t>
      </w:r>
    </w:p>
    <w:p w14:paraId="0ACA06A4" w14:textId="77777777" w:rsidR="007C52F1" w:rsidRPr="007C52F1" w:rsidRDefault="007C52F1" w:rsidP="007C52F1">
      <w:r w:rsidRPr="007C52F1">
        <w:lastRenderedPageBreak/>
        <w:pict w14:anchorId="282727A7">
          <v:rect id="_x0000_i1110" style="width:0;height:1.5pt" o:hralign="center" o:hrstd="t" o:hr="t" fillcolor="#a0a0a0" stroked="f"/>
        </w:pict>
      </w:r>
    </w:p>
    <w:p w14:paraId="036D7595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Disadvantages</w:t>
      </w:r>
    </w:p>
    <w:p w14:paraId="19448ADB" w14:textId="77777777" w:rsidR="007C52F1" w:rsidRPr="007C52F1" w:rsidRDefault="007C52F1" w:rsidP="007C52F1">
      <w:pPr>
        <w:numPr>
          <w:ilvl w:val="0"/>
          <w:numId w:val="7"/>
        </w:numPr>
      </w:pPr>
      <w:r w:rsidRPr="007C52F1">
        <w:t>Less native referential integrity</w:t>
      </w:r>
    </w:p>
    <w:p w14:paraId="758FB019" w14:textId="77777777" w:rsidR="007C52F1" w:rsidRPr="007C52F1" w:rsidRDefault="007C52F1" w:rsidP="007C52F1">
      <w:pPr>
        <w:numPr>
          <w:ilvl w:val="0"/>
          <w:numId w:val="7"/>
        </w:numPr>
      </w:pPr>
      <w:r w:rsidRPr="007C52F1">
        <w:t>Requires validation logic</w:t>
      </w:r>
    </w:p>
    <w:p w14:paraId="2463A64C" w14:textId="77777777" w:rsidR="007C52F1" w:rsidRPr="007C52F1" w:rsidRDefault="007C52F1" w:rsidP="007C52F1">
      <w:pPr>
        <w:numPr>
          <w:ilvl w:val="0"/>
          <w:numId w:val="7"/>
        </w:numPr>
      </w:pPr>
      <w:r w:rsidRPr="007C52F1">
        <w:t>Reporting requires additional design</w:t>
      </w:r>
    </w:p>
    <w:p w14:paraId="1DEF64CA" w14:textId="77777777" w:rsidR="007C52F1" w:rsidRPr="007C52F1" w:rsidRDefault="007C52F1" w:rsidP="007C52F1">
      <w:r w:rsidRPr="007C52F1">
        <w:pict w14:anchorId="0128E992">
          <v:rect id="_x0000_i1111" style="width:0;height:1.5pt" o:hralign="center" o:hrstd="t" o:hr="t" fillcolor="#a0a0a0" stroked="f"/>
        </w:pict>
      </w:r>
    </w:p>
    <w:p w14:paraId="03FA4F2F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Option 3: Custom Metadata mapping layer</w:t>
      </w:r>
    </w:p>
    <w:p w14:paraId="34BC8196" w14:textId="77777777" w:rsidR="007C52F1" w:rsidRPr="007C52F1" w:rsidRDefault="007C52F1" w:rsidP="007C52F1">
      <w:r w:rsidRPr="007C52F1">
        <w:t>Rejected for MVP.</w:t>
      </w:r>
    </w:p>
    <w:p w14:paraId="3EC42438" w14:textId="77777777" w:rsidR="007C52F1" w:rsidRPr="007C52F1" w:rsidRDefault="007C52F1" w:rsidP="007C52F1">
      <w:r w:rsidRPr="007C52F1">
        <w:t>Could be introduced later to support additional configuration.</w:t>
      </w:r>
    </w:p>
    <w:p w14:paraId="05AE5230" w14:textId="77777777" w:rsidR="007C52F1" w:rsidRPr="007C52F1" w:rsidRDefault="007C52F1" w:rsidP="007C52F1">
      <w:r w:rsidRPr="007C52F1">
        <w:pict w14:anchorId="1995267C">
          <v:rect id="_x0000_i1112" style="width:0;height:1.5pt" o:hralign="center" o:hrstd="t" o:hr="t" fillcolor="#a0a0a0" stroked="f"/>
        </w:pict>
      </w:r>
    </w:p>
    <w:p w14:paraId="0B93A6C0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Consequences</w:t>
      </w:r>
    </w:p>
    <w:p w14:paraId="3A70C6C7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Positive</w:t>
      </w:r>
    </w:p>
    <w:p w14:paraId="13868E85" w14:textId="77777777" w:rsidR="007C52F1" w:rsidRPr="007C52F1" w:rsidRDefault="007C52F1" w:rsidP="007C52F1">
      <w:pPr>
        <w:numPr>
          <w:ilvl w:val="0"/>
          <w:numId w:val="8"/>
        </w:numPr>
      </w:pPr>
      <w:r w:rsidRPr="007C52F1">
        <w:t>Supports future Salesforce objects</w:t>
      </w:r>
    </w:p>
    <w:p w14:paraId="2C165012" w14:textId="77777777" w:rsidR="007C52F1" w:rsidRPr="007C52F1" w:rsidRDefault="007C52F1" w:rsidP="007C52F1">
      <w:pPr>
        <w:numPr>
          <w:ilvl w:val="0"/>
          <w:numId w:val="8"/>
        </w:numPr>
      </w:pPr>
      <w:r w:rsidRPr="007C52F1">
        <w:t>Keeps relationship intelligence reusable</w:t>
      </w:r>
    </w:p>
    <w:p w14:paraId="6F0A8E84" w14:textId="77777777" w:rsidR="007C52F1" w:rsidRPr="007C52F1" w:rsidRDefault="007C52F1" w:rsidP="007C52F1">
      <w:pPr>
        <w:numPr>
          <w:ilvl w:val="0"/>
          <w:numId w:val="8"/>
        </w:numPr>
      </w:pPr>
      <w:r w:rsidRPr="007C52F1">
        <w:t>Avoids object proliferation</w:t>
      </w:r>
    </w:p>
    <w:p w14:paraId="030A3ED7" w14:textId="77777777" w:rsidR="007C52F1" w:rsidRPr="007C52F1" w:rsidRDefault="007C52F1" w:rsidP="007C52F1">
      <w:r w:rsidRPr="007C52F1">
        <w:pict w14:anchorId="09F22F7B">
          <v:rect id="_x0000_i1113" style="width:0;height:1.5pt" o:hralign="center" o:hrstd="t" o:hr="t" fillcolor="#a0a0a0" stroked="f"/>
        </w:pict>
      </w:r>
    </w:p>
    <w:p w14:paraId="3B196C56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Negative</w:t>
      </w:r>
    </w:p>
    <w:p w14:paraId="595DFBDB" w14:textId="77777777" w:rsidR="007C52F1" w:rsidRPr="007C52F1" w:rsidRDefault="007C52F1" w:rsidP="007C52F1">
      <w:pPr>
        <w:numPr>
          <w:ilvl w:val="0"/>
          <w:numId w:val="9"/>
        </w:numPr>
      </w:pPr>
      <w:r w:rsidRPr="007C52F1">
        <w:t>Referential integrity must be managed through Apex/Flow</w:t>
      </w:r>
    </w:p>
    <w:p w14:paraId="0593DE86" w14:textId="77777777" w:rsidR="007C52F1" w:rsidRPr="007C52F1" w:rsidRDefault="007C52F1" w:rsidP="007C52F1">
      <w:pPr>
        <w:numPr>
          <w:ilvl w:val="0"/>
          <w:numId w:val="9"/>
        </w:numPr>
      </w:pPr>
      <w:r w:rsidRPr="007C52F1">
        <w:t>Requires validation before save</w:t>
      </w:r>
    </w:p>
    <w:p w14:paraId="14CC659E" w14:textId="77777777" w:rsidR="007C52F1" w:rsidRPr="007C52F1" w:rsidRDefault="007C52F1" w:rsidP="007C52F1">
      <w:r w:rsidRPr="007C52F1">
        <w:pict w14:anchorId="2B1424CA">
          <v:rect id="_x0000_i1114" style="width:0;height:1.5pt" o:hralign="center" o:hrstd="t" o:hr="t" fillcolor="#a0a0a0" stroked="f"/>
        </w:pict>
      </w:r>
    </w:p>
    <w:p w14:paraId="006314F3" w14:textId="77777777" w:rsidR="007C52F1" w:rsidRPr="007C52F1" w:rsidRDefault="007C52F1" w:rsidP="007C52F1">
      <w:pPr>
        <w:rPr>
          <w:b/>
          <w:bCs/>
        </w:rPr>
      </w:pPr>
      <w:r w:rsidRPr="007C52F1">
        <w:rPr>
          <w:b/>
          <w:bCs/>
        </w:rPr>
        <w:t>Implementation Notes</w:t>
      </w:r>
    </w:p>
    <w:p w14:paraId="74276ABE" w14:textId="77777777" w:rsidR="007C52F1" w:rsidRPr="007C52F1" w:rsidRDefault="007C52F1" w:rsidP="007C52F1">
      <w:r w:rsidRPr="007C52F1">
        <w:t>The service layer should validate:</w:t>
      </w:r>
    </w:p>
    <w:p w14:paraId="2736EB45" w14:textId="77777777" w:rsidR="007C52F1" w:rsidRPr="007C52F1" w:rsidRDefault="007C52F1" w:rsidP="007C52F1">
      <w:pPr>
        <w:numPr>
          <w:ilvl w:val="0"/>
          <w:numId w:val="10"/>
        </w:numPr>
      </w:pPr>
      <w:r w:rsidRPr="007C52F1">
        <w:t>Object type is supported</w:t>
      </w:r>
    </w:p>
    <w:p w14:paraId="00EC7BAE" w14:textId="77777777" w:rsidR="007C52F1" w:rsidRPr="007C52F1" w:rsidRDefault="007C52F1" w:rsidP="007C52F1">
      <w:pPr>
        <w:numPr>
          <w:ilvl w:val="0"/>
          <w:numId w:val="10"/>
        </w:numPr>
      </w:pPr>
      <w:r w:rsidRPr="007C52F1">
        <w:t>Record exists</w:t>
      </w:r>
    </w:p>
    <w:p w14:paraId="0B516BE0" w14:textId="77777777" w:rsidR="007C52F1" w:rsidRPr="007C52F1" w:rsidRDefault="007C52F1" w:rsidP="007C52F1">
      <w:pPr>
        <w:numPr>
          <w:ilvl w:val="0"/>
          <w:numId w:val="10"/>
        </w:numPr>
      </w:pPr>
      <w:r w:rsidRPr="007C52F1">
        <w:t>User has access</w:t>
      </w:r>
    </w:p>
    <w:p w14:paraId="4DA4238D" w14:textId="77777777" w:rsidR="007C52F1" w:rsidRPr="007C52F1" w:rsidRDefault="007C52F1" w:rsidP="007C52F1">
      <w:r w:rsidRPr="007C52F1">
        <w:t>before creating context records.</w:t>
      </w:r>
    </w:p>
    <w:p w14:paraId="2CF4BFE3" w14:textId="77777777" w:rsidR="007C52F1" w:rsidRPr="007C52F1" w:rsidRDefault="007C52F1" w:rsidP="007C52F1">
      <w:r w:rsidRPr="007C52F1">
        <w:t>Future enhancement:</w:t>
      </w:r>
    </w:p>
    <w:p w14:paraId="44723996" w14:textId="77777777" w:rsidR="007C52F1" w:rsidRPr="007C52F1" w:rsidRDefault="007C52F1" w:rsidP="007C52F1">
      <w:r w:rsidRPr="007C52F1">
        <w:t>Introduce configurable object support through Custom Metadata.</w:t>
      </w:r>
    </w:p>
    <w:p w14:paraId="6D180C53" w14:textId="77777777" w:rsidR="007C52F1" w:rsidRPr="007C52F1" w:rsidRDefault="007C52F1" w:rsidP="007C52F1">
      <w:r w:rsidRPr="007C52F1">
        <w:lastRenderedPageBreak/>
        <w:pict w14:anchorId="3ED423D3">
          <v:rect id="_x0000_i1115" style="width:0;height:1.5pt" o:hralign="center" o:hrstd="t" o:hr="t" fillcolor="#a0a0a0" stroked="f"/>
        </w:pict>
      </w:r>
    </w:p>
    <w:p w14:paraId="3F7410E3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EFE"/>
    <w:multiLevelType w:val="multilevel"/>
    <w:tmpl w:val="F70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73FF"/>
    <w:multiLevelType w:val="multilevel"/>
    <w:tmpl w:val="9DD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55558"/>
    <w:multiLevelType w:val="multilevel"/>
    <w:tmpl w:val="D05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86202"/>
    <w:multiLevelType w:val="multilevel"/>
    <w:tmpl w:val="8AE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72CC0"/>
    <w:multiLevelType w:val="multilevel"/>
    <w:tmpl w:val="FA9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42D6B"/>
    <w:multiLevelType w:val="multilevel"/>
    <w:tmpl w:val="151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21099"/>
    <w:multiLevelType w:val="multilevel"/>
    <w:tmpl w:val="F09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675FD"/>
    <w:multiLevelType w:val="multilevel"/>
    <w:tmpl w:val="967A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209B3"/>
    <w:multiLevelType w:val="multilevel"/>
    <w:tmpl w:val="984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33D33"/>
    <w:multiLevelType w:val="multilevel"/>
    <w:tmpl w:val="1AE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88318">
    <w:abstractNumId w:val="1"/>
  </w:num>
  <w:num w:numId="2" w16cid:durableId="1380744807">
    <w:abstractNumId w:val="3"/>
  </w:num>
  <w:num w:numId="3" w16cid:durableId="289094735">
    <w:abstractNumId w:val="0"/>
  </w:num>
  <w:num w:numId="4" w16cid:durableId="1913543611">
    <w:abstractNumId w:val="9"/>
  </w:num>
  <w:num w:numId="5" w16cid:durableId="840395684">
    <w:abstractNumId w:val="5"/>
  </w:num>
  <w:num w:numId="6" w16cid:durableId="463036501">
    <w:abstractNumId w:val="6"/>
  </w:num>
  <w:num w:numId="7" w16cid:durableId="1829251279">
    <w:abstractNumId w:val="7"/>
  </w:num>
  <w:num w:numId="8" w16cid:durableId="525678309">
    <w:abstractNumId w:val="4"/>
  </w:num>
  <w:num w:numId="9" w16cid:durableId="75826068">
    <w:abstractNumId w:val="2"/>
  </w:num>
  <w:num w:numId="10" w16cid:durableId="1652978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F1"/>
    <w:rsid w:val="007C52F1"/>
    <w:rsid w:val="00831DB6"/>
    <w:rsid w:val="008A4F29"/>
    <w:rsid w:val="0095593E"/>
    <w:rsid w:val="0099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9CDA"/>
  <w15:chartTrackingRefBased/>
  <w15:docId w15:val="{D531C81D-BDCF-4D5F-B59C-89CCD7B8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C5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F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2026-06-26T13:20:00Z</dcterms:created>
  <dcterms:modified xsi:type="dcterms:W3CDTF">2026-06-26T13:21:00Z</dcterms:modified>
</cp:coreProperties>
</file>