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177C" w14:textId="77777777" w:rsidR="00DC499C" w:rsidRPr="00DC499C" w:rsidRDefault="00DC499C" w:rsidP="00DC499C">
      <w:pPr>
        <w:shd w:val="clear" w:color="auto" w:fill="FFFFFF"/>
        <w:spacing w:after="0" w:line="240" w:lineRule="auto"/>
        <w:outlineLvl w:val="0"/>
        <w:rPr>
          <w:rFonts w:eastAsia="Times New Roman" w:cs="Times New Roman"/>
          <w:b/>
          <w:bCs/>
          <w:color w:val="0F0F0F"/>
          <w:kern w:val="36"/>
          <w:sz w:val="44"/>
          <w:szCs w:val="44"/>
          <w14:ligatures w14:val="none"/>
        </w:rPr>
      </w:pPr>
      <w:r w:rsidRPr="00DC499C">
        <w:rPr>
          <w:rFonts w:eastAsia="Times New Roman" w:cs="Times New Roman"/>
          <w:b/>
          <w:bCs/>
          <w:color w:val="0F0F0F"/>
          <w:kern w:val="36"/>
          <w:sz w:val="44"/>
          <w:szCs w:val="44"/>
          <w14:ligatures w14:val="none"/>
        </w:rPr>
        <w:t>Power BI Healthcare Analytic Dashboard | Hospital - Clinics Report. Create a Report in Power BI.</w:t>
      </w:r>
    </w:p>
    <w:p w14:paraId="2D0EF10A" w14:textId="43950B3B" w:rsidR="00894E88" w:rsidRDefault="00DC499C">
      <w:hyperlink r:id="rId4" w:history="1">
        <w:r w:rsidRPr="005D1EA4">
          <w:rPr>
            <w:rStyle w:val="Hyperlink"/>
          </w:rPr>
          <w:t>https://www.youtube.com/watch?v=U5ZKjZsZX64</w:t>
        </w:r>
      </w:hyperlink>
      <w:r>
        <w:t xml:space="preserve"> </w:t>
      </w:r>
    </w:p>
    <w:p w14:paraId="3A50B748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Our other courses are here: </w:t>
      </w:r>
      <w:hyperlink r:id="rId5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https://pfieuz-schruagh-hydroiaff.yol...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If you need me to create your Dashboard send WhatsApp Message to: +234 810 6090 365 Business only. </w:t>
      </w:r>
    </w:p>
    <w:p w14:paraId="71F582A3" w14:textId="72A18AA4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Download the dataset here: </w:t>
      </w:r>
      <w:hyperlink r:id="rId6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https://drive.google.com/file/d/1h7SH...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78DE2979" w14:textId="785C6145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hyperlink r:id="rId7" w:history="1">
        <w:r w:rsidRPr="005D1EA4"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https://drive.google.com/file/d/1h7SHRhKeP9jP1axeYRtKg-TE3UldhiYx/view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</w:p>
    <w:p w14:paraId="5B231496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1. </w:t>
      </w:r>
      <w:r w:rsidRPr="00DC499C">
        <w:rPr>
          <w:rStyle w:val="yt-core-attributed-string--link-inherit-color"/>
          <w:rFonts w:ascii="Roboto" w:hAnsi="Roboto"/>
          <w:b/>
          <w:bCs/>
          <w:color w:val="131313"/>
          <w:sz w:val="21"/>
          <w:szCs w:val="21"/>
          <w:bdr w:val="none" w:sz="0" w:space="0" w:color="auto" w:frame="1"/>
        </w:rPr>
        <w:t>Average Wait Time: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Discover how long patients typically wait before their appointments. Uncover patterns and trends that shed light on the efficiency of our healthcare system. </w:t>
      </w:r>
    </w:p>
    <w:p w14:paraId="1A395290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2. </w:t>
      </w:r>
      <w:r w:rsidRPr="00DC499C">
        <w:rPr>
          <w:rStyle w:val="yt-core-attributed-string--link-inherit-color"/>
          <w:rFonts w:ascii="Roboto" w:hAnsi="Roboto"/>
          <w:b/>
          <w:bCs/>
          <w:color w:val="131313"/>
          <w:sz w:val="21"/>
          <w:szCs w:val="21"/>
          <w:bdr w:val="none" w:sz="0" w:space="0" w:color="auto" w:frame="1"/>
        </w:rPr>
        <w:t>Patient Satisfaction: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We'll explore the average satisfaction scores given by our patients. Learn about the factors that contribute to a positive patient experience and how we can enhance it. </w:t>
      </w:r>
    </w:p>
    <w:p w14:paraId="28548EC6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3. </w:t>
      </w:r>
      <w:r w:rsidRPr="00DC499C">
        <w:rPr>
          <w:rStyle w:val="yt-core-attributed-string--link-inherit-color"/>
          <w:rFonts w:ascii="Roboto" w:hAnsi="Roboto"/>
          <w:b/>
          <w:bCs/>
          <w:color w:val="131313"/>
          <w:sz w:val="21"/>
          <w:szCs w:val="21"/>
          <w:bdr w:val="none" w:sz="0" w:space="0" w:color="auto" w:frame="1"/>
        </w:rPr>
        <w:t>Total Patient Visits Monthly: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Get an overview of the ebb and flow of patients through our doors each month. Understand the dynamics of healthcare demand over time. </w:t>
      </w:r>
    </w:p>
    <w:p w14:paraId="51077816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4. </w:t>
      </w:r>
      <w:r w:rsidRPr="00DC499C">
        <w:rPr>
          <w:rStyle w:val="yt-core-attributed-string--link-inherit-color"/>
          <w:rFonts w:ascii="Roboto" w:hAnsi="Roboto"/>
          <w:b/>
          <w:bCs/>
          <w:color w:val="131313"/>
          <w:sz w:val="21"/>
          <w:szCs w:val="21"/>
          <w:bdr w:val="none" w:sz="0" w:space="0" w:color="auto" w:frame="1"/>
        </w:rPr>
        <w:t>Administrative vs. Non-Administrative Appointments: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Delve into the data to distinguish between appointments that involve administrative processes and those that don't. Explore the impact on wait times and patient satisfaction. </w:t>
      </w:r>
    </w:p>
    <w:p w14:paraId="7EE97276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5. </w:t>
      </w:r>
      <w:r w:rsidRPr="00DC499C">
        <w:rPr>
          <w:rStyle w:val="yt-core-attributed-string--link-inherit-color"/>
          <w:rFonts w:ascii="Roboto" w:hAnsi="Roboto"/>
          <w:b/>
          <w:bCs/>
          <w:color w:val="131313"/>
          <w:sz w:val="21"/>
          <w:szCs w:val="21"/>
          <w:bdr w:val="none" w:sz="0" w:space="0" w:color="auto" w:frame="1"/>
        </w:rPr>
        <w:t>Referrals and Walk-In Patients: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Uncover the balance between patients referred to specific departments and those who walk in without prior referral. How does this impact the overall patient experience? </w:t>
      </w:r>
    </w:p>
    <w:p w14:paraId="115E455F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6. </w:t>
      </w:r>
      <w:r w:rsidRPr="00DC499C">
        <w:rPr>
          <w:rStyle w:val="yt-core-attributed-string--link-inherit-color"/>
          <w:rFonts w:ascii="Roboto" w:hAnsi="Roboto"/>
          <w:b/>
          <w:bCs/>
          <w:color w:val="131313"/>
          <w:sz w:val="21"/>
          <w:szCs w:val="21"/>
          <w:bdr w:val="none" w:sz="0" w:space="0" w:color="auto" w:frame="1"/>
        </w:rPr>
        <w:t>Patient Visits by Age Group and Race:</w:t>
      </w: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Explore the distribution of patient visits across different age groups and races. Gain insights into the diversity of healthcare needs and preferences. </w:t>
      </w:r>
    </w:p>
    <w:p w14:paraId="712279A0" w14:textId="77777777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Join us in decoding the patterns, trends, and valuable insights hidden within this healthcare dataset. Whether you're a healthcare enthusiast, data analyst, or just curious about the inner workings of medical facilities, this video is for you! </w:t>
      </w:r>
    </w:p>
    <w:p w14:paraId="2E057212" w14:textId="21F5E36C" w:rsidR="00DC499C" w:rsidRDefault="00DC499C">
      <w:pP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Don't miss out on the opportunity to deepen your understanding of healthcare dynamics. Hit the subscribe button, like, and share to stay informed on the latest data-driven content. </w:t>
      </w:r>
    </w:p>
    <w:p w14:paraId="40306737" w14:textId="6898190A" w:rsidR="00DC499C" w:rsidRDefault="00DC499C">
      <w:pPr>
        <w:rPr>
          <w:rStyle w:val="yt-core-attributed-string--link-inherit-color"/>
          <w:rFonts w:ascii="Roboto" w:hAnsi="Roboto"/>
          <w:color w:val="065FD4"/>
          <w:sz w:val="21"/>
          <w:szCs w:val="21"/>
          <w:bdr w:val="none" w:sz="0" w:space="0" w:color="auto" w:frame="1"/>
        </w:rPr>
      </w:pPr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Let's navigate the healthcare landscape together! </w:t>
      </w:r>
      <w:hyperlink r:id="rId8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#HealthcareInsights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hyperlink r:id="rId9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#DataAnalysis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hyperlink r:id="rId10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#PatientExperience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hyperlink r:id="rId11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#HealthcareTrends</w:t>
        </w:r>
      </w:hyperlink>
    </w:p>
    <w:p w14:paraId="03FE9033" w14:textId="2DA53A9E" w:rsidR="00DC499C" w:rsidRDefault="00DC499C">
      <w:r w:rsidRPr="00DC499C">
        <w:rPr>
          <w:noProof/>
        </w:rPr>
        <w:lastRenderedPageBreak/>
        <w:drawing>
          <wp:inline distT="0" distB="0" distL="0" distR="0" wp14:anchorId="36C67F64" wp14:editId="40E20244">
            <wp:extent cx="5943600" cy="3292475"/>
            <wp:effectExtent l="0" t="0" r="0" b="3175"/>
            <wp:docPr id="18480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3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23BD" w14:textId="5CE9B95D" w:rsidR="00DC499C" w:rsidRDefault="00DC499C">
      <w:r w:rsidRPr="00DC499C">
        <w:rPr>
          <w:noProof/>
        </w:rPr>
        <w:drawing>
          <wp:inline distT="0" distB="0" distL="0" distR="0" wp14:anchorId="0D791E66" wp14:editId="6CF623B8">
            <wp:extent cx="5943600" cy="2992755"/>
            <wp:effectExtent l="0" t="0" r="0" b="0"/>
            <wp:docPr id="1403764458" name="Picture 1" descr="A black and white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64458" name="Picture 1" descr="A black and white repo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8486" w14:textId="77777777" w:rsidR="000F53B3" w:rsidRDefault="000F53B3"/>
    <w:p w14:paraId="7A7691B1" w14:textId="3AEAC0B0" w:rsidR="000F53B3" w:rsidRDefault="000F53B3" w:rsidP="000F53B3">
      <w:hyperlink r:id="rId14" w:history="1">
        <w:r w:rsidRPr="005D1EA4">
          <w:rPr>
            <w:rStyle w:val="Hyperlink"/>
          </w:rPr>
          <w:t>https://www.koenig-solutions.com/upcoming-webinars</w:t>
        </w:r>
      </w:hyperlink>
      <w:r>
        <w:t xml:space="preserve"> </w:t>
      </w:r>
    </w:p>
    <w:p w14:paraId="1DE3F12B" w14:textId="2C19F271" w:rsidR="000F53B3" w:rsidRDefault="000F53B3" w:rsidP="000F53B3">
      <w:hyperlink r:id="rId15" w:anchor="collapseOne9042" w:history="1">
        <w:r>
          <w:rPr>
            <w:rStyle w:val="Hyperlink"/>
            <w:rFonts w:ascii="Calibri" w:hAnsi="Calibri" w:cs="Calibri"/>
            <w:b/>
            <w:bCs/>
            <w:color w:val="000000"/>
            <w:sz w:val="26"/>
            <w:szCs w:val="26"/>
            <w:shd w:val="clear" w:color="auto" w:fill="FFFFFF"/>
          </w:rPr>
          <w:t>Learn Leadership Skills for Emerging Managers</w:t>
        </w:r>
      </w:hyperlink>
    </w:p>
    <w:p w14:paraId="4CA7CC2C" w14:textId="77777777" w:rsidR="000F53B3" w:rsidRDefault="000F53B3" w:rsidP="000F53B3">
      <w:pPr>
        <w:pStyle w:val="NormalWeb"/>
        <w:shd w:val="clear" w:color="auto" w:fill="FFFFFF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DC3545"/>
          <w:sz w:val="21"/>
          <w:szCs w:val="21"/>
        </w:rPr>
        <w:t>Presenter</w:t>
      </w:r>
      <w:r>
        <w:rPr>
          <w:rFonts w:ascii="Calibri" w:hAnsi="Calibri" w:cs="Calibri"/>
          <w:color w:val="000000"/>
          <w:sz w:val="21"/>
          <w:szCs w:val="21"/>
        </w:rPr>
        <w:t> :- </w:t>
      </w:r>
      <w:hyperlink r:id="rId16" w:tgtFrame="_blank" w:history="1">
        <w:r>
          <w:rPr>
            <w:rStyle w:val="Hyperlink"/>
            <w:rFonts w:ascii="Calibri" w:eastAsiaTheme="majorEastAsia" w:hAnsi="Calibri" w:cs="Calibri"/>
            <w:color w:val="007BFF"/>
            <w:sz w:val="21"/>
            <w:szCs w:val="21"/>
          </w:rPr>
          <w:t>Prerna Talwar</w:t>
        </w:r>
      </w:hyperlink>
    </w:p>
    <w:p w14:paraId="5C508DBF" w14:textId="77777777" w:rsidR="000F53B3" w:rsidRDefault="000F53B3" w:rsidP="000F53B3">
      <w:pPr>
        <w:shd w:val="clear" w:color="auto" w:fill="FFFFFF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000000"/>
          <w:sz w:val="21"/>
          <w:szCs w:val="21"/>
        </w:rPr>
        <w:t>Duration:</w:t>
      </w:r>
      <w:r>
        <w:rPr>
          <w:rFonts w:ascii="Calibri" w:hAnsi="Calibri" w:cs="Calibri"/>
          <w:color w:val="000000"/>
          <w:sz w:val="21"/>
          <w:szCs w:val="21"/>
        </w:rPr>
        <w:t> 1 Hour</w:t>
      </w:r>
    </w:p>
    <w:p w14:paraId="195AC975" w14:textId="77777777" w:rsidR="000F53B3" w:rsidRDefault="000F53B3" w:rsidP="000F53B3">
      <w:pPr>
        <w:shd w:val="clear" w:color="auto" w:fill="FFFFFF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lastRenderedPageBreak/>
        <w:t> 23 Feb 2024 at 03:00 PM IST</w:t>
      </w:r>
    </w:p>
    <w:p w14:paraId="4AEF44A7" w14:textId="77777777" w:rsidR="000F53B3" w:rsidRDefault="000F53B3" w:rsidP="000F53B3">
      <w:pPr>
        <w:shd w:val="clear" w:color="auto" w:fill="FFFFFF"/>
        <w:rPr>
          <w:rFonts w:ascii="Calibri" w:hAnsi="Calibri" w:cs="Calibri"/>
          <w:color w:val="000000"/>
          <w:sz w:val="21"/>
          <w:szCs w:val="21"/>
        </w:rPr>
      </w:pPr>
      <w:hyperlink r:id="rId17" w:history="1">
        <w:r>
          <w:rPr>
            <w:rStyle w:val="Hyperlink"/>
            <w:rFonts w:ascii="Calibri" w:hAnsi="Calibri" w:cs="Calibri"/>
            <w:color w:val="000000"/>
            <w:sz w:val="21"/>
            <w:szCs w:val="21"/>
            <w:bdr w:val="none" w:sz="0" w:space="0" w:color="auto" w:frame="1"/>
            <w:shd w:val="clear" w:color="auto" w:fill="008DD1"/>
          </w:rPr>
          <w:t xml:space="preserve">Register </w:t>
        </w:r>
        <w:proofErr w:type="gramStart"/>
        <w:r>
          <w:rPr>
            <w:rStyle w:val="Hyperlink"/>
            <w:rFonts w:ascii="Calibri" w:hAnsi="Calibri" w:cs="Calibri"/>
            <w:color w:val="000000"/>
            <w:sz w:val="21"/>
            <w:szCs w:val="21"/>
            <w:bdr w:val="none" w:sz="0" w:space="0" w:color="auto" w:frame="1"/>
            <w:shd w:val="clear" w:color="auto" w:fill="008DD1"/>
          </w:rPr>
          <w:t>Now !</w:t>
        </w:r>
        <w:proofErr w:type="gramEnd"/>
      </w:hyperlink>
    </w:p>
    <w:p w14:paraId="49CBC952" w14:textId="77777777" w:rsidR="000F53B3" w:rsidRDefault="000F53B3"/>
    <w:sectPr w:rsidR="000F5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9C"/>
    <w:rsid w:val="000F53B3"/>
    <w:rsid w:val="00182D34"/>
    <w:rsid w:val="00312DD0"/>
    <w:rsid w:val="005D0C42"/>
    <w:rsid w:val="007A03A2"/>
    <w:rsid w:val="00894E88"/>
    <w:rsid w:val="009C4F14"/>
    <w:rsid w:val="00C74D9E"/>
    <w:rsid w:val="00DC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0ECE"/>
  <w15:chartTrackingRefBased/>
  <w15:docId w15:val="{F2173A6D-6B2C-4972-9984-4CFD46B10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99C"/>
    <w:rPr>
      <w:color w:val="605E5C"/>
      <w:shd w:val="clear" w:color="auto" w:fill="E1DFDD"/>
    </w:rPr>
  </w:style>
  <w:style w:type="character" w:customStyle="1" w:styleId="yt-core-attributed-string--link-inherit-color">
    <w:name w:val="yt-core-attributed-string--link-inherit-color"/>
    <w:basedOn w:val="DefaultParagraphFont"/>
    <w:rsid w:val="00DC499C"/>
  </w:style>
  <w:style w:type="paragraph" w:styleId="NormalWeb">
    <w:name w:val="Normal (Web)"/>
    <w:basedOn w:val="Normal"/>
    <w:uiPriority w:val="99"/>
    <w:semiHidden/>
    <w:unhideWhenUsed/>
    <w:rsid w:val="000F5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hashtag/healthcareinsights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h7SHRhKeP9jP1axeYRtKg-TE3UldhiYx/view" TargetMode="External"/><Relationship Id="rId12" Type="http://schemas.openxmlformats.org/officeDocument/2006/relationships/image" Target="media/image1.png"/><Relationship Id="rId17" Type="http://schemas.openxmlformats.org/officeDocument/2006/relationships/hyperlink" Target="javascript:void(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ms.koenig-solutions.com/reviewresume.aspx?i=MzE1NCwxMDAsOTA0Mg==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2JjTWNsYTNvZ1BCdVhmRmFOeERVV2YwZWxtZ3xBQ3Jtc0tubXRJNk83MHVmY3BMNDBwc2VmRGNtdU1GcVBpUUdKU3VVSEl1Q1NadFZ4MXFqSTRUaW5jZDR3VFNzSVdWb2xNc3pkaFlyNm9QVHBWb1ZBbUs3MDdQTUhYN0poZGw0dklSbnZURFphSktaa3BxQmRhZw&amp;q=https%3A%2F%2Fdrive.google.com%2Ffile%2Fd%2F1h7SHRhKeP9jP1axeYRtKg-TE3UldhiYx%2Fview%3Fusp%3Dsharing&amp;v=U5ZKjZsZX64" TargetMode="External"/><Relationship Id="rId11" Type="http://schemas.openxmlformats.org/officeDocument/2006/relationships/hyperlink" Target="https://www.youtube.com/hashtag/healthcaretrends" TargetMode="External"/><Relationship Id="rId5" Type="http://schemas.openxmlformats.org/officeDocument/2006/relationships/hyperlink" Target="https://www.youtube.com/redirect?event=video_description&amp;redir_token=QUFFLUhqbEtaV2pnR2RleEEzdDk4cDRMWm9MVXl5UjZqQXxBQ3Jtc0ttcF9RVlc4ckJ1NTh0S1RZMTQ2bzFMbTlJc1ZlbnhOYUVpeTBWMXl3VzdWZWtoZHM1eDFZV0cza2hkVzI4ck8wZUN0czV0dm9ldFlZZmtObGJkY3NmQS03V0ZTV3NCMTBfRFpwamd2TGEyWmJFT0U4Zw&amp;q=https%3A%2F%2Fpfieuz-schruagh-hydroiaff.yolasite.com%2Ftemplates%2F&amp;v=U5ZKjZsZX64" TargetMode="External"/><Relationship Id="rId15" Type="http://schemas.openxmlformats.org/officeDocument/2006/relationships/hyperlink" Target="https://www.koenig-solutions.com/upcoming-webinars" TargetMode="External"/><Relationship Id="rId10" Type="http://schemas.openxmlformats.org/officeDocument/2006/relationships/hyperlink" Target="https://www.youtube.com/hashtag/patientexperience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youtube.com/watch?v=U5ZKjZsZX64" TargetMode="External"/><Relationship Id="rId9" Type="http://schemas.openxmlformats.org/officeDocument/2006/relationships/hyperlink" Target="https://www.youtube.com/hashtag/dataanalysis" TargetMode="External"/><Relationship Id="rId14" Type="http://schemas.openxmlformats.org/officeDocument/2006/relationships/hyperlink" Target="https://www.koenig-solutions.com/upcoming-webina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3</Pages>
  <Words>321</Words>
  <Characters>2024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Shaik</dc:creator>
  <cp:keywords/>
  <dc:description/>
  <cp:lastModifiedBy>Latif Shaik</cp:lastModifiedBy>
  <cp:revision>3</cp:revision>
  <dcterms:created xsi:type="dcterms:W3CDTF">2024-02-23T05:24:00Z</dcterms:created>
  <dcterms:modified xsi:type="dcterms:W3CDTF">2025-12-24T05:33:00Z</dcterms:modified>
</cp:coreProperties>
</file>