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ffffff"/>
          <w:rtl w:val="0"/>
        </w:rPr>
        <w:t xml:space="preserve">Wadhwa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Data modeling  II using Visio and Access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Problem 2:- You need to use the relational data model to illustrate the relationships among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members of Twitter, a social media service. To simplify the problem, just consider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that any member can have a profile, and have one or more members in his/her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network.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5372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Relationship Diagram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Book:-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Customer:-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Copy:-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53050" cy="14382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Loan:-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Reservation:-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Problem 2:- You need to design a simplified Library Database System. Assume the Library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employee can loan out books to Customers, and Customer can loan out one or more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books.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35718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19650" cy="19335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 User:-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Network:-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contextualSpacing w:val="0"/>
      <w:rPr>
        <w:b w:val="1"/>
      </w:rPr>
    </w:pPr>
    <w:r w:rsidDel="00000000" w:rsidR="00000000" w:rsidRPr="00000000">
      <w:rPr>
        <w:rtl w:val="0"/>
      </w:rPr>
      <w:t xml:space="preserve">IST 659 : Data Admin Concepts and Database Management                  Latika Mahesh Wadhwa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13.png"/><Relationship Id="rId13" Type="http://schemas.openxmlformats.org/officeDocument/2006/relationships/image" Target="media/image17.png"/><Relationship Id="rId12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8.png"/><Relationship Id="rId14" Type="http://schemas.openxmlformats.org/officeDocument/2006/relationships/image" Target="media/image19.png"/><Relationship Id="rId17" Type="http://schemas.openxmlformats.org/officeDocument/2006/relationships/header" Target="header1.xml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