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79A2F" w14:textId="028384D5" w:rsidR="005905D3" w:rsidRPr="00A848D8" w:rsidRDefault="00F3429A" w:rsidP="00A848D8">
      <w:pPr>
        <w:spacing w:after="0"/>
        <w:jc w:val="center"/>
        <w:rPr>
          <w:rFonts w:ascii="Segoe UI" w:hAnsi="Segoe UI" w:cs="Segoe UI"/>
          <w:b/>
          <w:bCs/>
          <w:sz w:val="16"/>
          <w:szCs w:val="16"/>
        </w:rPr>
      </w:pPr>
      <w:r w:rsidRPr="00626C70">
        <w:rPr>
          <w:rFonts w:ascii="Segoe UI" w:hAnsi="Segoe UI" w:cs="Segoe UI"/>
          <w:b/>
          <w:bCs/>
          <w:sz w:val="18"/>
          <w:szCs w:val="18"/>
        </w:rPr>
        <w:t>Data Processing A</w:t>
      </w:r>
      <w:r w:rsidR="00584C8A" w:rsidRPr="00626C70">
        <w:rPr>
          <w:rFonts w:ascii="Segoe UI" w:hAnsi="Segoe UI" w:cs="Segoe UI"/>
          <w:b/>
          <w:bCs/>
          <w:sz w:val="18"/>
          <w:szCs w:val="18"/>
        </w:rPr>
        <w:t>greement</w:t>
      </w:r>
    </w:p>
    <w:p w14:paraId="45463031" w14:textId="77777777" w:rsidR="00F3429A" w:rsidRPr="0055014C" w:rsidRDefault="00F3429A" w:rsidP="00F3429A">
      <w:pPr>
        <w:spacing w:after="0"/>
        <w:jc w:val="center"/>
        <w:rPr>
          <w:rFonts w:ascii="Segoe UI" w:hAnsi="Segoe UI" w:cs="Segoe UI"/>
          <w:b/>
          <w:bCs/>
          <w:sz w:val="8"/>
          <w:szCs w:val="8"/>
        </w:rPr>
      </w:pPr>
    </w:p>
    <w:p w14:paraId="4BF1B0C9" w14:textId="1C316143" w:rsidR="00626C70" w:rsidRPr="00626C70" w:rsidRDefault="00F3429A" w:rsidP="00626C70">
      <w:pPr>
        <w:pStyle w:val="Prrafodelista"/>
        <w:numPr>
          <w:ilvl w:val="0"/>
          <w:numId w:val="1"/>
        </w:numPr>
        <w:spacing w:after="0"/>
        <w:ind w:left="-851" w:right="-994"/>
        <w:jc w:val="both"/>
        <w:rPr>
          <w:rFonts w:ascii="Segoe UI" w:hAnsi="Segoe UI" w:cs="Segoe UI"/>
          <w:i/>
          <w:iCs/>
          <w:sz w:val="18"/>
          <w:szCs w:val="18"/>
          <w:u w:val="single"/>
          <w:lang w:val="en-US"/>
        </w:rPr>
      </w:pPr>
      <w:r w:rsidRPr="00626C70">
        <w:rPr>
          <w:rFonts w:ascii="Segoe UI" w:hAnsi="Segoe UI" w:cs="Segoe UI"/>
          <w:i/>
          <w:iCs/>
          <w:sz w:val="18"/>
          <w:szCs w:val="18"/>
          <w:u w:val="single"/>
          <w:lang w:val="en-US"/>
        </w:rPr>
        <w:t>Definitions:</w:t>
      </w:r>
      <w:r w:rsidRPr="00626C70">
        <w:rPr>
          <w:rFonts w:ascii="Segoe UI" w:hAnsi="Segoe UI" w:cs="Segoe UI"/>
          <w:sz w:val="18"/>
          <w:szCs w:val="18"/>
          <w:lang w:val="en-US"/>
        </w:rPr>
        <w:t xml:space="preserve"> In this </w:t>
      </w:r>
      <w:r w:rsidR="00584C8A" w:rsidRPr="00626C70">
        <w:rPr>
          <w:rFonts w:ascii="Segoe UI" w:hAnsi="Segoe UI" w:cs="Segoe UI"/>
          <w:sz w:val="18"/>
          <w:szCs w:val="18"/>
          <w:lang w:val="en-US"/>
        </w:rPr>
        <w:t xml:space="preserve">Data Processing </w:t>
      </w:r>
      <w:r w:rsidRPr="00626C70">
        <w:rPr>
          <w:rFonts w:ascii="Segoe UI" w:hAnsi="Segoe UI" w:cs="Segoe UI"/>
          <w:sz w:val="18"/>
          <w:szCs w:val="18"/>
          <w:lang w:val="en-US"/>
        </w:rPr>
        <w:t>A</w:t>
      </w:r>
      <w:r w:rsidR="00584C8A" w:rsidRPr="00626C70">
        <w:rPr>
          <w:rFonts w:ascii="Segoe UI" w:hAnsi="Segoe UI" w:cs="Segoe UI"/>
          <w:sz w:val="18"/>
          <w:szCs w:val="18"/>
          <w:lang w:val="en-US"/>
        </w:rPr>
        <w:t>greement</w:t>
      </w:r>
      <w:r w:rsidR="004B5749" w:rsidRPr="00626C70">
        <w:rPr>
          <w:rFonts w:ascii="Segoe UI" w:hAnsi="Segoe UI" w:cs="Segoe UI"/>
          <w:sz w:val="18"/>
          <w:szCs w:val="18"/>
          <w:lang w:val="en-US"/>
        </w:rPr>
        <w:t xml:space="preserve"> ("DPA")</w:t>
      </w:r>
      <w:r w:rsidRPr="00626C70">
        <w:rPr>
          <w:rFonts w:ascii="Segoe UI" w:hAnsi="Segoe UI" w:cs="Segoe UI"/>
          <w:sz w:val="18"/>
          <w:szCs w:val="18"/>
          <w:lang w:val="en-US"/>
        </w:rPr>
        <w:t>, the following terms shall have the following meanings:</w:t>
      </w:r>
    </w:p>
    <w:p w14:paraId="6692C239" w14:textId="651FA5D2" w:rsidR="002962D6" w:rsidRPr="00626C70" w:rsidRDefault="002962D6" w:rsidP="005263CC">
      <w:pPr>
        <w:pStyle w:val="Prrafodelista"/>
        <w:numPr>
          <w:ilvl w:val="0"/>
          <w:numId w:val="6"/>
        </w:numPr>
        <w:spacing w:after="0"/>
        <w:ind w:left="-709" w:right="-994" w:hanging="141"/>
        <w:jc w:val="both"/>
        <w:rPr>
          <w:rFonts w:ascii="Segoe UI" w:hAnsi="Segoe UI" w:cs="Segoe UI"/>
          <w:i/>
          <w:iCs/>
          <w:sz w:val="18"/>
          <w:szCs w:val="18"/>
          <w:u w:val="single"/>
          <w:lang w:val="en-US"/>
        </w:rPr>
      </w:pPr>
      <w:r w:rsidRPr="00626C70">
        <w:rPr>
          <w:rFonts w:ascii="Segoe UI" w:hAnsi="Segoe UI" w:cs="Segoe UI"/>
          <w:sz w:val="18"/>
          <w:szCs w:val="18"/>
          <w:lang w:val="en-US"/>
        </w:rPr>
        <w:t xml:space="preserve">"Adequate Country" a country that the European </w:t>
      </w:r>
      <w:r w:rsidR="00584C8A" w:rsidRPr="00626C70">
        <w:rPr>
          <w:rFonts w:ascii="Segoe UI" w:hAnsi="Segoe UI" w:cs="Segoe UI"/>
          <w:sz w:val="18"/>
          <w:szCs w:val="18"/>
          <w:lang w:val="en-US"/>
        </w:rPr>
        <w:t>Commission</w:t>
      </w:r>
      <w:r w:rsidRPr="00626C70">
        <w:rPr>
          <w:rFonts w:ascii="Segoe UI" w:hAnsi="Segoe UI" w:cs="Segoe UI"/>
          <w:sz w:val="18"/>
          <w:szCs w:val="18"/>
          <w:lang w:val="en-US"/>
        </w:rPr>
        <w:t>, the Information Commissioner’s Office or the Federal Data Protection and Information Commissioner (as applicable) have determined as ensuring and adequate level of protection for their respective area of competence.</w:t>
      </w:r>
    </w:p>
    <w:p w14:paraId="4954621C" w14:textId="34323590" w:rsidR="002962D6" w:rsidRPr="00626C70" w:rsidRDefault="00F3429A" w:rsidP="005263CC">
      <w:pPr>
        <w:pStyle w:val="Prrafodelista"/>
        <w:numPr>
          <w:ilvl w:val="0"/>
          <w:numId w:val="6"/>
        </w:numPr>
        <w:spacing w:after="0"/>
        <w:ind w:left="-709" w:right="-994" w:hanging="141"/>
        <w:jc w:val="both"/>
        <w:rPr>
          <w:rFonts w:ascii="Segoe UI" w:hAnsi="Segoe UI" w:cs="Segoe UI"/>
          <w:sz w:val="18"/>
          <w:szCs w:val="18"/>
          <w:lang w:val="en-US"/>
        </w:rPr>
      </w:pPr>
      <w:bookmarkStart w:id="0" w:name="_Hlk128762685"/>
      <w:r w:rsidRPr="00626C70">
        <w:rPr>
          <w:rFonts w:ascii="Segoe UI" w:hAnsi="Segoe UI" w:cs="Segoe UI"/>
          <w:sz w:val="18"/>
          <w:szCs w:val="18"/>
          <w:lang w:val="en-US"/>
        </w:rPr>
        <w:t>"</w:t>
      </w:r>
      <w:bookmarkEnd w:id="0"/>
      <w:r w:rsidRPr="00626C70">
        <w:rPr>
          <w:rFonts w:ascii="Segoe UI" w:hAnsi="Segoe UI" w:cs="Segoe UI"/>
          <w:sz w:val="18"/>
          <w:szCs w:val="18"/>
          <w:lang w:val="en-US"/>
        </w:rPr>
        <w:t xml:space="preserve">Applicable Data Protection Law" </w:t>
      </w:r>
      <w:r w:rsidR="002962D6" w:rsidRPr="00626C70">
        <w:rPr>
          <w:rFonts w:ascii="Segoe UI" w:hAnsi="Segoe UI" w:cs="Segoe UI"/>
          <w:sz w:val="18"/>
          <w:szCs w:val="18"/>
          <w:lang w:val="en-US"/>
        </w:rPr>
        <w:t>applicable data protection and privacy laws including, where applicable, US Data Protection Law, EU Data Protection Law, UK Data Protection Law and Swiss Data Protection Law.</w:t>
      </w:r>
    </w:p>
    <w:p w14:paraId="095057E0" w14:textId="6E068361" w:rsidR="00F3429A" w:rsidRPr="00626C70" w:rsidRDefault="00F3429A" w:rsidP="005263CC">
      <w:pPr>
        <w:pStyle w:val="Prrafodelista"/>
        <w:numPr>
          <w:ilvl w:val="0"/>
          <w:numId w:val="6"/>
        </w:numPr>
        <w:spacing w:after="0"/>
        <w:ind w:left="-709" w:right="-994" w:hanging="141"/>
        <w:jc w:val="both"/>
        <w:rPr>
          <w:rFonts w:ascii="Segoe UI" w:hAnsi="Segoe UI" w:cs="Segoe UI"/>
          <w:sz w:val="18"/>
          <w:szCs w:val="18"/>
          <w:lang w:val="en-US"/>
        </w:rPr>
      </w:pPr>
      <w:r w:rsidRPr="00626C70">
        <w:rPr>
          <w:rFonts w:ascii="Segoe UI" w:hAnsi="Segoe UI" w:cs="Segoe UI"/>
          <w:sz w:val="18"/>
          <w:szCs w:val="18"/>
          <w:lang w:val="en-US"/>
        </w:rPr>
        <w:t>"Controller", "processor", "data subject", "personal data", "processing" (and "process") and "special categories of personal data" shall have the meanings given in Applicable Data Protection Law</w:t>
      </w:r>
      <w:r w:rsidR="00584C8A" w:rsidRPr="00626C70">
        <w:rPr>
          <w:rFonts w:ascii="Segoe UI" w:hAnsi="Segoe UI" w:cs="Segoe UI"/>
          <w:sz w:val="18"/>
          <w:szCs w:val="18"/>
          <w:lang w:val="en-US"/>
        </w:rPr>
        <w:t>.</w:t>
      </w:r>
    </w:p>
    <w:p w14:paraId="2983C7B4" w14:textId="138D8FA7" w:rsidR="002962D6" w:rsidRPr="00626C70" w:rsidRDefault="002962D6" w:rsidP="005263CC">
      <w:pPr>
        <w:pStyle w:val="Prrafodelista"/>
        <w:numPr>
          <w:ilvl w:val="0"/>
          <w:numId w:val="6"/>
        </w:numPr>
        <w:spacing w:after="0"/>
        <w:ind w:left="-709" w:right="-994" w:hanging="141"/>
        <w:jc w:val="both"/>
        <w:rPr>
          <w:rFonts w:ascii="Segoe UI" w:hAnsi="Segoe UI" w:cs="Segoe UI"/>
          <w:sz w:val="18"/>
          <w:szCs w:val="18"/>
          <w:lang w:val="en-US"/>
        </w:rPr>
      </w:pPr>
      <w:r w:rsidRPr="00626C70">
        <w:rPr>
          <w:rFonts w:ascii="Segoe UI" w:hAnsi="Segoe UI" w:cs="Segoe UI"/>
          <w:sz w:val="18"/>
          <w:szCs w:val="18"/>
          <w:lang w:val="en-US"/>
        </w:rPr>
        <w:t xml:space="preserve">"EEA" </w:t>
      </w:r>
      <w:r w:rsidR="00A01B3A" w:rsidRPr="00626C70">
        <w:rPr>
          <w:rFonts w:ascii="Segoe UI" w:hAnsi="Segoe UI" w:cs="Segoe UI"/>
          <w:sz w:val="18"/>
          <w:szCs w:val="18"/>
          <w:lang w:val="en-US"/>
        </w:rPr>
        <w:t xml:space="preserve">means </w:t>
      </w:r>
      <w:r w:rsidRPr="00626C70">
        <w:rPr>
          <w:rFonts w:ascii="Segoe UI" w:hAnsi="Segoe UI" w:cs="Segoe UI"/>
          <w:sz w:val="18"/>
          <w:szCs w:val="18"/>
          <w:lang w:val="en-US"/>
        </w:rPr>
        <w:t>European Economic Area.</w:t>
      </w:r>
    </w:p>
    <w:p w14:paraId="10A69000" w14:textId="4D702F88" w:rsidR="00A01B3A" w:rsidRPr="00626C70" w:rsidRDefault="00A01B3A" w:rsidP="005263CC">
      <w:pPr>
        <w:pStyle w:val="Prrafodelista"/>
        <w:numPr>
          <w:ilvl w:val="0"/>
          <w:numId w:val="6"/>
        </w:numPr>
        <w:spacing w:after="0"/>
        <w:ind w:left="-709" w:right="-994" w:hanging="141"/>
        <w:jc w:val="both"/>
        <w:rPr>
          <w:rFonts w:ascii="Segoe UI" w:hAnsi="Segoe UI" w:cs="Segoe UI"/>
          <w:sz w:val="18"/>
          <w:szCs w:val="18"/>
          <w:lang w:val="en-US"/>
        </w:rPr>
      </w:pPr>
      <w:r w:rsidRPr="00626C70">
        <w:rPr>
          <w:rFonts w:ascii="Segoe UI" w:hAnsi="Segoe UI" w:cs="Segoe UI"/>
          <w:sz w:val="18"/>
          <w:szCs w:val="18"/>
          <w:lang w:val="en-US"/>
        </w:rPr>
        <w:t>"US" means United States of America.</w:t>
      </w:r>
    </w:p>
    <w:p w14:paraId="63DC6433" w14:textId="63B10A4A" w:rsidR="002D2DC0" w:rsidRPr="00626C70" w:rsidRDefault="002D2DC0" w:rsidP="005263CC">
      <w:pPr>
        <w:pStyle w:val="Prrafodelista"/>
        <w:numPr>
          <w:ilvl w:val="0"/>
          <w:numId w:val="6"/>
        </w:numPr>
        <w:spacing w:after="0"/>
        <w:ind w:left="-709" w:right="-994" w:hanging="141"/>
        <w:jc w:val="both"/>
        <w:rPr>
          <w:rFonts w:ascii="Segoe UI" w:hAnsi="Segoe UI" w:cs="Segoe UI"/>
          <w:sz w:val="18"/>
          <w:szCs w:val="18"/>
          <w:lang w:val="en-US"/>
        </w:rPr>
      </w:pPr>
      <w:r w:rsidRPr="00626C70">
        <w:rPr>
          <w:rFonts w:ascii="Segoe UI" w:hAnsi="Segoe UI" w:cs="Segoe UI"/>
          <w:sz w:val="18"/>
          <w:szCs w:val="18"/>
          <w:lang w:val="en-US"/>
        </w:rPr>
        <w:t>"EC" means European Commission.</w:t>
      </w:r>
    </w:p>
    <w:p w14:paraId="521A8717" w14:textId="6955FC1F" w:rsidR="007F6022" w:rsidRPr="00626C70" w:rsidRDefault="00F3429A" w:rsidP="005263CC">
      <w:pPr>
        <w:pStyle w:val="Prrafodelista"/>
        <w:numPr>
          <w:ilvl w:val="0"/>
          <w:numId w:val="6"/>
        </w:numPr>
        <w:spacing w:after="0"/>
        <w:ind w:left="-709" w:right="-994" w:hanging="141"/>
        <w:jc w:val="both"/>
        <w:rPr>
          <w:rFonts w:ascii="Segoe UI" w:hAnsi="Segoe UI" w:cs="Segoe UI"/>
          <w:sz w:val="18"/>
          <w:szCs w:val="18"/>
          <w:lang w:val="en-US"/>
        </w:rPr>
      </w:pPr>
      <w:r w:rsidRPr="00626C70">
        <w:rPr>
          <w:rFonts w:ascii="Segoe UI" w:hAnsi="Segoe UI" w:cs="Segoe UI"/>
          <w:sz w:val="18"/>
          <w:szCs w:val="18"/>
          <w:lang w:val="en-US"/>
        </w:rPr>
        <w:t xml:space="preserve">"EU Data Protection Law" </w:t>
      </w:r>
      <w:r w:rsidR="002962D6" w:rsidRPr="00626C70">
        <w:rPr>
          <w:rFonts w:ascii="Segoe UI" w:hAnsi="Segoe UI" w:cs="Segoe UI"/>
          <w:sz w:val="18"/>
          <w:szCs w:val="18"/>
          <w:lang w:val="en-US"/>
        </w:rPr>
        <w:t xml:space="preserve">(a) </w:t>
      </w:r>
      <w:r w:rsidRPr="00626C70">
        <w:rPr>
          <w:rFonts w:ascii="Segoe UI" w:hAnsi="Segoe UI" w:cs="Segoe UI"/>
          <w:sz w:val="18"/>
          <w:szCs w:val="18"/>
          <w:lang w:val="en-US"/>
        </w:rPr>
        <w:t>the EU General Data Protection Regulation (Regulation 2016/679)</w:t>
      </w:r>
      <w:r w:rsidR="002962D6" w:rsidRPr="00626C70">
        <w:rPr>
          <w:rFonts w:ascii="Segoe UI" w:hAnsi="Segoe UI" w:cs="Segoe UI"/>
          <w:sz w:val="18"/>
          <w:szCs w:val="18"/>
          <w:lang w:val="en-US"/>
        </w:rPr>
        <w:t xml:space="preserve"> (GDPR)</w:t>
      </w:r>
      <w:r w:rsidRPr="00626C70">
        <w:rPr>
          <w:rFonts w:ascii="Segoe UI" w:hAnsi="Segoe UI" w:cs="Segoe UI"/>
          <w:sz w:val="18"/>
          <w:szCs w:val="18"/>
          <w:lang w:val="en-US"/>
        </w:rPr>
        <w:t>; (ii) the EU e-Privacy Directive (Directive 002/58/EC); and (iii) any and all EU Member State laws made under or pursuant to any of the foregoing; in each case as amended or superseded from time to time.</w:t>
      </w:r>
    </w:p>
    <w:p w14:paraId="22B620C2" w14:textId="479583EB" w:rsidR="002962D6" w:rsidRPr="00626C70" w:rsidRDefault="002962D6" w:rsidP="005263CC">
      <w:pPr>
        <w:pStyle w:val="Prrafodelista"/>
        <w:numPr>
          <w:ilvl w:val="0"/>
          <w:numId w:val="6"/>
        </w:numPr>
        <w:spacing w:after="0"/>
        <w:ind w:left="-709" w:right="-994" w:hanging="141"/>
        <w:jc w:val="both"/>
        <w:rPr>
          <w:rFonts w:ascii="Segoe UI" w:hAnsi="Segoe UI" w:cs="Segoe UI"/>
          <w:sz w:val="18"/>
          <w:szCs w:val="18"/>
          <w:lang w:val="en-US"/>
        </w:rPr>
      </w:pPr>
      <w:r w:rsidRPr="00626C70">
        <w:rPr>
          <w:rFonts w:ascii="Segoe UI" w:hAnsi="Segoe UI" w:cs="Segoe UI"/>
          <w:sz w:val="18"/>
          <w:szCs w:val="18"/>
          <w:lang w:val="en-US"/>
        </w:rPr>
        <w:t>"Swiss Data Protection Law" the Swiss Federal Act on Data Protection (FADP) of 1992 until the December 2022, and from January 1, 2023, onward, the Revised Swiss Federal Act on Data Protection (Revised FADP) of 2020, as amended or superseded from time to time.</w:t>
      </w:r>
    </w:p>
    <w:p w14:paraId="2494CBAE" w14:textId="28CEC4BA" w:rsidR="00630964" w:rsidRPr="00626C70" w:rsidRDefault="002962D6" w:rsidP="005263CC">
      <w:pPr>
        <w:pStyle w:val="Prrafodelista"/>
        <w:numPr>
          <w:ilvl w:val="0"/>
          <w:numId w:val="6"/>
        </w:numPr>
        <w:spacing w:after="0"/>
        <w:ind w:left="-709" w:right="-994" w:hanging="141"/>
        <w:jc w:val="both"/>
        <w:rPr>
          <w:rFonts w:ascii="Segoe UI" w:hAnsi="Segoe UI" w:cs="Segoe UI"/>
          <w:sz w:val="18"/>
          <w:szCs w:val="18"/>
          <w:lang w:val="en-US"/>
        </w:rPr>
      </w:pPr>
      <w:r w:rsidRPr="00626C70">
        <w:rPr>
          <w:rFonts w:ascii="Segoe UI" w:hAnsi="Segoe UI" w:cs="Segoe UI"/>
          <w:sz w:val="18"/>
          <w:szCs w:val="18"/>
          <w:lang w:val="en-US"/>
        </w:rPr>
        <w:t xml:space="preserve">"UK Data Protection Law" the data privacy legislation adopted by the Data Protection, Privacy and Electronic Communications (Amendments etc.) (EU Exit) Regulations 2019/419 as supplemented by the terms of the Data Protection Act 2018 (UK DPA) </w:t>
      </w:r>
      <w:r w:rsidR="00630964" w:rsidRPr="00626C70">
        <w:rPr>
          <w:rFonts w:ascii="Segoe UI" w:hAnsi="Segoe UI" w:cs="Segoe UI"/>
          <w:sz w:val="18"/>
          <w:szCs w:val="18"/>
          <w:lang w:val="en-US"/>
        </w:rPr>
        <w:t>and the UK GDPR (Retained Regulation (EU) 2016/679 (UK GDPR) pursuant to section of the European Union (Withdrawal Act 2018), as amended or superseded from time to time.</w:t>
      </w:r>
    </w:p>
    <w:p w14:paraId="431DEA19" w14:textId="72451AA1" w:rsidR="002962D6" w:rsidRPr="00626C70" w:rsidRDefault="00630964" w:rsidP="005263CC">
      <w:pPr>
        <w:pStyle w:val="Prrafodelista"/>
        <w:numPr>
          <w:ilvl w:val="0"/>
          <w:numId w:val="6"/>
        </w:numPr>
        <w:spacing w:after="0"/>
        <w:ind w:left="-709" w:right="-994" w:hanging="141"/>
        <w:jc w:val="both"/>
        <w:rPr>
          <w:rFonts w:ascii="Segoe UI" w:hAnsi="Segoe UI" w:cs="Segoe UI"/>
          <w:sz w:val="18"/>
          <w:szCs w:val="18"/>
          <w:lang w:val="en-US"/>
        </w:rPr>
      </w:pPr>
      <w:r w:rsidRPr="00626C70">
        <w:rPr>
          <w:rFonts w:ascii="Segoe UI" w:hAnsi="Segoe UI" w:cs="Segoe UI"/>
          <w:sz w:val="18"/>
          <w:szCs w:val="18"/>
          <w:lang w:val="en-US"/>
        </w:rPr>
        <w:t>"US Data Protection Law" (a) the California Consumer Privacy Act of 2018 (CCPA), as amended and integrated by the</w:t>
      </w:r>
      <w:r w:rsidR="00095800" w:rsidRPr="00626C70">
        <w:rPr>
          <w:rFonts w:ascii="Segoe UI" w:hAnsi="Segoe UI" w:cs="Segoe UI"/>
          <w:sz w:val="18"/>
          <w:szCs w:val="18"/>
          <w:lang w:val="en-US"/>
        </w:rPr>
        <w:t xml:space="preserve"> </w:t>
      </w:r>
      <w:r w:rsidRPr="00626C70">
        <w:rPr>
          <w:rFonts w:ascii="Segoe UI" w:hAnsi="Segoe UI" w:cs="Segoe UI"/>
          <w:sz w:val="18"/>
          <w:szCs w:val="18"/>
          <w:lang w:val="en-US"/>
        </w:rPr>
        <w:t>California Privacy Rights Act of 2020 (CPRA) and following implementing regulations; (b) the Virginia Consumer Data</w:t>
      </w:r>
      <w:r w:rsidR="00095800" w:rsidRPr="00626C70">
        <w:rPr>
          <w:rFonts w:ascii="Segoe UI" w:hAnsi="Segoe UI" w:cs="Segoe UI"/>
          <w:sz w:val="18"/>
          <w:szCs w:val="18"/>
          <w:lang w:val="en-US"/>
        </w:rPr>
        <w:t xml:space="preserve"> </w:t>
      </w:r>
      <w:r w:rsidRPr="00626C70">
        <w:rPr>
          <w:rFonts w:ascii="Segoe UI" w:hAnsi="Segoe UI" w:cs="Segoe UI"/>
          <w:sz w:val="18"/>
          <w:szCs w:val="18"/>
          <w:lang w:val="en-US"/>
        </w:rPr>
        <w:t>Protection Act of 2021 (VCDPA); (c) the Colorado Privacy Act of 2021 (CPA); (d) the Connecticut Data Privacy Act of 2022 (CTDPA); and (e) the Utah Consumer Privacy Act of 2022 (UCPA); in each case as amended or superseded from time to time.</w:t>
      </w:r>
    </w:p>
    <w:p w14:paraId="601B8D25" w14:textId="4DE3C216" w:rsidR="00584C8A" w:rsidRPr="00626C70" w:rsidRDefault="00584C8A" w:rsidP="005263CC">
      <w:pPr>
        <w:pStyle w:val="Prrafodelista"/>
        <w:numPr>
          <w:ilvl w:val="0"/>
          <w:numId w:val="6"/>
        </w:numPr>
        <w:spacing w:after="0"/>
        <w:ind w:left="-709" w:right="-994" w:hanging="141"/>
        <w:jc w:val="both"/>
        <w:rPr>
          <w:rFonts w:ascii="Segoe UI" w:hAnsi="Segoe UI" w:cs="Segoe UI"/>
          <w:sz w:val="18"/>
          <w:szCs w:val="18"/>
          <w:lang w:val="en-US"/>
        </w:rPr>
      </w:pPr>
      <w:r w:rsidRPr="00626C70">
        <w:rPr>
          <w:rFonts w:ascii="Segoe UI" w:hAnsi="Segoe UI" w:cs="Segoe UI"/>
          <w:sz w:val="18"/>
          <w:szCs w:val="18"/>
          <w:lang w:val="en-US"/>
        </w:rPr>
        <w:t xml:space="preserve">"Hydrafacial" means Hydrafacial LLC </w:t>
      </w:r>
    </w:p>
    <w:p w14:paraId="6A59A157" w14:textId="2B6173BA" w:rsidR="000B5503" w:rsidRPr="00626C70" w:rsidRDefault="000B5503" w:rsidP="005263CC">
      <w:pPr>
        <w:pStyle w:val="Prrafodelista"/>
        <w:numPr>
          <w:ilvl w:val="0"/>
          <w:numId w:val="6"/>
        </w:numPr>
        <w:spacing w:after="0"/>
        <w:ind w:left="-709" w:right="-994" w:hanging="141"/>
        <w:jc w:val="both"/>
        <w:rPr>
          <w:rFonts w:ascii="Segoe UI" w:hAnsi="Segoe UI" w:cs="Segoe UI"/>
          <w:sz w:val="18"/>
          <w:szCs w:val="18"/>
          <w:lang w:val="en-US"/>
        </w:rPr>
      </w:pPr>
      <w:r w:rsidRPr="00626C70">
        <w:rPr>
          <w:rFonts w:ascii="Segoe UI" w:hAnsi="Segoe UI" w:cs="Segoe UI"/>
          <w:sz w:val="18"/>
          <w:szCs w:val="18"/>
          <w:lang w:val="en-US"/>
        </w:rPr>
        <w:t>"Device", means the Hydrafacial Syndeo device</w:t>
      </w:r>
      <w:r w:rsidR="002C1456">
        <w:rPr>
          <w:rFonts w:ascii="Segoe UI" w:hAnsi="Segoe UI" w:cs="Segoe UI"/>
          <w:sz w:val="18"/>
          <w:szCs w:val="18"/>
          <w:lang w:val="en-US"/>
        </w:rPr>
        <w:t>,</w:t>
      </w:r>
      <w:r w:rsidR="00DD67F0" w:rsidRPr="00626C70">
        <w:rPr>
          <w:rFonts w:ascii="Segoe UI" w:hAnsi="Segoe UI" w:cs="Segoe UI"/>
          <w:sz w:val="18"/>
          <w:szCs w:val="18"/>
          <w:lang w:val="en-US"/>
        </w:rPr>
        <w:t xml:space="preserve"> system</w:t>
      </w:r>
      <w:r w:rsidR="00A27AF1">
        <w:rPr>
          <w:rFonts w:ascii="Segoe UI" w:hAnsi="Segoe UI" w:cs="Segoe UI"/>
          <w:sz w:val="18"/>
          <w:szCs w:val="18"/>
          <w:lang w:val="en-US"/>
        </w:rPr>
        <w:t xml:space="preserve"> &amp; software</w:t>
      </w:r>
      <w:r w:rsidRPr="00626C70">
        <w:rPr>
          <w:rFonts w:ascii="Segoe UI" w:hAnsi="Segoe UI" w:cs="Segoe UI"/>
          <w:sz w:val="18"/>
          <w:szCs w:val="18"/>
          <w:lang w:val="en-US"/>
        </w:rPr>
        <w:t>.</w:t>
      </w:r>
    </w:p>
    <w:p w14:paraId="6B7AC0FC" w14:textId="2B28D0C2" w:rsidR="00584C8A" w:rsidRPr="00626C70" w:rsidRDefault="00584C8A" w:rsidP="005263CC">
      <w:pPr>
        <w:pStyle w:val="Prrafodelista"/>
        <w:numPr>
          <w:ilvl w:val="0"/>
          <w:numId w:val="6"/>
        </w:numPr>
        <w:spacing w:after="0"/>
        <w:ind w:left="-709" w:right="-994" w:hanging="141"/>
        <w:jc w:val="both"/>
        <w:rPr>
          <w:rFonts w:ascii="Segoe UI" w:hAnsi="Segoe UI" w:cs="Segoe UI"/>
          <w:sz w:val="18"/>
          <w:szCs w:val="18"/>
          <w:lang w:val="en-US"/>
        </w:rPr>
      </w:pPr>
      <w:r w:rsidRPr="00626C70">
        <w:rPr>
          <w:rFonts w:ascii="Segoe UI" w:hAnsi="Segoe UI" w:cs="Segoe UI"/>
          <w:sz w:val="18"/>
          <w:szCs w:val="18"/>
          <w:lang w:val="en-US"/>
        </w:rPr>
        <w:t xml:space="preserve">"Consumer", who receives a </w:t>
      </w:r>
      <w:r w:rsidR="002C1456">
        <w:rPr>
          <w:rFonts w:ascii="Segoe UI" w:hAnsi="Segoe UI" w:cs="Segoe UI"/>
          <w:sz w:val="18"/>
          <w:szCs w:val="18"/>
          <w:lang w:val="en-US"/>
        </w:rPr>
        <w:t xml:space="preserve">Device </w:t>
      </w:r>
      <w:r w:rsidRPr="00626C70">
        <w:rPr>
          <w:rFonts w:ascii="Segoe UI" w:hAnsi="Segoe UI" w:cs="Segoe UI"/>
          <w:sz w:val="18"/>
          <w:szCs w:val="18"/>
          <w:lang w:val="en-US"/>
        </w:rPr>
        <w:t>treatment.</w:t>
      </w:r>
    </w:p>
    <w:p w14:paraId="3041B3AE" w14:textId="682DDA8A" w:rsidR="00584C8A" w:rsidRPr="00626C70" w:rsidRDefault="00731A6B" w:rsidP="005263CC">
      <w:pPr>
        <w:pStyle w:val="Prrafodelista"/>
        <w:numPr>
          <w:ilvl w:val="0"/>
          <w:numId w:val="6"/>
        </w:numPr>
        <w:spacing w:after="0"/>
        <w:ind w:left="-709" w:right="-994" w:hanging="141"/>
        <w:jc w:val="both"/>
        <w:rPr>
          <w:rFonts w:ascii="Segoe UI" w:hAnsi="Segoe UI" w:cs="Segoe UI"/>
          <w:bCs/>
          <w:sz w:val="18"/>
          <w:szCs w:val="18"/>
          <w:lang w:val="en-US"/>
        </w:rPr>
      </w:pPr>
      <w:r>
        <w:rPr>
          <w:rFonts w:ascii="Segoe UI" w:hAnsi="Segoe UI" w:cs="Segoe UI"/>
          <w:sz w:val="18"/>
          <w:szCs w:val="18"/>
          <w:lang w:val="en-US"/>
        </w:rPr>
        <w:t>“</w:t>
      </w:r>
      <w:r w:rsidR="00584C8A" w:rsidRPr="00626C70">
        <w:rPr>
          <w:rFonts w:ascii="Segoe UI" w:hAnsi="Segoe UI" w:cs="Segoe UI"/>
          <w:sz w:val="18"/>
          <w:szCs w:val="18"/>
          <w:lang w:val="en-US"/>
        </w:rPr>
        <w:t xml:space="preserve">Costumer", clinic or center that provides </w:t>
      </w:r>
      <w:r w:rsidR="002C1456">
        <w:rPr>
          <w:rFonts w:ascii="Segoe UI" w:hAnsi="Segoe UI" w:cs="Segoe UI"/>
          <w:sz w:val="18"/>
          <w:szCs w:val="18"/>
          <w:lang w:val="en-US"/>
        </w:rPr>
        <w:t xml:space="preserve">Device </w:t>
      </w:r>
      <w:r w:rsidR="00584C8A" w:rsidRPr="00626C70">
        <w:rPr>
          <w:rFonts w:ascii="Segoe UI" w:hAnsi="Segoe UI" w:cs="Segoe UI"/>
          <w:sz w:val="18"/>
          <w:szCs w:val="18"/>
          <w:lang w:val="en-US"/>
        </w:rPr>
        <w:t>treatments. </w:t>
      </w:r>
    </w:p>
    <w:p w14:paraId="7748B7D1" w14:textId="7EF0D9A4" w:rsidR="00584C8A" w:rsidRPr="00626C70" w:rsidRDefault="00584C8A" w:rsidP="005263CC">
      <w:pPr>
        <w:pStyle w:val="Prrafodelista"/>
        <w:numPr>
          <w:ilvl w:val="0"/>
          <w:numId w:val="6"/>
        </w:numPr>
        <w:spacing w:after="0"/>
        <w:ind w:left="-709" w:right="-994" w:hanging="141"/>
        <w:jc w:val="both"/>
        <w:rPr>
          <w:rFonts w:ascii="Segoe UI" w:hAnsi="Segoe UI" w:cs="Segoe UI"/>
          <w:bCs/>
          <w:sz w:val="18"/>
          <w:szCs w:val="18"/>
          <w:lang w:val="en-US"/>
        </w:rPr>
      </w:pPr>
      <w:r w:rsidRPr="00626C70">
        <w:rPr>
          <w:rFonts w:ascii="Segoe UI" w:hAnsi="Segoe UI" w:cs="Segoe UI"/>
          <w:sz w:val="18"/>
          <w:szCs w:val="18"/>
          <w:lang w:val="en-US"/>
        </w:rPr>
        <w:t>"</w:t>
      </w:r>
      <w:r w:rsidR="007F6022" w:rsidRPr="00626C70">
        <w:rPr>
          <w:rFonts w:ascii="Segoe UI" w:hAnsi="Segoe UI" w:cs="Segoe UI"/>
          <w:sz w:val="18"/>
          <w:szCs w:val="18"/>
          <w:lang w:val="en-US"/>
        </w:rPr>
        <w:t>Authorized Users</w:t>
      </w:r>
      <w:r w:rsidRPr="00626C70">
        <w:rPr>
          <w:rFonts w:ascii="Segoe UI" w:hAnsi="Segoe UI" w:cs="Segoe UI"/>
          <w:sz w:val="18"/>
          <w:szCs w:val="18"/>
          <w:lang w:val="en-US"/>
        </w:rPr>
        <w:t>"</w:t>
      </w:r>
      <w:r w:rsidR="007F6022" w:rsidRPr="00626C70">
        <w:rPr>
          <w:rFonts w:ascii="Segoe UI" w:hAnsi="Segoe UI" w:cs="Segoe UI"/>
          <w:sz w:val="18"/>
          <w:szCs w:val="18"/>
          <w:lang w:val="en-US"/>
        </w:rPr>
        <w:t xml:space="preserve"> means</w:t>
      </w:r>
      <w:r w:rsidR="007F6022" w:rsidRPr="00626C70">
        <w:rPr>
          <w:rFonts w:ascii="Segoe UI" w:hAnsi="Segoe UI" w:cs="Segoe UI"/>
          <w:bCs/>
          <w:sz w:val="18"/>
          <w:szCs w:val="18"/>
          <w:lang w:val="en-US"/>
        </w:rPr>
        <w:t xml:space="preserve"> Customer</w:t>
      </w:r>
      <w:r w:rsidR="00F02373">
        <w:rPr>
          <w:rFonts w:ascii="Segoe UI" w:hAnsi="Segoe UI" w:cs="Segoe UI"/>
          <w:bCs/>
          <w:sz w:val="18"/>
          <w:szCs w:val="18"/>
          <w:lang w:val="en-US"/>
        </w:rPr>
        <w:t>, its</w:t>
      </w:r>
      <w:r w:rsidR="003927F7">
        <w:rPr>
          <w:rFonts w:ascii="Segoe UI" w:hAnsi="Segoe UI" w:cs="Segoe UI"/>
          <w:bCs/>
          <w:sz w:val="18"/>
          <w:szCs w:val="18"/>
          <w:lang w:val="en-US"/>
        </w:rPr>
        <w:t xml:space="preserve"> </w:t>
      </w:r>
      <w:r w:rsidR="004B1687">
        <w:rPr>
          <w:rFonts w:ascii="Segoe UI" w:hAnsi="Segoe UI" w:cs="Segoe UI"/>
          <w:bCs/>
          <w:sz w:val="18"/>
          <w:szCs w:val="18"/>
          <w:lang w:val="en-US"/>
        </w:rPr>
        <w:t>a</w:t>
      </w:r>
      <w:r w:rsidR="003927F7">
        <w:rPr>
          <w:rFonts w:ascii="Segoe UI" w:hAnsi="Segoe UI" w:cs="Segoe UI"/>
          <w:bCs/>
          <w:sz w:val="18"/>
          <w:szCs w:val="18"/>
          <w:lang w:val="en-US"/>
        </w:rPr>
        <w:t>ffiliates</w:t>
      </w:r>
      <w:r w:rsidR="00F02373">
        <w:rPr>
          <w:rFonts w:ascii="Segoe UI" w:hAnsi="Segoe UI" w:cs="Segoe UI"/>
          <w:bCs/>
          <w:sz w:val="18"/>
          <w:szCs w:val="18"/>
          <w:lang w:val="en-US"/>
        </w:rPr>
        <w:t>,</w:t>
      </w:r>
      <w:r w:rsidR="007F6022" w:rsidRPr="00626C70">
        <w:rPr>
          <w:rFonts w:ascii="Segoe UI" w:hAnsi="Segoe UI" w:cs="Segoe UI"/>
          <w:bCs/>
          <w:sz w:val="18"/>
          <w:szCs w:val="18"/>
          <w:lang w:val="en-US"/>
        </w:rPr>
        <w:t xml:space="preserve"> and </w:t>
      </w:r>
      <w:r w:rsidR="00F02373">
        <w:rPr>
          <w:rFonts w:ascii="Segoe UI" w:hAnsi="Segoe UI" w:cs="Segoe UI"/>
          <w:bCs/>
          <w:sz w:val="18"/>
          <w:szCs w:val="18"/>
          <w:lang w:val="en-US"/>
        </w:rPr>
        <w:t>their</w:t>
      </w:r>
      <w:r w:rsidR="007F6022" w:rsidRPr="00626C70">
        <w:rPr>
          <w:rFonts w:ascii="Segoe UI" w:hAnsi="Segoe UI" w:cs="Segoe UI"/>
          <w:bCs/>
          <w:sz w:val="18"/>
          <w:szCs w:val="18"/>
          <w:lang w:val="en-US"/>
        </w:rPr>
        <w:t xml:space="preserve"> respective employees, contractors or consultants</w:t>
      </w:r>
      <w:r w:rsidR="000F67F2">
        <w:rPr>
          <w:rFonts w:ascii="Segoe UI" w:hAnsi="Segoe UI" w:cs="Segoe UI"/>
          <w:bCs/>
          <w:sz w:val="18"/>
          <w:szCs w:val="18"/>
          <w:lang w:val="en-US"/>
        </w:rPr>
        <w:t xml:space="preserve"> that performs Device treatments</w:t>
      </w:r>
      <w:r w:rsidR="00EC0F1D">
        <w:rPr>
          <w:rFonts w:ascii="Segoe UI" w:hAnsi="Segoe UI" w:cs="Segoe UI"/>
          <w:bCs/>
          <w:sz w:val="18"/>
          <w:szCs w:val="18"/>
          <w:lang w:val="en-US"/>
        </w:rPr>
        <w:t>.</w:t>
      </w:r>
    </w:p>
    <w:p w14:paraId="4B404F19" w14:textId="57E2EC37" w:rsidR="00F3429A" w:rsidRPr="00626C70" w:rsidRDefault="00F3429A" w:rsidP="006B7739">
      <w:pPr>
        <w:pStyle w:val="Prrafodelista"/>
        <w:numPr>
          <w:ilvl w:val="0"/>
          <w:numId w:val="1"/>
        </w:numPr>
        <w:spacing w:after="0"/>
        <w:ind w:left="-851" w:right="-994"/>
        <w:jc w:val="both"/>
        <w:rPr>
          <w:rFonts w:ascii="Segoe UI" w:hAnsi="Segoe UI" w:cs="Segoe UI"/>
          <w:sz w:val="18"/>
          <w:szCs w:val="18"/>
          <w:u w:val="single"/>
          <w:lang w:val="en-US"/>
        </w:rPr>
      </w:pPr>
      <w:r w:rsidRPr="00626C70">
        <w:rPr>
          <w:rFonts w:ascii="Segoe UI" w:hAnsi="Segoe UI" w:cs="Segoe UI"/>
          <w:i/>
          <w:iCs/>
          <w:sz w:val="18"/>
          <w:szCs w:val="18"/>
          <w:u w:val="single"/>
          <w:lang w:val="en-US"/>
        </w:rPr>
        <w:t>Relationship</w:t>
      </w:r>
      <w:r w:rsidRPr="00626C70">
        <w:rPr>
          <w:rFonts w:ascii="Segoe UI" w:hAnsi="Segoe UI" w:cs="Segoe UI"/>
          <w:i/>
          <w:sz w:val="18"/>
          <w:szCs w:val="18"/>
          <w:u w:val="single"/>
          <w:lang w:val="en-US"/>
        </w:rPr>
        <w:t xml:space="preserve"> of the Parties:</w:t>
      </w:r>
      <w:r w:rsidRPr="00626C70">
        <w:rPr>
          <w:rFonts w:ascii="Segoe UI" w:hAnsi="Segoe UI" w:cs="Segoe UI"/>
          <w:i/>
          <w:sz w:val="18"/>
          <w:szCs w:val="18"/>
          <w:lang w:val="en-US"/>
        </w:rPr>
        <w:t xml:space="preserve"> </w:t>
      </w:r>
      <w:r w:rsidRPr="00626C70">
        <w:rPr>
          <w:rFonts w:ascii="Segoe UI" w:hAnsi="Segoe UI" w:cs="Segoe UI"/>
          <w:sz w:val="18"/>
          <w:szCs w:val="18"/>
          <w:lang w:val="en-US"/>
        </w:rPr>
        <w:t xml:space="preserve">Hydrafacial (the controller) appoints the Customer </w:t>
      </w:r>
      <w:r w:rsidR="000B5503" w:rsidRPr="00626C70">
        <w:rPr>
          <w:rFonts w:ascii="Segoe UI" w:hAnsi="Segoe UI" w:cs="Segoe UI"/>
          <w:sz w:val="18"/>
          <w:szCs w:val="18"/>
          <w:lang w:val="en-US"/>
        </w:rPr>
        <w:t xml:space="preserve">(the </w:t>
      </w:r>
      <w:r w:rsidRPr="00626C70">
        <w:rPr>
          <w:rFonts w:ascii="Segoe UI" w:hAnsi="Segoe UI" w:cs="Segoe UI"/>
          <w:sz w:val="18"/>
          <w:szCs w:val="18"/>
          <w:lang w:val="en-US"/>
        </w:rPr>
        <w:t>processor</w:t>
      </w:r>
      <w:r w:rsidR="000B5503" w:rsidRPr="00626C70">
        <w:rPr>
          <w:rFonts w:ascii="Segoe UI" w:hAnsi="Segoe UI" w:cs="Segoe UI"/>
          <w:sz w:val="18"/>
          <w:szCs w:val="18"/>
          <w:lang w:val="en-US"/>
        </w:rPr>
        <w:t>)</w:t>
      </w:r>
      <w:r w:rsidRPr="00626C70">
        <w:rPr>
          <w:rFonts w:ascii="Segoe UI" w:hAnsi="Segoe UI" w:cs="Segoe UI"/>
          <w:sz w:val="18"/>
          <w:szCs w:val="18"/>
          <w:lang w:val="en-US"/>
        </w:rPr>
        <w:t xml:space="preserve"> to process the personal data described in the </w:t>
      </w:r>
      <w:r w:rsidR="004B5749" w:rsidRPr="00626C70">
        <w:rPr>
          <w:rFonts w:ascii="Segoe UI" w:hAnsi="Segoe UI" w:cs="Segoe UI"/>
          <w:sz w:val="18"/>
          <w:szCs w:val="18"/>
          <w:lang w:val="en-US"/>
        </w:rPr>
        <w:t xml:space="preserve">paragraph </w:t>
      </w:r>
      <w:r w:rsidR="000B5503" w:rsidRPr="00626C70">
        <w:rPr>
          <w:rFonts w:ascii="Segoe UI" w:hAnsi="Segoe UI" w:cs="Segoe UI"/>
          <w:sz w:val="18"/>
          <w:szCs w:val="18"/>
          <w:lang w:val="en-US"/>
        </w:rPr>
        <w:t xml:space="preserve">number </w:t>
      </w:r>
      <w:r w:rsidR="004B5749" w:rsidRPr="00626C70">
        <w:rPr>
          <w:rFonts w:ascii="Segoe UI" w:hAnsi="Segoe UI" w:cs="Segoe UI"/>
          <w:sz w:val="18"/>
          <w:szCs w:val="18"/>
          <w:lang w:val="en-US"/>
        </w:rPr>
        <w:t>14 of th</w:t>
      </w:r>
      <w:r w:rsidR="00A01B3A" w:rsidRPr="00626C70">
        <w:rPr>
          <w:rFonts w:ascii="Segoe UI" w:hAnsi="Segoe UI" w:cs="Segoe UI"/>
          <w:sz w:val="18"/>
          <w:szCs w:val="18"/>
          <w:lang w:val="en-US"/>
        </w:rPr>
        <w:t>is</w:t>
      </w:r>
      <w:r w:rsidR="004B5749" w:rsidRPr="00626C70">
        <w:rPr>
          <w:rFonts w:ascii="Segoe UI" w:hAnsi="Segoe UI" w:cs="Segoe UI"/>
          <w:sz w:val="18"/>
          <w:szCs w:val="18"/>
          <w:lang w:val="en-US"/>
        </w:rPr>
        <w:t xml:space="preserve"> DPA (</w:t>
      </w:r>
      <w:r w:rsidR="0055014C" w:rsidRPr="00626C70">
        <w:rPr>
          <w:rFonts w:ascii="Segoe UI" w:hAnsi="Segoe UI" w:cs="Segoe UI"/>
          <w:sz w:val="18"/>
          <w:szCs w:val="18"/>
          <w:lang w:val="en-US"/>
        </w:rPr>
        <w:t>the "</w:t>
      </w:r>
      <w:r w:rsidR="0055014C" w:rsidRPr="00626C70">
        <w:rPr>
          <w:rFonts w:ascii="Segoe UI" w:hAnsi="Segoe UI" w:cs="Segoe UI"/>
          <w:bCs/>
          <w:sz w:val="18"/>
          <w:szCs w:val="18"/>
          <w:lang w:val="en-US"/>
        </w:rPr>
        <w:t>Data</w:t>
      </w:r>
      <w:r w:rsidR="0055014C" w:rsidRPr="00626C70">
        <w:rPr>
          <w:rFonts w:ascii="Segoe UI" w:hAnsi="Segoe UI" w:cs="Segoe UI"/>
          <w:sz w:val="18"/>
          <w:szCs w:val="18"/>
          <w:lang w:val="en-US"/>
        </w:rPr>
        <w:t>"</w:t>
      </w:r>
      <w:r w:rsidR="004B5749" w:rsidRPr="00626C70">
        <w:rPr>
          <w:rFonts w:ascii="Segoe UI" w:hAnsi="Segoe UI" w:cs="Segoe UI"/>
          <w:sz w:val="18"/>
          <w:szCs w:val="18"/>
          <w:lang w:val="en-US"/>
        </w:rPr>
        <w:t>)</w:t>
      </w:r>
      <w:r w:rsidRPr="00626C70">
        <w:rPr>
          <w:rFonts w:ascii="Segoe UI" w:hAnsi="Segoe UI" w:cs="Segoe UI"/>
          <w:sz w:val="18"/>
          <w:szCs w:val="18"/>
          <w:lang w:val="en-US"/>
        </w:rPr>
        <w:t xml:space="preserve"> for the purposes described in the </w:t>
      </w:r>
      <w:r w:rsidR="004B5749" w:rsidRPr="00626C70">
        <w:rPr>
          <w:rFonts w:ascii="Segoe UI" w:hAnsi="Segoe UI" w:cs="Segoe UI"/>
          <w:sz w:val="18"/>
          <w:szCs w:val="18"/>
          <w:lang w:val="en-US"/>
        </w:rPr>
        <w:t>paragraph number 1</w:t>
      </w:r>
      <w:r w:rsidR="002F318E" w:rsidRPr="00626C70">
        <w:rPr>
          <w:rFonts w:ascii="Segoe UI" w:hAnsi="Segoe UI" w:cs="Segoe UI"/>
          <w:sz w:val="18"/>
          <w:szCs w:val="18"/>
          <w:lang w:val="en-US"/>
        </w:rPr>
        <w:t>6</w:t>
      </w:r>
      <w:r w:rsidR="004B5749" w:rsidRPr="00626C70">
        <w:rPr>
          <w:rFonts w:ascii="Segoe UI" w:hAnsi="Segoe UI" w:cs="Segoe UI"/>
          <w:sz w:val="18"/>
          <w:szCs w:val="18"/>
          <w:lang w:val="en-US"/>
        </w:rPr>
        <w:t xml:space="preserve"> of th</w:t>
      </w:r>
      <w:r w:rsidR="00A01B3A" w:rsidRPr="00626C70">
        <w:rPr>
          <w:rFonts w:ascii="Segoe UI" w:hAnsi="Segoe UI" w:cs="Segoe UI"/>
          <w:sz w:val="18"/>
          <w:szCs w:val="18"/>
          <w:lang w:val="en-US"/>
        </w:rPr>
        <w:t>is</w:t>
      </w:r>
      <w:r w:rsidR="004B5749" w:rsidRPr="00626C70">
        <w:rPr>
          <w:rFonts w:ascii="Segoe UI" w:hAnsi="Segoe UI" w:cs="Segoe UI"/>
          <w:sz w:val="18"/>
          <w:szCs w:val="18"/>
          <w:lang w:val="en-US"/>
        </w:rPr>
        <w:t xml:space="preserve"> DPA </w:t>
      </w:r>
      <w:r w:rsidRPr="00626C70">
        <w:rPr>
          <w:rFonts w:ascii="Segoe UI" w:hAnsi="Segoe UI" w:cs="Segoe UI"/>
          <w:sz w:val="18"/>
          <w:szCs w:val="18"/>
          <w:lang w:val="en-US"/>
        </w:rPr>
        <w:t>or as otherwise agreed in writing by the parties (the "</w:t>
      </w:r>
      <w:r w:rsidRPr="00626C70">
        <w:rPr>
          <w:rFonts w:ascii="Segoe UI" w:hAnsi="Segoe UI" w:cs="Segoe UI"/>
          <w:bCs/>
          <w:sz w:val="18"/>
          <w:szCs w:val="18"/>
          <w:lang w:val="en-US"/>
        </w:rPr>
        <w:t>Permitted Purpose</w:t>
      </w:r>
      <w:r w:rsidRPr="00626C70">
        <w:rPr>
          <w:rFonts w:ascii="Segoe UI" w:hAnsi="Segoe UI" w:cs="Segoe UI"/>
          <w:sz w:val="18"/>
          <w:szCs w:val="18"/>
          <w:lang w:val="en-US"/>
        </w:rPr>
        <w:t>"). The Customer shall not retain, use, or disclose the Data for any purpose other than for the Permitted Purpose. The Customer shall not buy or sell the Data.</w:t>
      </w:r>
      <w:r w:rsidR="00630964" w:rsidRPr="00626C70">
        <w:rPr>
          <w:rFonts w:ascii="Segoe UI" w:hAnsi="Segoe UI" w:cs="Segoe UI"/>
          <w:sz w:val="18"/>
          <w:szCs w:val="18"/>
          <w:lang w:val="en-US"/>
        </w:rPr>
        <w:t xml:space="preserve"> Each Party shall comply with its respective obligations under Applicable Data Protection Law.</w:t>
      </w:r>
    </w:p>
    <w:p w14:paraId="0DF52B06" w14:textId="4E5525BA" w:rsidR="005F694A" w:rsidRPr="00626C70" w:rsidRDefault="00F3429A" w:rsidP="00E615DE">
      <w:pPr>
        <w:pStyle w:val="Prrafodelista"/>
        <w:numPr>
          <w:ilvl w:val="0"/>
          <w:numId w:val="1"/>
        </w:numPr>
        <w:ind w:left="-851" w:right="-994"/>
        <w:jc w:val="both"/>
        <w:rPr>
          <w:rFonts w:ascii="Segoe UI" w:hAnsi="Segoe UI" w:cs="Segoe UI"/>
          <w:sz w:val="18"/>
          <w:szCs w:val="18"/>
          <w:lang w:val="en-US"/>
        </w:rPr>
      </w:pPr>
      <w:r w:rsidRPr="00626C70">
        <w:rPr>
          <w:rFonts w:ascii="Segoe UI" w:hAnsi="Segoe UI" w:cs="Segoe UI"/>
          <w:i/>
          <w:sz w:val="18"/>
          <w:szCs w:val="18"/>
          <w:u w:val="single"/>
          <w:lang w:val="en-US"/>
        </w:rPr>
        <w:t>International Transfers &amp; Data Localization Laws:</w:t>
      </w:r>
      <w:r w:rsidRPr="00626C70">
        <w:rPr>
          <w:rFonts w:ascii="Segoe UI" w:hAnsi="Segoe UI" w:cs="Segoe UI"/>
          <w:i/>
          <w:sz w:val="18"/>
          <w:szCs w:val="18"/>
          <w:lang w:val="en-US"/>
        </w:rPr>
        <w:t xml:space="preserve"> </w:t>
      </w:r>
      <w:r w:rsidR="00BB6399" w:rsidRPr="00626C70">
        <w:rPr>
          <w:rFonts w:ascii="Segoe UI" w:hAnsi="Segoe UI" w:cs="Segoe UI"/>
          <w:sz w:val="18"/>
          <w:szCs w:val="18"/>
          <w:lang w:val="en-US"/>
        </w:rPr>
        <w:t>The</w:t>
      </w:r>
      <w:r w:rsidR="003D4816" w:rsidRPr="00626C70">
        <w:rPr>
          <w:rFonts w:ascii="Segoe UI" w:hAnsi="Segoe UI" w:cs="Segoe UI"/>
          <w:sz w:val="18"/>
          <w:szCs w:val="18"/>
          <w:lang w:val="en-US"/>
        </w:rPr>
        <w:t xml:space="preserve"> Data </w:t>
      </w:r>
      <w:r w:rsidR="00BB6399" w:rsidRPr="00626C70">
        <w:rPr>
          <w:rFonts w:ascii="Segoe UI" w:hAnsi="Segoe UI" w:cs="Segoe UI"/>
          <w:sz w:val="18"/>
          <w:szCs w:val="18"/>
          <w:lang w:val="en-US"/>
        </w:rPr>
        <w:t>entered and accessed</w:t>
      </w:r>
      <w:r w:rsidR="00A01B3A" w:rsidRPr="00626C70">
        <w:rPr>
          <w:rFonts w:ascii="Segoe UI" w:hAnsi="Segoe UI" w:cs="Segoe UI"/>
          <w:sz w:val="18"/>
          <w:szCs w:val="18"/>
          <w:lang w:val="en-US"/>
        </w:rPr>
        <w:t xml:space="preserve"> by the Customer</w:t>
      </w:r>
      <w:r w:rsidR="003D4816" w:rsidRPr="00626C70">
        <w:rPr>
          <w:rFonts w:ascii="Segoe UI" w:hAnsi="Segoe UI" w:cs="Segoe UI"/>
          <w:sz w:val="18"/>
          <w:szCs w:val="18"/>
          <w:lang w:val="en-US"/>
        </w:rPr>
        <w:t xml:space="preserve"> </w:t>
      </w:r>
      <w:r w:rsidR="005C07F7" w:rsidRPr="00626C70">
        <w:rPr>
          <w:rFonts w:ascii="Segoe UI" w:hAnsi="Segoe UI" w:cs="Segoe UI"/>
          <w:sz w:val="18"/>
          <w:szCs w:val="18"/>
          <w:lang w:val="en-US"/>
        </w:rPr>
        <w:t>and its Authorized Users through the Device</w:t>
      </w:r>
      <w:r w:rsidR="00A01B3A" w:rsidRPr="00626C70">
        <w:rPr>
          <w:rFonts w:ascii="Segoe UI" w:hAnsi="Segoe UI" w:cs="Segoe UI"/>
          <w:sz w:val="18"/>
          <w:szCs w:val="18"/>
          <w:lang w:val="en-US"/>
        </w:rPr>
        <w:t xml:space="preserve"> is</w:t>
      </w:r>
      <w:r w:rsidR="00BB6399" w:rsidRPr="00626C70">
        <w:rPr>
          <w:rFonts w:ascii="Segoe UI" w:hAnsi="Segoe UI" w:cs="Segoe UI"/>
          <w:sz w:val="18"/>
          <w:szCs w:val="18"/>
          <w:lang w:val="en-US"/>
        </w:rPr>
        <w:t xml:space="preserve"> hosted in the US</w:t>
      </w:r>
      <w:r w:rsidR="007D1430" w:rsidRPr="00626C70">
        <w:rPr>
          <w:rFonts w:ascii="Segoe UI" w:hAnsi="Segoe UI" w:cs="Segoe UI"/>
          <w:sz w:val="18"/>
          <w:szCs w:val="18"/>
          <w:lang w:val="en-US"/>
        </w:rPr>
        <w:t xml:space="preserve"> and</w:t>
      </w:r>
      <w:r w:rsidR="00A01B3A" w:rsidRPr="00626C70">
        <w:rPr>
          <w:rFonts w:ascii="Segoe UI" w:hAnsi="Segoe UI" w:cs="Segoe UI"/>
          <w:sz w:val="18"/>
          <w:szCs w:val="18"/>
          <w:lang w:val="en-US"/>
        </w:rPr>
        <w:t xml:space="preserve"> the</w:t>
      </w:r>
      <w:r w:rsidR="005C07F7" w:rsidRPr="00626C70">
        <w:rPr>
          <w:rFonts w:ascii="Segoe UI" w:hAnsi="Segoe UI" w:cs="Segoe UI"/>
          <w:sz w:val="18"/>
          <w:szCs w:val="18"/>
          <w:lang w:val="en-US"/>
        </w:rPr>
        <w:t xml:space="preserve"> </w:t>
      </w:r>
      <w:r w:rsidR="00A01B3A" w:rsidRPr="00626C70">
        <w:rPr>
          <w:rFonts w:ascii="Segoe UI" w:hAnsi="Segoe UI" w:cs="Segoe UI"/>
          <w:sz w:val="18"/>
          <w:szCs w:val="18"/>
          <w:lang w:val="en-US"/>
        </w:rPr>
        <w:t>applicable standard contractual clauses</w:t>
      </w:r>
      <w:r w:rsidR="002D2DC0" w:rsidRPr="00626C70">
        <w:rPr>
          <w:rFonts w:ascii="Segoe UI" w:hAnsi="Segoe UI" w:cs="Segoe UI"/>
          <w:sz w:val="18"/>
          <w:szCs w:val="18"/>
          <w:lang w:val="en-US"/>
        </w:rPr>
        <w:t xml:space="preserve"> approved </w:t>
      </w:r>
      <w:r w:rsidR="00A01B3A" w:rsidRPr="00626C70">
        <w:rPr>
          <w:rFonts w:ascii="Segoe UI" w:hAnsi="Segoe UI" w:cs="Segoe UI"/>
          <w:sz w:val="18"/>
          <w:szCs w:val="18"/>
          <w:lang w:val="en-US"/>
        </w:rPr>
        <w:t xml:space="preserve">(“SCC’s”) at </w:t>
      </w:r>
      <w:r w:rsidR="00A01B3A" w:rsidRPr="00626C70">
        <w:rPr>
          <w:rFonts w:ascii="Segoe UI" w:hAnsi="Segoe UI" w:cs="Segoe UI"/>
          <w:color w:val="FF0000"/>
          <w:sz w:val="18"/>
          <w:szCs w:val="18"/>
          <w:highlight w:val="yellow"/>
          <w:lang w:val="en-US"/>
        </w:rPr>
        <w:t>[*link to the SCCs*]</w:t>
      </w:r>
      <w:r w:rsidR="00A01B3A" w:rsidRPr="00626C70">
        <w:rPr>
          <w:rFonts w:ascii="Segoe UI" w:hAnsi="Segoe UI" w:cs="Segoe UI"/>
          <w:color w:val="FF0000"/>
          <w:sz w:val="18"/>
          <w:szCs w:val="18"/>
          <w:lang w:val="en-US"/>
        </w:rPr>
        <w:t xml:space="preserve"> </w:t>
      </w:r>
      <w:r w:rsidR="00A01B3A" w:rsidRPr="00626C70">
        <w:rPr>
          <w:rFonts w:ascii="Segoe UI" w:hAnsi="Segoe UI" w:cs="Segoe UI"/>
          <w:sz w:val="18"/>
          <w:szCs w:val="18"/>
          <w:lang w:val="en-US"/>
        </w:rPr>
        <w:t>(“SCC’s Webpage”) shall be deemed incorporated into th</w:t>
      </w:r>
      <w:r w:rsidR="007D1430" w:rsidRPr="00626C70">
        <w:rPr>
          <w:rFonts w:ascii="Segoe UI" w:hAnsi="Segoe UI" w:cs="Segoe UI"/>
          <w:sz w:val="18"/>
          <w:szCs w:val="18"/>
          <w:lang w:val="en-US"/>
        </w:rPr>
        <w:t>is</w:t>
      </w:r>
      <w:r w:rsidR="00A01B3A" w:rsidRPr="00626C70">
        <w:rPr>
          <w:rFonts w:ascii="Segoe UI" w:hAnsi="Segoe UI" w:cs="Segoe UI"/>
          <w:sz w:val="18"/>
          <w:szCs w:val="18"/>
          <w:lang w:val="en-US"/>
        </w:rPr>
        <w:t xml:space="preserve"> DPA</w:t>
      </w:r>
      <w:r w:rsidR="00E924D0">
        <w:rPr>
          <w:rFonts w:ascii="Segoe UI" w:hAnsi="Segoe UI" w:cs="Segoe UI"/>
          <w:sz w:val="18"/>
          <w:szCs w:val="18"/>
          <w:lang w:val="en-US"/>
        </w:rPr>
        <w:t xml:space="preserve"> in order to comply with the Applicable Data Protection Law</w:t>
      </w:r>
      <w:r w:rsidR="00A01B3A" w:rsidRPr="00626C70">
        <w:rPr>
          <w:rFonts w:ascii="Segoe UI" w:hAnsi="Segoe UI" w:cs="Segoe UI"/>
          <w:sz w:val="18"/>
          <w:szCs w:val="18"/>
          <w:lang w:val="en-US"/>
        </w:rPr>
        <w:t xml:space="preserve">. If the Customer requires a fully executed version, it </w:t>
      </w:r>
      <w:r w:rsidR="00325C72">
        <w:rPr>
          <w:rFonts w:ascii="Segoe UI" w:hAnsi="Segoe UI" w:cs="Segoe UI"/>
          <w:sz w:val="18"/>
          <w:szCs w:val="18"/>
          <w:lang w:val="en-US"/>
        </w:rPr>
        <w:t>may</w:t>
      </w:r>
      <w:r w:rsidR="00A01B3A" w:rsidRPr="00626C70">
        <w:rPr>
          <w:rFonts w:ascii="Segoe UI" w:hAnsi="Segoe UI" w:cs="Segoe UI"/>
          <w:sz w:val="18"/>
          <w:szCs w:val="18"/>
          <w:lang w:val="en-US"/>
        </w:rPr>
        <w:t xml:space="preserve"> countersign the applicable pre-signed version on the SCC’s Webpage and email a copy </w:t>
      </w:r>
      <w:r w:rsidR="00A14809" w:rsidRPr="00A14809">
        <w:rPr>
          <w:rFonts w:ascii="Segoe UI" w:hAnsi="Segoe UI" w:cs="Segoe UI"/>
          <w:sz w:val="18"/>
          <w:szCs w:val="18"/>
          <w:lang w:val="en-US"/>
        </w:rPr>
        <w:t>dpo@hydrafacial.com</w:t>
      </w:r>
      <w:r w:rsidR="00A01B3A" w:rsidRPr="00A14809">
        <w:rPr>
          <w:rFonts w:ascii="Segoe UI" w:hAnsi="Segoe UI" w:cs="Segoe UI"/>
          <w:sz w:val="18"/>
          <w:szCs w:val="18"/>
          <w:lang w:val="en-US"/>
        </w:rPr>
        <w:t xml:space="preserve">. </w:t>
      </w:r>
      <w:r w:rsidR="00E924D0" w:rsidRPr="00A14809">
        <w:rPr>
          <w:rFonts w:ascii="Segoe UI" w:hAnsi="Segoe UI" w:cs="Segoe UI"/>
          <w:sz w:val="18"/>
          <w:szCs w:val="18"/>
          <w:lang w:val="en-US"/>
        </w:rPr>
        <w:t>I</w:t>
      </w:r>
      <w:r w:rsidR="007D1430" w:rsidRPr="00A14809">
        <w:rPr>
          <w:rFonts w:ascii="Segoe UI" w:hAnsi="Segoe UI" w:cs="Segoe UI"/>
          <w:sz w:val="18"/>
          <w:szCs w:val="18"/>
          <w:lang w:val="en-US"/>
        </w:rPr>
        <w:t xml:space="preserve">n </w:t>
      </w:r>
      <w:r w:rsidR="007D1430" w:rsidRPr="00626C70">
        <w:rPr>
          <w:rFonts w:ascii="Segoe UI" w:hAnsi="Segoe UI" w:cs="Segoe UI"/>
          <w:sz w:val="18"/>
          <w:szCs w:val="18"/>
          <w:lang w:val="en-US"/>
        </w:rPr>
        <w:t>those countries</w:t>
      </w:r>
      <w:r w:rsidR="005C07F7" w:rsidRPr="00626C70">
        <w:rPr>
          <w:rFonts w:ascii="Segoe UI" w:hAnsi="Segoe UI" w:cs="Segoe UI"/>
          <w:sz w:val="18"/>
          <w:szCs w:val="18"/>
          <w:lang w:val="en-US"/>
        </w:rPr>
        <w:t xml:space="preserve"> outside the EEA (“Third Country”)</w:t>
      </w:r>
      <w:r w:rsidR="007D1430" w:rsidRPr="00626C70">
        <w:rPr>
          <w:rFonts w:ascii="Segoe UI" w:hAnsi="Segoe UI" w:cs="Segoe UI"/>
          <w:sz w:val="18"/>
          <w:szCs w:val="18"/>
          <w:lang w:val="en-US"/>
        </w:rPr>
        <w:t xml:space="preserve"> </w:t>
      </w:r>
      <w:r w:rsidR="00D5090E" w:rsidRPr="00626C70">
        <w:rPr>
          <w:rFonts w:ascii="Segoe UI" w:hAnsi="Segoe UI" w:cs="Segoe UI"/>
          <w:sz w:val="18"/>
          <w:szCs w:val="18"/>
          <w:lang w:val="en-US"/>
        </w:rPr>
        <w:t>w</w:t>
      </w:r>
      <w:r w:rsidR="00B622CB" w:rsidRPr="00626C70">
        <w:rPr>
          <w:rFonts w:ascii="Segoe UI" w:hAnsi="Segoe UI" w:cs="Segoe UI"/>
          <w:sz w:val="18"/>
          <w:szCs w:val="18"/>
          <w:lang w:val="en-US"/>
        </w:rPr>
        <w:t>here</w:t>
      </w:r>
      <w:r w:rsidR="00D5090E" w:rsidRPr="00626C70">
        <w:rPr>
          <w:rFonts w:ascii="Segoe UI" w:hAnsi="Segoe UI" w:cs="Segoe UI"/>
          <w:sz w:val="18"/>
          <w:szCs w:val="18"/>
          <w:lang w:val="en-US"/>
        </w:rPr>
        <w:t xml:space="preserve"> a</w:t>
      </w:r>
      <w:r w:rsidR="00A01B3A" w:rsidRPr="00626C70">
        <w:rPr>
          <w:rFonts w:ascii="Segoe UI" w:hAnsi="Segoe UI" w:cs="Segoe UI"/>
          <w:sz w:val="18"/>
          <w:szCs w:val="18"/>
          <w:lang w:val="en-US"/>
        </w:rPr>
        <w:t xml:space="preserve"> </w:t>
      </w:r>
      <w:r w:rsidR="00B622CB" w:rsidRPr="00626C70">
        <w:rPr>
          <w:rFonts w:ascii="Segoe UI" w:hAnsi="Segoe UI" w:cs="Segoe UI"/>
          <w:sz w:val="18"/>
          <w:szCs w:val="18"/>
          <w:lang w:val="en-US"/>
        </w:rPr>
        <w:t xml:space="preserve">legal </w:t>
      </w:r>
      <w:r w:rsidR="005C07F7" w:rsidRPr="00626C70">
        <w:rPr>
          <w:rFonts w:ascii="Segoe UI" w:hAnsi="Segoe UI" w:cs="Segoe UI"/>
          <w:sz w:val="18"/>
          <w:szCs w:val="18"/>
          <w:lang w:val="en-US"/>
        </w:rPr>
        <w:t xml:space="preserve">restriction </w:t>
      </w:r>
      <w:r w:rsidR="00325C72">
        <w:rPr>
          <w:rFonts w:ascii="Segoe UI" w:hAnsi="Segoe UI" w:cs="Segoe UI"/>
          <w:sz w:val="18"/>
          <w:szCs w:val="18"/>
          <w:lang w:val="en-US"/>
        </w:rPr>
        <w:t xml:space="preserve">on the </w:t>
      </w:r>
      <w:r w:rsidR="005C07F7" w:rsidRPr="00626C70">
        <w:rPr>
          <w:rFonts w:ascii="Segoe UI" w:hAnsi="Segoe UI" w:cs="Segoe UI"/>
          <w:sz w:val="18"/>
          <w:szCs w:val="18"/>
          <w:lang w:val="en-US"/>
        </w:rPr>
        <w:t xml:space="preserve">data storage and </w:t>
      </w:r>
      <w:r w:rsidR="00325C72">
        <w:rPr>
          <w:rFonts w:ascii="Segoe UI" w:hAnsi="Segoe UI" w:cs="Segoe UI"/>
          <w:sz w:val="18"/>
          <w:szCs w:val="18"/>
          <w:lang w:val="en-US"/>
        </w:rPr>
        <w:t>transfer of Data applies by virtu of</w:t>
      </w:r>
      <w:r w:rsidR="00180B0B" w:rsidRPr="00626C70">
        <w:rPr>
          <w:rFonts w:ascii="Segoe UI" w:hAnsi="Segoe UI" w:cs="Segoe UI"/>
          <w:sz w:val="18"/>
          <w:szCs w:val="18"/>
          <w:lang w:val="en-US"/>
        </w:rPr>
        <w:t xml:space="preserve"> a data localization law</w:t>
      </w:r>
      <w:r w:rsidR="00E924D0">
        <w:rPr>
          <w:rFonts w:ascii="Segoe UI" w:hAnsi="Segoe UI" w:cs="Segoe UI"/>
          <w:sz w:val="18"/>
          <w:szCs w:val="18"/>
          <w:lang w:val="en-US"/>
        </w:rPr>
        <w:t xml:space="preserve">, </w:t>
      </w:r>
      <w:r w:rsidR="007D1430" w:rsidRPr="00626C70">
        <w:rPr>
          <w:rFonts w:ascii="Segoe UI" w:hAnsi="Segoe UI" w:cs="Segoe UI"/>
          <w:sz w:val="18"/>
          <w:szCs w:val="18"/>
          <w:lang w:val="en-US"/>
        </w:rPr>
        <w:t>the Data w</w:t>
      </w:r>
      <w:r w:rsidR="00325C72">
        <w:rPr>
          <w:rFonts w:ascii="Segoe UI" w:hAnsi="Segoe UI" w:cs="Segoe UI"/>
          <w:sz w:val="18"/>
          <w:szCs w:val="18"/>
          <w:lang w:val="en-US"/>
        </w:rPr>
        <w:t>ill not</w:t>
      </w:r>
      <w:r w:rsidR="007D1430" w:rsidRPr="00626C70">
        <w:rPr>
          <w:rFonts w:ascii="Segoe UI" w:hAnsi="Segoe UI" w:cs="Segoe UI"/>
          <w:sz w:val="18"/>
          <w:szCs w:val="18"/>
          <w:lang w:val="en-US"/>
        </w:rPr>
        <w:t xml:space="preserve"> be transferred or hosted outside the local territory and will be stored </w:t>
      </w:r>
      <w:r w:rsidR="00325C72">
        <w:rPr>
          <w:rFonts w:ascii="Segoe UI" w:hAnsi="Segoe UI" w:cs="Segoe UI"/>
          <w:sz w:val="18"/>
          <w:szCs w:val="18"/>
          <w:lang w:val="en-US"/>
        </w:rPr>
        <w:t>o</w:t>
      </w:r>
      <w:r w:rsidR="007D1430" w:rsidRPr="00626C70">
        <w:rPr>
          <w:rFonts w:ascii="Segoe UI" w:hAnsi="Segoe UI" w:cs="Segoe UI"/>
          <w:sz w:val="18"/>
          <w:szCs w:val="18"/>
          <w:lang w:val="en-US"/>
        </w:rPr>
        <w:t xml:space="preserve">n local servers. </w:t>
      </w:r>
      <w:r w:rsidR="005F694A" w:rsidRPr="00626C70">
        <w:rPr>
          <w:rFonts w:ascii="Segoe UI" w:hAnsi="Segoe UI" w:cs="Segoe UI"/>
          <w:sz w:val="18"/>
          <w:szCs w:val="18"/>
          <w:lang w:val="en-US"/>
        </w:rPr>
        <w:t xml:space="preserve">Prior to transferring Data to </w:t>
      </w:r>
      <w:r w:rsidR="00180B0B" w:rsidRPr="00626C70">
        <w:rPr>
          <w:rFonts w:ascii="Segoe UI" w:hAnsi="Segoe UI" w:cs="Segoe UI"/>
          <w:sz w:val="18"/>
          <w:szCs w:val="18"/>
          <w:lang w:val="en-US"/>
        </w:rPr>
        <w:t>the US</w:t>
      </w:r>
      <w:r w:rsidR="005F694A" w:rsidRPr="00626C70">
        <w:rPr>
          <w:rFonts w:ascii="Segoe UI" w:hAnsi="Segoe UI" w:cs="Segoe UI"/>
          <w:sz w:val="18"/>
          <w:szCs w:val="18"/>
          <w:lang w:val="en-US"/>
        </w:rPr>
        <w:t xml:space="preserve">, </w:t>
      </w:r>
      <w:r w:rsidR="00E615DE" w:rsidRPr="00626C70">
        <w:rPr>
          <w:rFonts w:ascii="Segoe UI" w:hAnsi="Segoe UI" w:cs="Segoe UI"/>
          <w:sz w:val="18"/>
          <w:szCs w:val="18"/>
          <w:lang w:val="en-US"/>
        </w:rPr>
        <w:t>Hydrafacial</w:t>
      </w:r>
      <w:r w:rsidR="005F694A" w:rsidRPr="00626C70">
        <w:rPr>
          <w:rFonts w:ascii="Segoe UI" w:hAnsi="Segoe UI" w:cs="Segoe UI"/>
          <w:sz w:val="18"/>
          <w:szCs w:val="18"/>
          <w:lang w:val="en-US"/>
        </w:rPr>
        <w:t xml:space="preserve"> </w:t>
      </w:r>
      <w:r w:rsidR="00180B0B" w:rsidRPr="00626C70">
        <w:rPr>
          <w:rFonts w:ascii="Segoe UI" w:hAnsi="Segoe UI" w:cs="Segoe UI"/>
          <w:sz w:val="18"/>
          <w:szCs w:val="18"/>
          <w:lang w:val="en-US"/>
        </w:rPr>
        <w:t>has taken</w:t>
      </w:r>
      <w:r w:rsidR="005F694A" w:rsidRPr="00626C70">
        <w:rPr>
          <w:rFonts w:ascii="Segoe UI" w:hAnsi="Segoe UI" w:cs="Segoe UI"/>
          <w:sz w:val="18"/>
          <w:szCs w:val="18"/>
          <w:lang w:val="en-US"/>
        </w:rPr>
        <w:t xml:space="preserve"> the </w:t>
      </w:r>
      <w:r w:rsidR="00325C72">
        <w:rPr>
          <w:rFonts w:ascii="Segoe UI" w:hAnsi="Segoe UI" w:cs="Segoe UI"/>
          <w:sz w:val="18"/>
          <w:szCs w:val="18"/>
          <w:lang w:val="en-US"/>
        </w:rPr>
        <w:t>reasonable steps</w:t>
      </w:r>
      <w:r w:rsidR="005F694A" w:rsidRPr="00626C70">
        <w:rPr>
          <w:rFonts w:ascii="Segoe UI" w:hAnsi="Segoe UI" w:cs="Segoe UI"/>
          <w:sz w:val="18"/>
          <w:szCs w:val="18"/>
          <w:lang w:val="en-US"/>
        </w:rPr>
        <w:t xml:space="preserve"> to ensure that the transferred Data is subject to</w:t>
      </w:r>
      <w:r w:rsidR="00325C72">
        <w:rPr>
          <w:rFonts w:ascii="Segoe UI" w:hAnsi="Segoe UI" w:cs="Segoe UI"/>
          <w:sz w:val="18"/>
          <w:szCs w:val="18"/>
          <w:lang w:val="en-US"/>
        </w:rPr>
        <w:t xml:space="preserve"> a level of protection substantially</w:t>
      </w:r>
      <w:r w:rsidR="005F694A" w:rsidRPr="00626C70">
        <w:rPr>
          <w:rFonts w:ascii="Segoe UI" w:hAnsi="Segoe UI" w:cs="Segoe UI"/>
          <w:sz w:val="18"/>
          <w:szCs w:val="18"/>
          <w:lang w:val="en-US"/>
        </w:rPr>
        <w:t xml:space="preserve"> equivalent </w:t>
      </w:r>
      <w:r w:rsidR="00325C72">
        <w:rPr>
          <w:rFonts w:ascii="Segoe UI" w:hAnsi="Segoe UI" w:cs="Segoe UI"/>
          <w:sz w:val="18"/>
          <w:szCs w:val="18"/>
          <w:lang w:val="en-US"/>
        </w:rPr>
        <w:t>to that provided</w:t>
      </w:r>
      <w:r w:rsidR="005F694A" w:rsidRPr="00626C70">
        <w:rPr>
          <w:rFonts w:ascii="Segoe UI" w:hAnsi="Segoe UI" w:cs="Segoe UI"/>
          <w:sz w:val="18"/>
          <w:szCs w:val="18"/>
          <w:lang w:val="en-US"/>
        </w:rPr>
        <w:t xml:space="preserve"> </w:t>
      </w:r>
      <w:r w:rsidR="00325C72">
        <w:rPr>
          <w:rFonts w:ascii="Segoe UI" w:hAnsi="Segoe UI" w:cs="Segoe UI"/>
          <w:sz w:val="18"/>
          <w:szCs w:val="18"/>
          <w:lang w:val="en-US"/>
        </w:rPr>
        <w:t>in the county or origin</w:t>
      </w:r>
      <w:r w:rsidR="00180B0B" w:rsidRPr="00626C70">
        <w:rPr>
          <w:rFonts w:ascii="Segoe UI" w:hAnsi="Segoe UI" w:cs="Segoe UI"/>
          <w:sz w:val="18"/>
          <w:szCs w:val="18"/>
          <w:lang w:val="en-US"/>
        </w:rPr>
        <w:t xml:space="preserve">. </w:t>
      </w:r>
      <w:r w:rsidR="00E615DE" w:rsidRPr="00626C70">
        <w:rPr>
          <w:rFonts w:ascii="Segoe UI" w:hAnsi="Segoe UI" w:cs="Segoe UI"/>
          <w:sz w:val="18"/>
          <w:szCs w:val="18"/>
          <w:lang w:val="en-US"/>
        </w:rPr>
        <w:t>For Data originating from the United Kingdom (“UK”) or Switzerland references in this Section 3 to: (a) the “EEA” shall be replaced with the “UK” or “Switzerland”, as applicable; (b) “EU Data Protection Law” shall be replaced with “UK Data Protection Law” or “Swiss Data Protection Law”, as applicable; and (c) the “</w:t>
      </w:r>
      <w:r w:rsidR="002D2DC0" w:rsidRPr="00626C70">
        <w:rPr>
          <w:rFonts w:ascii="Segoe UI" w:hAnsi="Segoe UI" w:cs="Segoe UI"/>
          <w:sz w:val="18"/>
          <w:szCs w:val="18"/>
          <w:lang w:val="en-US"/>
        </w:rPr>
        <w:t>EC</w:t>
      </w:r>
      <w:r w:rsidR="00E615DE" w:rsidRPr="00626C70">
        <w:rPr>
          <w:rFonts w:ascii="Segoe UI" w:hAnsi="Segoe UI" w:cs="Segoe UI"/>
          <w:sz w:val="18"/>
          <w:szCs w:val="18"/>
          <w:lang w:val="en-US"/>
        </w:rPr>
        <w:t>” shall be replaced with the “Information Commissioner’s Office” or the “Federal Data Protection and Information Commissioner”, as applicable.</w:t>
      </w:r>
    </w:p>
    <w:p w14:paraId="0647E8C2" w14:textId="628818AA" w:rsidR="009A4EEF" w:rsidRPr="00626C70" w:rsidRDefault="00F3429A" w:rsidP="006B7739">
      <w:pPr>
        <w:pStyle w:val="Prrafodelista"/>
        <w:numPr>
          <w:ilvl w:val="0"/>
          <w:numId w:val="1"/>
        </w:numPr>
        <w:spacing w:after="0"/>
        <w:ind w:left="-851" w:right="-994"/>
        <w:jc w:val="both"/>
        <w:rPr>
          <w:rFonts w:ascii="Segoe UI" w:hAnsi="Segoe UI" w:cs="Segoe UI"/>
          <w:sz w:val="18"/>
          <w:szCs w:val="18"/>
          <w:lang w:val="en-US"/>
        </w:rPr>
      </w:pPr>
      <w:r w:rsidRPr="00626C70">
        <w:rPr>
          <w:rFonts w:ascii="Segoe UI" w:hAnsi="Segoe UI" w:cs="Segoe UI"/>
          <w:i/>
          <w:iCs/>
          <w:sz w:val="18"/>
          <w:szCs w:val="18"/>
          <w:u w:val="single"/>
          <w:lang w:val="en-US"/>
        </w:rPr>
        <w:t>Security</w:t>
      </w:r>
      <w:r w:rsidR="00693C23" w:rsidRPr="00626C70">
        <w:rPr>
          <w:rFonts w:ascii="Segoe UI" w:hAnsi="Segoe UI" w:cs="Segoe UI"/>
          <w:i/>
          <w:iCs/>
          <w:sz w:val="18"/>
          <w:szCs w:val="18"/>
          <w:u w:val="single"/>
          <w:lang w:val="en-US"/>
        </w:rPr>
        <w:t xml:space="preserve"> &amp; Confidentiality</w:t>
      </w:r>
      <w:r w:rsidRPr="00626C70">
        <w:rPr>
          <w:rFonts w:ascii="Segoe UI" w:hAnsi="Segoe UI" w:cs="Segoe UI"/>
          <w:sz w:val="18"/>
          <w:szCs w:val="18"/>
          <w:lang w:val="en-US"/>
        </w:rPr>
        <w:t xml:space="preserve">: </w:t>
      </w:r>
      <w:r w:rsidR="006016E9" w:rsidRPr="00626C70">
        <w:rPr>
          <w:rFonts w:ascii="Segoe UI" w:hAnsi="Segoe UI" w:cs="Segoe UI"/>
          <w:sz w:val="18"/>
          <w:szCs w:val="18"/>
          <w:lang w:val="en-US"/>
        </w:rPr>
        <w:t xml:space="preserve">Taking into account the nature of the processing, </w:t>
      </w:r>
      <w:r w:rsidR="007F6022" w:rsidRPr="00626C70">
        <w:rPr>
          <w:rFonts w:ascii="Segoe UI" w:hAnsi="Segoe UI" w:cs="Segoe UI"/>
          <w:sz w:val="18"/>
          <w:szCs w:val="18"/>
          <w:lang w:val="en-US"/>
        </w:rPr>
        <w:t>Hydrafacial</w:t>
      </w:r>
      <w:r w:rsidRPr="00626C70">
        <w:rPr>
          <w:rFonts w:ascii="Segoe UI" w:hAnsi="Segoe UI" w:cs="Segoe UI"/>
          <w:sz w:val="18"/>
          <w:szCs w:val="18"/>
          <w:lang w:val="en-US"/>
        </w:rPr>
        <w:t xml:space="preserve"> </w:t>
      </w:r>
      <w:r w:rsidR="0055014C" w:rsidRPr="00626C70">
        <w:rPr>
          <w:rFonts w:ascii="Segoe UI" w:hAnsi="Segoe UI" w:cs="Segoe UI"/>
          <w:sz w:val="18"/>
          <w:szCs w:val="18"/>
          <w:lang w:val="en-US"/>
        </w:rPr>
        <w:t xml:space="preserve">&amp; the Customer </w:t>
      </w:r>
      <w:r w:rsidRPr="00626C70">
        <w:rPr>
          <w:rFonts w:ascii="Segoe UI" w:hAnsi="Segoe UI" w:cs="Segoe UI"/>
          <w:sz w:val="18"/>
          <w:szCs w:val="18"/>
          <w:lang w:val="en-US"/>
        </w:rPr>
        <w:t>shall implement appropriate technical and organisational measures to ensure a level of security appropriate to the risk</w:t>
      </w:r>
      <w:r w:rsidR="006016E9" w:rsidRPr="00626C70">
        <w:rPr>
          <w:rFonts w:ascii="Segoe UI" w:hAnsi="Segoe UI" w:cs="Segoe UI"/>
          <w:sz w:val="18"/>
          <w:szCs w:val="18"/>
          <w:lang w:val="en-US"/>
        </w:rPr>
        <w:t>s</w:t>
      </w:r>
      <w:r w:rsidRPr="00626C70">
        <w:rPr>
          <w:rFonts w:ascii="Segoe UI" w:hAnsi="Segoe UI" w:cs="Segoe UI"/>
          <w:sz w:val="18"/>
          <w:szCs w:val="18"/>
          <w:lang w:val="en-US"/>
        </w:rPr>
        <w:t xml:space="preserve"> (as specified in Article 32 of the EU General Data Protection Regulation) to protect the Data (i) </w:t>
      </w:r>
      <w:r w:rsidR="00394C66">
        <w:rPr>
          <w:rFonts w:ascii="Segoe UI" w:hAnsi="Segoe UI" w:cs="Segoe UI"/>
          <w:sz w:val="18"/>
          <w:szCs w:val="18"/>
          <w:lang w:val="en-US"/>
        </w:rPr>
        <w:t>against</w:t>
      </w:r>
      <w:r w:rsidRPr="00626C70">
        <w:rPr>
          <w:rFonts w:ascii="Segoe UI" w:hAnsi="Segoe UI" w:cs="Segoe UI"/>
          <w:sz w:val="18"/>
          <w:szCs w:val="18"/>
          <w:lang w:val="en-US"/>
        </w:rPr>
        <w:t xml:space="preserve"> accidental or unlawful destruction, and (ii) </w:t>
      </w:r>
      <w:r w:rsidR="00394C66">
        <w:rPr>
          <w:rFonts w:ascii="Segoe UI" w:hAnsi="Segoe UI" w:cs="Segoe UI"/>
          <w:sz w:val="18"/>
          <w:szCs w:val="18"/>
          <w:lang w:val="en-US"/>
        </w:rPr>
        <w:t xml:space="preserve">against </w:t>
      </w:r>
      <w:r w:rsidRPr="00626C70">
        <w:rPr>
          <w:rFonts w:ascii="Segoe UI" w:hAnsi="Segoe UI" w:cs="Segoe UI"/>
          <w:sz w:val="18"/>
          <w:szCs w:val="18"/>
          <w:lang w:val="en-US"/>
        </w:rPr>
        <w:t>loss, alteration, unauthorised disclosure of, or access to the Data (a "</w:t>
      </w:r>
      <w:r w:rsidR="00786C6E">
        <w:rPr>
          <w:rFonts w:ascii="Segoe UI" w:hAnsi="Segoe UI" w:cs="Segoe UI"/>
          <w:sz w:val="18"/>
          <w:szCs w:val="18"/>
          <w:lang w:val="en-US"/>
        </w:rPr>
        <w:t>Privacy</w:t>
      </w:r>
      <w:r w:rsidRPr="00626C70">
        <w:rPr>
          <w:rFonts w:ascii="Segoe UI" w:hAnsi="Segoe UI" w:cs="Segoe UI"/>
          <w:sz w:val="18"/>
          <w:szCs w:val="18"/>
          <w:lang w:val="en-US"/>
        </w:rPr>
        <w:t xml:space="preserve"> Breach"). </w:t>
      </w:r>
      <w:r w:rsidR="00187C26" w:rsidRPr="00626C70">
        <w:rPr>
          <w:rFonts w:ascii="Segoe UI" w:hAnsi="Segoe UI" w:cs="Segoe UI"/>
          <w:sz w:val="18"/>
          <w:szCs w:val="18"/>
          <w:lang w:val="en-US"/>
        </w:rPr>
        <w:t xml:space="preserve">Customer shall ensure that </w:t>
      </w:r>
      <w:r w:rsidR="00394C66">
        <w:rPr>
          <w:rFonts w:ascii="Segoe UI" w:hAnsi="Segoe UI" w:cs="Segoe UI"/>
          <w:sz w:val="18"/>
          <w:szCs w:val="18"/>
          <w:lang w:val="en-US"/>
        </w:rPr>
        <w:t xml:space="preserve">any </w:t>
      </w:r>
      <w:r w:rsidR="00C456DC" w:rsidRPr="00626C70">
        <w:rPr>
          <w:rFonts w:ascii="Segoe UI" w:hAnsi="Segoe UI" w:cs="Segoe UI"/>
          <w:sz w:val="18"/>
          <w:szCs w:val="18"/>
          <w:lang w:val="en-US"/>
        </w:rPr>
        <w:t>Authorized</w:t>
      </w:r>
      <w:r w:rsidR="00693C23" w:rsidRPr="00626C70">
        <w:rPr>
          <w:rFonts w:ascii="Segoe UI" w:hAnsi="Segoe UI" w:cs="Segoe UI"/>
          <w:sz w:val="18"/>
          <w:szCs w:val="18"/>
          <w:lang w:val="en-US"/>
        </w:rPr>
        <w:t xml:space="preserve"> Users</w:t>
      </w:r>
      <w:r w:rsidR="00187C26" w:rsidRPr="00626C70">
        <w:rPr>
          <w:rFonts w:ascii="Segoe UI" w:hAnsi="Segoe UI" w:cs="Segoe UI"/>
          <w:sz w:val="18"/>
          <w:szCs w:val="18"/>
          <w:lang w:val="en-US"/>
        </w:rPr>
        <w:t xml:space="preserve"> </w:t>
      </w:r>
      <w:r w:rsidR="00394C66">
        <w:rPr>
          <w:rFonts w:ascii="Segoe UI" w:hAnsi="Segoe UI" w:cs="Segoe UI"/>
          <w:sz w:val="18"/>
          <w:szCs w:val="18"/>
          <w:lang w:val="en-US"/>
        </w:rPr>
        <w:t xml:space="preserve">who </w:t>
      </w:r>
      <w:r w:rsidR="00187C26" w:rsidRPr="00626C70">
        <w:rPr>
          <w:rFonts w:ascii="Segoe UI" w:hAnsi="Segoe UI" w:cs="Segoe UI"/>
          <w:sz w:val="18"/>
          <w:szCs w:val="18"/>
          <w:lang w:val="en-US"/>
        </w:rPr>
        <w:t xml:space="preserve">process </w:t>
      </w:r>
      <w:r w:rsidR="00394C66">
        <w:rPr>
          <w:rFonts w:ascii="Segoe UI" w:hAnsi="Segoe UI" w:cs="Segoe UI"/>
          <w:sz w:val="18"/>
          <w:szCs w:val="18"/>
          <w:lang w:val="en-US"/>
        </w:rPr>
        <w:t xml:space="preserve">the Data </w:t>
      </w:r>
      <w:r w:rsidR="00187C26" w:rsidRPr="00626C70">
        <w:rPr>
          <w:rFonts w:ascii="Segoe UI" w:hAnsi="Segoe UI" w:cs="Segoe UI"/>
          <w:sz w:val="18"/>
          <w:szCs w:val="18"/>
          <w:lang w:val="en-US"/>
        </w:rPr>
        <w:t xml:space="preserve">have expressly </w:t>
      </w:r>
      <w:r w:rsidR="00394C66">
        <w:rPr>
          <w:rFonts w:ascii="Segoe UI" w:hAnsi="Segoe UI" w:cs="Segoe UI"/>
          <w:sz w:val="18"/>
          <w:szCs w:val="18"/>
          <w:lang w:val="en-US"/>
        </w:rPr>
        <w:t>agreed to maintain</w:t>
      </w:r>
      <w:r w:rsidR="00187C26" w:rsidRPr="00626C70">
        <w:rPr>
          <w:rFonts w:ascii="Segoe UI" w:hAnsi="Segoe UI" w:cs="Segoe UI"/>
          <w:sz w:val="18"/>
          <w:szCs w:val="18"/>
          <w:lang w:val="en-US"/>
        </w:rPr>
        <w:t xml:space="preserve"> confidentiality. </w:t>
      </w:r>
    </w:p>
    <w:p w14:paraId="432E4CDA" w14:textId="604A7A7F" w:rsidR="009A4EEF" w:rsidRPr="00626C70" w:rsidRDefault="009A4EEF" w:rsidP="00693C23">
      <w:pPr>
        <w:pStyle w:val="Prrafodelista"/>
        <w:numPr>
          <w:ilvl w:val="0"/>
          <w:numId w:val="1"/>
        </w:numPr>
        <w:spacing w:after="0"/>
        <w:ind w:left="-851" w:right="-994"/>
        <w:jc w:val="both"/>
        <w:rPr>
          <w:rFonts w:ascii="Segoe UI" w:hAnsi="Segoe UI" w:cs="Segoe UI"/>
          <w:sz w:val="18"/>
          <w:szCs w:val="18"/>
          <w:lang w:val="en-US"/>
        </w:rPr>
      </w:pPr>
      <w:r w:rsidRPr="00626C70">
        <w:rPr>
          <w:rFonts w:ascii="Segoe UI" w:hAnsi="Segoe UI" w:cs="Segoe UI"/>
          <w:i/>
          <w:sz w:val="18"/>
          <w:szCs w:val="18"/>
          <w:u w:val="single"/>
          <w:lang w:val="en-US"/>
        </w:rPr>
        <w:t>Subprocessing</w:t>
      </w:r>
      <w:r w:rsidRPr="00626C70">
        <w:rPr>
          <w:rFonts w:ascii="Segoe UI" w:hAnsi="Segoe UI" w:cs="Segoe UI"/>
          <w:i/>
          <w:sz w:val="18"/>
          <w:szCs w:val="18"/>
          <w:lang w:val="en-US"/>
        </w:rPr>
        <w:t xml:space="preserve">: </w:t>
      </w:r>
      <w:r w:rsidR="006016E9" w:rsidRPr="00626C70">
        <w:rPr>
          <w:rFonts w:ascii="Segoe UI" w:hAnsi="Segoe UI" w:cs="Segoe UI"/>
          <w:sz w:val="18"/>
          <w:szCs w:val="18"/>
          <w:lang w:val="en-US"/>
        </w:rPr>
        <w:t>Taking into account the nature of the processing, w</w:t>
      </w:r>
      <w:r w:rsidR="00A22A5B" w:rsidRPr="00626C70">
        <w:rPr>
          <w:rFonts w:ascii="Segoe UI" w:hAnsi="Segoe UI" w:cs="Segoe UI"/>
          <w:iCs/>
          <w:sz w:val="18"/>
          <w:szCs w:val="18"/>
          <w:lang w:val="en-US"/>
        </w:rPr>
        <w:t xml:space="preserve">here </w:t>
      </w:r>
      <w:r w:rsidR="009D6095" w:rsidRPr="00626C70">
        <w:rPr>
          <w:rFonts w:ascii="Segoe UI" w:hAnsi="Segoe UI" w:cs="Segoe UI"/>
          <w:iCs/>
          <w:sz w:val="18"/>
          <w:szCs w:val="18"/>
          <w:lang w:val="en-US"/>
        </w:rPr>
        <w:t>Authorized Users c</w:t>
      </w:r>
      <w:r w:rsidR="00A22A5B" w:rsidRPr="00626C70">
        <w:rPr>
          <w:rFonts w:ascii="Segoe UI" w:hAnsi="Segoe UI" w:cs="Segoe UI"/>
          <w:iCs/>
          <w:sz w:val="18"/>
          <w:szCs w:val="18"/>
          <w:lang w:val="en-US"/>
        </w:rPr>
        <w:t xml:space="preserve">ould be considered </w:t>
      </w:r>
      <w:r w:rsidR="000A171D" w:rsidRPr="00626C70">
        <w:rPr>
          <w:rFonts w:ascii="Segoe UI" w:hAnsi="Segoe UI" w:cs="Segoe UI"/>
          <w:iCs/>
          <w:sz w:val="18"/>
          <w:szCs w:val="18"/>
          <w:lang w:val="en-US"/>
        </w:rPr>
        <w:t xml:space="preserve">as </w:t>
      </w:r>
      <w:r w:rsidR="00394C66">
        <w:rPr>
          <w:rFonts w:ascii="Segoe UI" w:hAnsi="Segoe UI" w:cs="Segoe UI"/>
          <w:iCs/>
          <w:sz w:val="18"/>
          <w:szCs w:val="18"/>
          <w:lang w:val="en-US"/>
        </w:rPr>
        <w:t>s</w:t>
      </w:r>
      <w:r w:rsidR="00A22A5B" w:rsidRPr="00626C70">
        <w:rPr>
          <w:rFonts w:ascii="Segoe UI" w:hAnsi="Segoe UI" w:cs="Segoe UI"/>
          <w:iCs/>
          <w:sz w:val="18"/>
          <w:szCs w:val="18"/>
          <w:lang w:val="en-US"/>
        </w:rPr>
        <w:t>ub</w:t>
      </w:r>
      <w:r w:rsidR="00394C66">
        <w:rPr>
          <w:rFonts w:ascii="Segoe UI" w:hAnsi="Segoe UI" w:cs="Segoe UI"/>
          <w:iCs/>
          <w:sz w:val="18"/>
          <w:szCs w:val="18"/>
          <w:lang w:val="en-US"/>
        </w:rPr>
        <w:t>-</w:t>
      </w:r>
      <w:r w:rsidR="00A22A5B" w:rsidRPr="00626C70">
        <w:rPr>
          <w:rFonts w:ascii="Segoe UI" w:hAnsi="Segoe UI" w:cs="Segoe UI"/>
          <w:iCs/>
          <w:sz w:val="18"/>
          <w:szCs w:val="18"/>
          <w:lang w:val="en-US"/>
        </w:rPr>
        <w:t>processors</w:t>
      </w:r>
      <w:r w:rsidR="00D84D1B" w:rsidRPr="00626C70">
        <w:rPr>
          <w:rFonts w:ascii="Segoe UI" w:hAnsi="Segoe UI" w:cs="Segoe UI"/>
          <w:iCs/>
          <w:sz w:val="18"/>
          <w:szCs w:val="18"/>
          <w:lang w:val="en-US"/>
        </w:rPr>
        <w:t xml:space="preserve"> under the Applicable Data Protection Law</w:t>
      </w:r>
      <w:r w:rsidR="00A22A5B" w:rsidRPr="00626C70">
        <w:rPr>
          <w:rFonts w:ascii="Segoe UI" w:hAnsi="Segoe UI" w:cs="Segoe UI"/>
          <w:iCs/>
          <w:sz w:val="18"/>
          <w:szCs w:val="18"/>
          <w:lang w:val="en-US"/>
        </w:rPr>
        <w:t>, the Customer shall</w:t>
      </w:r>
      <w:r w:rsidR="00394C66">
        <w:rPr>
          <w:rFonts w:ascii="Segoe UI" w:hAnsi="Segoe UI" w:cs="Segoe UI"/>
          <w:iCs/>
          <w:sz w:val="18"/>
          <w:szCs w:val="18"/>
          <w:lang w:val="en-US"/>
        </w:rPr>
        <w:t xml:space="preserve"> at least</w:t>
      </w:r>
      <w:r w:rsidR="00A22A5B" w:rsidRPr="00626C70">
        <w:rPr>
          <w:rFonts w:ascii="Segoe UI" w:hAnsi="Segoe UI" w:cs="Segoe UI"/>
          <w:iCs/>
          <w:sz w:val="18"/>
          <w:szCs w:val="18"/>
          <w:lang w:val="en-US"/>
        </w:rPr>
        <w:t xml:space="preserve"> ensure </w:t>
      </w:r>
      <w:r w:rsidR="00D84D1B" w:rsidRPr="00626C70">
        <w:rPr>
          <w:rFonts w:ascii="Segoe UI" w:hAnsi="Segoe UI" w:cs="Segoe UI"/>
          <w:iCs/>
          <w:sz w:val="18"/>
          <w:szCs w:val="18"/>
          <w:lang w:val="en-US"/>
        </w:rPr>
        <w:t xml:space="preserve">compliance </w:t>
      </w:r>
      <w:r w:rsidR="00394C66">
        <w:rPr>
          <w:rFonts w:ascii="Segoe UI" w:hAnsi="Segoe UI" w:cs="Segoe UI"/>
          <w:iCs/>
          <w:sz w:val="18"/>
          <w:szCs w:val="18"/>
          <w:lang w:val="en-US"/>
        </w:rPr>
        <w:t xml:space="preserve">with </w:t>
      </w:r>
      <w:r w:rsidR="00A22A5B" w:rsidRPr="00626C70">
        <w:rPr>
          <w:rFonts w:ascii="Segoe UI" w:hAnsi="Segoe UI" w:cs="Segoe UI"/>
          <w:iCs/>
          <w:sz w:val="18"/>
          <w:szCs w:val="18"/>
          <w:lang w:val="en-US"/>
        </w:rPr>
        <w:t xml:space="preserve">the requirements </w:t>
      </w:r>
      <w:r w:rsidR="00D84D1B" w:rsidRPr="00626C70">
        <w:rPr>
          <w:rFonts w:ascii="Segoe UI" w:hAnsi="Segoe UI" w:cs="Segoe UI"/>
          <w:iCs/>
          <w:sz w:val="18"/>
          <w:szCs w:val="18"/>
          <w:lang w:val="en-US"/>
        </w:rPr>
        <w:t xml:space="preserve">and conditions </w:t>
      </w:r>
      <w:r w:rsidR="000A171D" w:rsidRPr="00626C70">
        <w:rPr>
          <w:rFonts w:ascii="Segoe UI" w:hAnsi="Segoe UI" w:cs="Segoe UI"/>
          <w:iCs/>
          <w:sz w:val="18"/>
          <w:szCs w:val="18"/>
          <w:lang w:val="en-US"/>
        </w:rPr>
        <w:t>set out in this</w:t>
      </w:r>
      <w:r w:rsidR="00A22A5B" w:rsidRPr="00626C70">
        <w:rPr>
          <w:rFonts w:ascii="Segoe UI" w:hAnsi="Segoe UI" w:cs="Segoe UI"/>
          <w:iCs/>
          <w:sz w:val="18"/>
          <w:szCs w:val="18"/>
          <w:lang w:val="en-US"/>
        </w:rPr>
        <w:t xml:space="preserve"> DPA</w:t>
      </w:r>
      <w:r w:rsidR="00D84D1B" w:rsidRPr="00626C70">
        <w:rPr>
          <w:rFonts w:ascii="Segoe UI" w:hAnsi="Segoe UI" w:cs="Segoe UI"/>
          <w:sz w:val="18"/>
          <w:szCs w:val="18"/>
          <w:lang w:val="en-US"/>
        </w:rPr>
        <w:t xml:space="preserve"> only for the Permitted Purposes</w:t>
      </w:r>
      <w:r w:rsidR="00A22A5B" w:rsidRPr="00626C70">
        <w:rPr>
          <w:rFonts w:ascii="Segoe UI" w:hAnsi="Segoe UI" w:cs="Segoe UI"/>
          <w:iCs/>
          <w:sz w:val="18"/>
          <w:szCs w:val="18"/>
          <w:lang w:val="en-US"/>
        </w:rPr>
        <w:t>.</w:t>
      </w:r>
    </w:p>
    <w:p w14:paraId="08FB2972" w14:textId="4CA101C7" w:rsidR="004F3E8B" w:rsidRPr="00626C70" w:rsidRDefault="009A4EEF" w:rsidP="006B7739">
      <w:pPr>
        <w:pStyle w:val="Prrafodelista"/>
        <w:numPr>
          <w:ilvl w:val="0"/>
          <w:numId w:val="1"/>
        </w:numPr>
        <w:spacing w:after="0"/>
        <w:ind w:left="-851" w:right="-994"/>
        <w:jc w:val="both"/>
        <w:rPr>
          <w:rFonts w:ascii="Segoe UI" w:hAnsi="Segoe UI" w:cs="Segoe UI"/>
          <w:sz w:val="18"/>
          <w:szCs w:val="18"/>
          <w:lang w:val="en-US"/>
        </w:rPr>
      </w:pPr>
      <w:r w:rsidRPr="00626C70">
        <w:rPr>
          <w:rFonts w:ascii="Segoe UI" w:hAnsi="Segoe UI" w:cs="Segoe UI"/>
          <w:i/>
          <w:iCs/>
          <w:sz w:val="18"/>
          <w:szCs w:val="18"/>
          <w:u w:val="single"/>
          <w:lang w:val="en-US"/>
        </w:rPr>
        <w:t>Cooperation and Data Subjects' Rights</w:t>
      </w:r>
      <w:r w:rsidRPr="00626C70">
        <w:rPr>
          <w:rFonts w:ascii="Segoe UI" w:hAnsi="Segoe UI" w:cs="Segoe UI"/>
          <w:sz w:val="18"/>
          <w:szCs w:val="18"/>
          <w:lang w:val="en-US"/>
        </w:rPr>
        <w:t xml:space="preserve">: </w:t>
      </w:r>
      <w:r w:rsidR="00394C66" w:rsidRPr="00394C66">
        <w:rPr>
          <w:rFonts w:ascii="Segoe UI" w:hAnsi="Segoe UI" w:cs="Segoe UI"/>
          <w:sz w:val="18"/>
          <w:szCs w:val="18"/>
          <w:lang w:val="en-US"/>
        </w:rPr>
        <w:t xml:space="preserve">Taking into account the nature of the processing, the processor shall assist the controller by appropriate technical and organisational measures, insofar as this is possible and, where necessary, the </w:t>
      </w:r>
      <w:r w:rsidR="00394C66">
        <w:rPr>
          <w:rFonts w:ascii="Segoe UI" w:hAnsi="Segoe UI" w:cs="Segoe UI"/>
          <w:sz w:val="18"/>
          <w:szCs w:val="18"/>
          <w:lang w:val="en-US"/>
        </w:rPr>
        <w:t>C</w:t>
      </w:r>
      <w:r w:rsidR="00394C66" w:rsidRPr="00394C66">
        <w:rPr>
          <w:rFonts w:ascii="Segoe UI" w:hAnsi="Segoe UI" w:cs="Segoe UI"/>
          <w:sz w:val="18"/>
          <w:szCs w:val="18"/>
          <w:lang w:val="en-US"/>
        </w:rPr>
        <w:t xml:space="preserve">ustomer shall provide </w:t>
      </w:r>
      <w:r w:rsidR="00394C66" w:rsidRPr="00394C66">
        <w:rPr>
          <w:rFonts w:ascii="Segoe UI" w:hAnsi="Segoe UI" w:cs="Segoe UI"/>
          <w:sz w:val="18"/>
          <w:szCs w:val="18"/>
          <w:lang w:val="en-US"/>
        </w:rPr>
        <w:lastRenderedPageBreak/>
        <w:t>reasonable and timely assistance to Hydrafacial to enable it to respond to: (i) any request from a data subject to exercise his or her rights under applicable data protection law (including his or her rights of access, rectification, objection, erasure and data portability, as applicable); and (ii) any other correspondence, request or complaint received from a data subject, regulatory authority or other third party in connection with the processing of the data. In the event that any such request, correspondence, enquiry or complaint is made directly to the Customer, the Customer shall promptly notify Hydrafacial with full details thereof.</w:t>
      </w:r>
    </w:p>
    <w:p w14:paraId="0530692A" w14:textId="441AA886" w:rsidR="00D03004" w:rsidRPr="00626C70" w:rsidRDefault="00B565A1" w:rsidP="00B565A1">
      <w:pPr>
        <w:pStyle w:val="Prrafodelista"/>
        <w:numPr>
          <w:ilvl w:val="0"/>
          <w:numId w:val="1"/>
        </w:numPr>
        <w:ind w:left="-851" w:right="-994"/>
        <w:jc w:val="both"/>
        <w:rPr>
          <w:rFonts w:ascii="Segoe UI" w:hAnsi="Segoe UI" w:cs="Segoe UI"/>
          <w:sz w:val="18"/>
          <w:szCs w:val="18"/>
          <w:lang w:val="en-US"/>
        </w:rPr>
      </w:pPr>
      <w:r w:rsidRPr="00626C70">
        <w:rPr>
          <w:rFonts w:ascii="Segoe UI" w:hAnsi="Segoe UI" w:cs="Segoe UI"/>
          <w:i/>
          <w:iCs/>
          <w:sz w:val="18"/>
          <w:szCs w:val="18"/>
          <w:u w:val="single"/>
          <w:lang w:val="en-US"/>
        </w:rPr>
        <w:t xml:space="preserve">Assessment, </w:t>
      </w:r>
      <w:r w:rsidR="00E21A66" w:rsidRPr="00626C70">
        <w:rPr>
          <w:rFonts w:ascii="Segoe UI" w:hAnsi="Segoe UI" w:cs="Segoe UI"/>
          <w:i/>
          <w:iCs/>
          <w:sz w:val="18"/>
          <w:szCs w:val="18"/>
          <w:u w:val="single"/>
          <w:lang w:val="en-US"/>
        </w:rPr>
        <w:t>Consultation</w:t>
      </w:r>
      <w:r w:rsidRPr="00626C70">
        <w:rPr>
          <w:rFonts w:ascii="Segoe UI" w:hAnsi="Segoe UI" w:cs="Segoe UI"/>
          <w:i/>
          <w:iCs/>
          <w:sz w:val="18"/>
          <w:szCs w:val="18"/>
          <w:u w:val="single"/>
          <w:lang w:val="en-US"/>
        </w:rPr>
        <w:t xml:space="preserve"> &amp; Assistance</w:t>
      </w:r>
      <w:r w:rsidR="00D03004" w:rsidRPr="00626C70">
        <w:rPr>
          <w:rFonts w:ascii="Segoe UI" w:hAnsi="Segoe UI" w:cs="Segoe UI"/>
          <w:sz w:val="18"/>
          <w:szCs w:val="18"/>
          <w:lang w:val="en-US"/>
        </w:rPr>
        <w:t xml:space="preserve"> </w:t>
      </w:r>
      <w:r w:rsidRPr="00626C70">
        <w:rPr>
          <w:rFonts w:ascii="Segoe UI" w:hAnsi="Segoe UI" w:cs="Segoe UI"/>
          <w:sz w:val="18"/>
          <w:szCs w:val="18"/>
          <w:lang w:val="en-US"/>
        </w:rPr>
        <w:t>Taking into account the nature of the processing,</w:t>
      </w:r>
      <w:r w:rsidR="00625EC2">
        <w:rPr>
          <w:rFonts w:ascii="Segoe UI" w:hAnsi="Segoe UI" w:cs="Segoe UI"/>
          <w:sz w:val="18"/>
          <w:szCs w:val="18"/>
          <w:lang w:val="en-US"/>
        </w:rPr>
        <w:t xml:space="preserve"> in case needed,</w:t>
      </w:r>
      <w:r w:rsidRPr="00626C70">
        <w:rPr>
          <w:rFonts w:ascii="Segoe UI" w:hAnsi="Segoe UI" w:cs="Segoe UI"/>
          <w:sz w:val="18"/>
          <w:szCs w:val="18"/>
          <w:lang w:val="en-US"/>
        </w:rPr>
        <w:t xml:space="preserve"> the Customer shall provide cooperation to enable </w:t>
      </w:r>
      <w:r w:rsidR="00625EC2">
        <w:rPr>
          <w:rFonts w:ascii="Segoe UI" w:hAnsi="Segoe UI" w:cs="Segoe UI"/>
          <w:sz w:val="18"/>
          <w:szCs w:val="18"/>
          <w:lang w:val="en-US"/>
        </w:rPr>
        <w:t xml:space="preserve">Hydrafacial </w:t>
      </w:r>
      <w:r w:rsidRPr="00626C70">
        <w:rPr>
          <w:rFonts w:ascii="Segoe UI" w:hAnsi="Segoe UI" w:cs="Segoe UI"/>
          <w:sz w:val="18"/>
          <w:szCs w:val="18"/>
          <w:lang w:val="en-US"/>
        </w:rPr>
        <w:t>t</w:t>
      </w:r>
      <w:r w:rsidR="00870B5F" w:rsidRPr="00626C70">
        <w:rPr>
          <w:rFonts w:ascii="Segoe UI" w:hAnsi="Segoe UI" w:cs="Segoe UI"/>
          <w:sz w:val="18"/>
          <w:szCs w:val="18"/>
          <w:lang w:val="en-US"/>
        </w:rPr>
        <w:t>o</w:t>
      </w:r>
      <w:r w:rsidRPr="00626C70">
        <w:rPr>
          <w:rFonts w:ascii="Segoe UI" w:hAnsi="Segoe UI" w:cs="Segoe UI"/>
          <w:sz w:val="18"/>
          <w:szCs w:val="18"/>
          <w:lang w:val="en-US"/>
        </w:rPr>
        <w:t xml:space="preserve"> (a) conduct any data protection or transfer impact assessments; and (b) consult competent supervisory authorities prior to processing where required by Applicable Data Protection Law.</w:t>
      </w:r>
    </w:p>
    <w:p w14:paraId="66F23A43" w14:textId="49E783D1" w:rsidR="00D03004" w:rsidRPr="00626C70" w:rsidRDefault="00A848D8" w:rsidP="006B7739">
      <w:pPr>
        <w:pStyle w:val="Prrafodelista"/>
        <w:numPr>
          <w:ilvl w:val="0"/>
          <w:numId w:val="1"/>
        </w:numPr>
        <w:spacing w:after="0"/>
        <w:ind w:left="-851" w:right="-994"/>
        <w:jc w:val="both"/>
        <w:rPr>
          <w:rFonts w:ascii="Segoe UI" w:hAnsi="Segoe UI" w:cs="Segoe UI"/>
          <w:sz w:val="18"/>
          <w:szCs w:val="18"/>
          <w:lang w:val="en-US"/>
        </w:rPr>
      </w:pPr>
      <w:r w:rsidRPr="00626C70">
        <w:rPr>
          <w:rFonts w:ascii="Segoe UI" w:hAnsi="Segoe UI" w:cs="Segoe UI"/>
          <w:i/>
          <w:iCs/>
          <w:sz w:val="18"/>
          <w:szCs w:val="18"/>
          <w:u w:val="single"/>
          <w:lang w:val="en-US"/>
        </w:rPr>
        <w:t>Privacy</w:t>
      </w:r>
      <w:r w:rsidR="00D03004" w:rsidRPr="00626C70">
        <w:rPr>
          <w:rFonts w:ascii="Segoe UI" w:hAnsi="Segoe UI" w:cs="Segoe UI"/>
          <w:i/>
          <w:iCs/>
          <w:sz w:val="18"/>
          <w:szCs w:val="18"/>
          <w:u w:val="single"/>
          <w:lang w:val="en-US"/>
        </w:rPr>
        <w:t xml:space="preserve"> Breaches</w:t>
      </w:r>
      <w:r w:rsidR="00D03004" w:rsidRPr="00626C70">
        <w:rPr>
          <w:rFonts w:ascii="Segoe UI" w:hAnsi="Segoe UI" w:cs="Segoe UI"/>
          <w:sz w:val="18"/>
          <w:szCs w:val="18"/>
          <w:lang w:val="en-US"/>
        </w:rPr>
        <w:t xml:space="preserve">: </w:t>
      </w:r>
      <w:r w:rsidR="00394C66" w:rsidRPr="00394C66">
        <w:rPr>
          <w:rFonts w:ascii="Segoe UI" w:hAnsi="Segoe UI" w:cs="Segoe UI"/>
          <w:sz w:val="18"/>
          <w:szCs w:val="18"/>
          <w:lang w:val="en-US"/>
        </w:rPr>
        <w:t>If the Customer becomes aware of a Privacy Breach, the Customer shall immediately notify Hydrafacial and provide Hydrafacial with reasonable information and cooperation to enable Hydrafacial to comply with any breach notification obligations it may have under applicable data protection law. The Customer shall also take such measures and actions as are reasonably necessary to mitigate the effects of the Data Breach and shall keep the Customer informed of all material developments in connection with the Data Breach. The same requirements shall apply to sub-processors.</w:t>
      </w:r>
    </w:p>
    <w:p w14:paraId="7658D777" w14:textId="76213E15" w:rsidR="00D03004" w:rsidRPr="00626C70" w:rsidRDefault="00D03004" w:rsidP="006B7739">
      <w:pPr>
        <w:pStyle w:val="Prrafodelista"/>
        <w:numPr>
          <w:ilvl w:val="0"/>
          <w:numId w:val="1"/>
        </w:numPr>
        <w:spacing w:after="0"/>
        <w:ind w:left="-851" w:right="-994"/>
        <w:jc w:val="both"/>
        <w:rPr>
          <w:rFonts w:ascii="Segoe UI" w:hAnsi="Segoe UI" w:cs="Segoe UI"/>
          <w:sz w:val="18"/>
          <w:szCs w:val="18"/>
          <w:lang w:val="en-US"/>
        </w:rPr>
      </w:pPr>
      <w:r w:rsidRPr="00626C70">
        <w:rPr>
          <w:rFonts w:ascii="Segoe UI" w:hAnsi="Segoe UI" w:cs="Segoe UI"/>
          <w:i/>
          <w:iCs/>
          <w:sz w:val="18"/>
          <w:szCs w:val="18"/>
          <w:u w:val="single"/>
          <w:lang w:val="en-US"/>
        </w:rPr>
        <w:t>Deletion or Return of Data</w:t>
      </w:r>
      <w:r w:rsidRPr="00626C70">
        <w:rPr>
          <w:rFonts w:ascii="Segoe UI" w:hAnsi="Segoe UI" w:cs="Segoe UI"/>
          <w:sz w:val="18"/>
          <w:szCs w:val="18"/>
          <w:lang w:val="en-US"/>
        </w:rPr>
        <w:t xml:space="preserve">: </w:t>
      </w:r>
      <w:r w:rsidR="00394C66" w:rsidRPr="00394C66">
        <w:rPr>
          <w:rFonts w:ascii="Segoe UI" w:hAnsi="Segoe UI" w:cs="Segoe UI"/>
          <w:sz w:val="18"/>
          <w:szCs w:val="18"/>
          <w:lang w:val="en-US"/>
        </w:rPr>
        <w:t>The Customer may be asked to provide Hydrafacial with a certificate of non-retention of data at the end of the contract.</w:t>
      </w:r>
    </w:p>
    <w:p w14:paraId="50FD7A89" w14:textId="496176C1" w:rsidR="000E6121" w:rsidRPr="00626C70" w:rsidRDefault="009A50A2" w:rsidP="000E6121">
      <w:pPr>
        <w:pStyle w:val="Prrafodelista"/>
        <w:numPr>
          <w:ilvl w:val="0"/>
          <w:numId w:val="1"/>
        </w:numPr>
        <w:spacing w:after="0"/>
        <w:ind w:left="-851" w:right="-994"/>
        <w:jc w:val="both"/>
        <w:rPr>
          <w:rFonts w:ascii="Segoe UI" w:hAnsi="Segoe UI" w:cs="Segoe UI"/>
          <w:sz w:val="18"/>
          <w:szCs w:val="18"/>
          <w:lang w:val="en-US"/>
        </w:rPr>
      </w:pPr>
      <w:r>
        <w:rPr>
          <w:rFonts w:ascii="Segoe UI" w:hAnsi="Segoe UI" w:cs="Segoe UI"/>
          <w:i/>
          <w:iCs/>
          <w:sz w:val="18"/>
          <w:szCs w:val="18"/>
          <w:u w:val="single"/>
          <w:lang w:val="en-US"/>
        </w:rPr>
        <w:t>Check of Compliance</w:t>
      </w:r>
      <w:r w:rsidR="008C6E7A" w:rsidRPr="00626C70">
        <w:rPr>
          <w:rFonts w:ascii="Segoe UI" w:hAnsi="Segoe UI" w:cs="Segoe UI"/>
          <w:i/>
          <w:iCs/>
          <w:sz w:val="18"/>
          <w:szCs w:val="18"/>
          <w:u w:val="single"/>
          <w:lang w:val="en-US"/>
        </w:rPr>
        <w:t>:</w:t>
      </w:r>
      <w:r w:rsidR="00D03004" w:rsidRPr="00626C70">
        <w:rPr>
          <w:rFonts w:ascii="Segoe UI" w:hAnsi="Segoe UI" w:cs="Segoe UI"/>
          <w:sz w:val="18"/>
          <w:szCs w:val="18"/>
          <w:lang w:val="en-US"/>
        </w:rPr>
        <w:t xml:space="preserve"> </w:t>
      </w:r>
      <w:r w:rsidR="00394C66" w:rsidRPr="00394C66">
        <w:rPr>
          <w:rFonts w:ascii="Segoe UI" w:hAnsi="Segoe UI" w:cs="Segoe UI"/>
          <w:sz w:val="18"/>
          <w:szCs w:val="18"/>
          <w:lang w:val="en-US"/>
        </w:rPr>
        <w:t>The Customer shall allow its procedures and documentation to be inspected or audited by Hydrafacial (or its nominee) to ensure compliance with the obligations set out in this Data Processing Agreement.</w:t>
      </w:r>
    </w:p>
    <w:p w14:paraId="41DF0A7E" w14:textId="73B97C27" w:rsidR="000E6121" w:rsidRPr="00626C70" w:rsidRDefault="000E6121" w:rsidP="000E6121">
      <w:pPr>
        <w:pStyle w:val="Prrafodelista"/>
        <w:numPr>
          <w:ilvl w:val="0"/>
          <w:numId w:val="1"/>
        </w:numPr>
        <w:ind w:left="-851" w:right="-994"/>
        <w:jc w:val="both"/>
        <w:rPr>
          <w:rFonts w:ascii="Segoe UI" w:hAnsi="Segoe UI" w:cs="Segoe UI"/>
          <w:sz w:val="18"/>
          <w:szCs w:val="18"/>
          <w:lang w:val="en-US"/>
        </w:rPr>
      </w:pPr>
      <w:r w:rsidRPr="00626C70">
        <w:rPr>
          <w:rFonts w:ascii="Segoe UI" w:hAnsi="Segoe UI" w:cs="Segoe UI"/>
          <w:i/>
          <w:iCs/>
          <w:sz w:val="18"/>
          <w:szCs w:val="18"/>
          <w:u w:val="single"/>
          <w:lang w:val="en-US"/>
        </w:rPr>
        <w:t>Transparency Reports</w:t>
      </w:r>
      <w:r w:rsidR="00394C66" w:rsidRPr="00394C66">
        <w:rPr>
          <w:lang w:val="en-US"/>
        </w:rPr>
        <w:t xml:space="preserve"> </w:t>
      </w:r>
      <w:r w:rsidR="00394C66" w:rsidRPr="00394C66">
        <w:rPr>
          <w:rFonts w:ascii="Segoe UI" w:hAnsi="Segoe UI" w:cs="Segoe UI"/>
          <w:sz w:val="18"/>
          <w:szCs w:val="18"/>
          <w:lang w:val="en-US"/>
        </w:rPr>
        <w:t xml:space="preserve">Hydrafacial will not disclose or provide access to any Data to any governmental authority unless required to do so by law. Hydrafacial's policy for dealing with requests from public authorities in relation to Data ("Legal Requests"), together with Hydrafacial's Transparency Report on Legal Requests, is available at </w:t>
      </w:r>
      <w:r w:rsidR="00394C66" w:rsidRPr="00394C66">
        <w:rPr>
          <w:rFonts w:ascii="Segoe UI" w:hAnsi="Segoe UI" w:cs="Segoe UI"/>
          <w:color w:val="FF0000"/>
          <w:sz w:val="18"/>
          <w:szCs w:val="18"/>
          <w:highlight w:val="yellow"/>
          <w:lang w:val="en-US"/>
        </w:rPr>
        <w:t>[*link*]</w:t>
      </w:r>
      <w:r w:rsidR="00394C66" w:rsidRPr="00394C66">
        <w:rPr>
          <w:rFonts w:ascii="Segoe UI" w:hAnsi="Segoe UI" w:cs="Segoe UI"/>
          <w:sz w:val="18"/>
          <w:szCs w:val="18"/>
          <w:lang w:val="en-US"/>
        </w:rPr>
        <w:t xml:space="preserve">. Hydrafacial will: (a) review the legality of the Legal Requests and challenge them where it is lawful and appropriate to do so; and (b) where the Legal Request does not comply with Art. 46 of the GDPR or any other relevant provision for the lawful transfer of personal data, inform the public authority thereof (in each case to the extent required by the </w:t>
      </w:r>
      <w:r w:rsidR="00394C66">
        <w:rPr>
          <w:rFonts w:ascii="Segoe UI" w:hAnsi="Segoe UI" w:cs="Segoe UI"/>
          <w:sz w:val="18"/>
          <w:szCs w:val="18"/>
          <w:lang w:val="en-US"/>
        </w:rPr>
        <w:t>A</w:t>
      </w:r>
      <w:r w:rsidR="00394C66" w:rsidRPr="00394C66">
        <w:rPr>
          <w:rFonts w:ascii="Segoe UI" w:hAnsi="Segoe UI" w:cs="Segoe UI"/>
          <w:sz w:val="18"/>
          <w:szCs w:val="18"/>
          <w:lang w:val="en-US"/>
        </w:rPr>
        <w:t xml:space="preserve">pplicable </w:t>
      </w:r>
      <w:r w:rsidR="00394C66">
        <w:rPr>
          <w:rFonts w:ascii="Segoe UI" w:hAnsi="Segoe UI" w:cs="Segoe UI"/>
          <w:sz w:val="18"/>
          <w:szCs w:val="18"/>
          <w:lang w:val="en-US"/>
        </w:rPr>
        <w:t>D</w:t>
      </w:r>
      <w:r w:rsidR="00394C66" w:rsidRPr="00394C66">
        <w:rPr>
          <w:rFonts w:ascii="Segoe UI" w:hAnsi="Segoe UI" w:cs="Segoe UI"/>
          <w:sz w:val="18"/>
          <w:szCs w:val="18"/>
          <w:lang w:val="en-US"/>
        </w:rPr>
        <w:t xml:space="preserve">ata </w:t>
      </w:r>
      <w:r w:rsidR="00394C66">
        <w:rPr>
          <w:rFonts w:ascii="Segoe UI" w:hAnsi="Segoe UI" w:cs="Segoe UI"/>
          <w:sz w:val="18"/>
          <w:szCs w:val="18"/>
          <w:lang w:val="en-US"/>
        </w:rPr>
        <w:t>P</w:t>
      </w:r>
      <w:r w:rsidR="00394C66" w:rsidRPr="00394C66">
        <w:rPr>
          <w:rFonts w:ascii="Segoe UI" w:hAnsi="Segoe UI" w:cs="Segoe UI"/>
          <w:sz w:val="18"/>
          <w:szCs w:val="18"/>
          <w:lang w:val="en-US"/>
        </w:rPr>
        <w:t xml:space="preserve">rotection </w:t>
      </w:r>
      <w:r w:rsidR="00394C66">
        <w:rPr>
          <w:rFonts w:ascii="Segoe UI" w:hAnsi="Segoe UI" w:cs="Segoe UI"/>
          <w:sz w:val="18"/>
          <w:szCs w:val="18"/>
          <w:lang w:val="en-US"/>
        </w:rPr>
        <w:t>L</w:t>
      </w:r>
      <w:r w:rsidR="00394C66" w:rsidRPr="00394C66">
        <w:rPr>
          <w:rFonts w:ascii="Segoe UI" w:hAnsi="Segoe UI" w:cs="Segoe UI"/>
          <w:sz w:val="18"/>
          <w:szCs w:val="18"/>
          <w:lang w:val="en-US"/>
        </w:rPr>
        <w:t>aw applicable to the Legal Request).</w:t>
      </w:r>
    </w:p>
    <w:p w14:paraId="67E4E0E6" w14:textId="77777777" w:rsidR="00173924" w:rsidRPr="00626C70" w:rsidRDefault="00173924" w:rsidP="00972743">
      <w:pPr>
        <w:pStyle w:val="Prrafodelista"/>
        <w:spacing w:after="0"/>
        <w:ind w:left="-993" w:right="-994"/>
        <w:jc w:val="both"/>
        <w:rPr>
          <w:rFonts w:ascii="Segoe UI" w:hAnsi="Segoe UI" w:cs="Segoe UI"/>
          <w:sz w:val="10"/>
          <w:szCs w:val="10"/>
          <w:lang w:val="en-US"/>
        </w:rPr>
      </w:pPr>
    </w:p>
    <w:p w14:paraId="6AF044C3" w14:textId="071518A2" w:rsidR="00D03004" w:rsidRPr="00626C70" w:rsidRDefault="00A848D8" w:rsidP="00A848D8">
      <w:pPr>
        <w:pStyle w:val="Prrafodelista"/>
        <w:spacing w:after="0"/>
        <w:ind w:left="284"/>
        <w:jc w:val="center"/>
        <w:rPr>
          <w:rFonts w:ascii="Segoe UI" w:hAnsi="Segoe UI" w:cs="Segoe UI"/>
          <w:b/>
          <w:bCs/>
          <w:sz w:val="18"/>
          <w:szCs w:val="18"/>
          <w:lang w:val="en-US"/>
        </w:rPr>
      </w:pPr>
      <w:r w:rsidRPr="00626C70">
        <w:rPr>
          <w:rFonts w:ascii="Segoe UI" w:hAnsi="Segoe UI" w:cs="Segoe UI"/>
          <w:b/>
          <w:bCs/>
          <w:sz w:val="18"/>
          <w:szCs w:val="18"/>
        </w:rPr>
        <w:t>Appendix I</w:t>
      </w:r>
      <w:r w:rsidR="00BC14C2" w:rsidRPr="00626C70">
        <w:rPr>
          <w:rFonts w:ascii="Segoe UI" w:hAnsi="Segoe UI" w:cs="Segoe UI"/>
          <w:b/>
          <w:bCs/>
          <w:sz w:val="18"/>
          <w:szCs w:val="18"/>
        </w:rPr>
        <w:t xml:space="preserve"> -</w:t>
      </w:r>
      <w:r w:rsidRPr="00626C70">
        <w:rPr>
          <w:rFonts w:ascii="Segoe UI" w:hAnsi="Segoe UI" w:cs="Segoe UI"/>
          <w:b/>
          <w:bCs/>
          <w:sz w:val="18"/>
          <w:szCs w:val="18"/>
        </w:rPr>
        <w:t xml:space="preserve"> </w:t>
      </w:r>
      <w:r w:rsidR="00D03004" w:rsidRPr="00626C70">
        <w:rPr>
          <w:rFonts w:ascii="Segoe UI" w:hAnsi="Segoe UI" w:cs="Segoe UI"/>
          <w:b/>
          <w:bCs/>
          <w:sz w:val="18"/>
          <w:szCs w:val="18"/>
        </w:rPr>
        <w:t>Information</w:t>
      </w:r>
      <w:r w:rsidR="00D03004" w:rsidRPr="00626C70">
        <w:rPr>
          <w:rFonts w:ascii="Segoe UI" w:hAnsi="Segoe UI" w:cs="Segoe UI"/>
          <w:b/>
          <w:bCs/>
          <w:sz w:val="18"/>
          <w:szCs w:val="18"/>
          <w:lang w:val="en-US"/>
        </w:rPr>
        <w:t xml:space="preserve"> Security Controls</w:t>
      </w:r>
    </w:p>
    <w:p w14:paraId="2FFE437E" w14:textId="77777777" w:rsidR="00173924" w:rsidRPr="00626C70" w:rsidRDefault="00173924" w:rsidP="00D03004">
      <w:pPr>
        <w:pStyle w:val="Prrafodelista"/>
        <w:spacing w:after="0"/>
        <w:ind w:left="-993" w:right="-994"/>
        <w:jc w:val="center"/>
        <w:rPr>
          <w:rFonts w:ascii="Segoe UI" w:hAnsi="Segoe UI" w:cs="Segoe UI"/>
          <w:b/>
          <w:bCs/>
          <w:sz w:val="10"/>
          <w:szCs w:val="10"/>
          <w:lang w:val="en-US"/>
        </w:rPr>
      </w:pPr>
    </w:p>
    <w:p w14:paraId="0E108C9D" w14:textId="77777777" w:rsidR="00B94DB3" w:rsidRPr="00626C70" w:rsidRDefault="006B7739" w:rsidP="006B7739">
      <w:pPr>
        <w:pStyle w:val="Prrafodelista"/>
        <w:numPr>
          <w:ilvl w:val="0"/>
          <w:numId w:val="1"/>
        </w:numPr>
        <w:spacing w:after="0"/>
        <w:ind w:left="-851" w:right="-994"/>
        <w:jc w:val="both"/>
        <w:rPr>
          <w:rFonts w:ascii="Segoe UI" w:hAnsi="Segoe UI" w:cs="Segoe UI"/>
          <w:sz w:val="18"/>
          <w:szCs w:val="18"/>
          <w:lang w:val="en-US"/>
        </w:rPr>
      </w:pPr>
      <w:r w:rsidRPr="00626C70">
        <w:rPr>
          <w:rFonts w:ascii="Segoe UI" w:hAnsi="Segoe UI" w:cs="Segoe UI"/>
          <w:i/>
          <w:iCs/>
          <w:sz w:val="18"/>
          <w:szCs w:val="18"/>
          <w:u w:val="single"/>
          <w:lang w:val="en-US"/>
        </w:rPr>
        <w:t>Security controls</w:t>
      </w:r>
      <w:r w:rsidRPr="00626C70">
        <w:rPr>
          <w:rFonts w:ascii="Segoe UI" w:hAnsi="Segoe UI" w:cs="Segoe UI"/>
          <w:sz w:val="18"/>
          <w:szCs w:val="18"/>
          <w:lang w:val="en-US"/>
        </w:rPr>
        <w:t xml:space="preserve">: </w:t>
      </w:r>
    </w:p>
    <w:p w14:paraId="4B11A845" w14:textId="2BEF2A98" w:rsidR="00CA1C6D" w:rsidRPr="00626C70" w:rsidRDefault="00085266" w:rsidP="00760C9A">
      <w:pPr>
        <w:pStyle w:val="Prrafodelista"/>
        <w:numPr>
          <w:ilvl w:val="0"/>
          <w:numId w:val="5"/>
        </w:numPr>
        <w:spacing w:after="0"/>
        <w:ind w:left="-709" w:right="-994" w:hanging="502"/>
        <w:jc w:val="both"/>
        <w:rPr>
          <w:rFonts w:ascii="Segoe UI" w:hAnsi="Segoe UI" w:cs="Segoe UI"/>
          <w:sz w:val="18"/>
          <w:szCs w:val="18"/>
          <w:lang w:val="en-US"/>
        </w:rPr>
      </w:pPr>
      <w:r w:rsidRPr="00626C70">
        <w:rPr>
          <w:rFonts w:ascii="Segoe UI" w:hAnsi="Segoe UI" w:cs="Segoe UI"/>
          <w:sz w:val="18"/>
          <w:szCs w:val="18"/>
          <w:lang w:val="en-US"/>
        </w:rPr>
        <w:t>Hydrafacial</w:t>
      </w:r>
      <w:r w:rsidR="00CA1C6D" w:rsidRPr="00626C70">
        <w:rPr>
          <w:rFonts w:ascii="Segoe UI" w:hAnsi="Segoe UI" w:cs="Segoe UI"/>
          <w:sz w:val="18"/>
          <w:szCs w:val="18"/>
          <w:lang w:val="en-US"/>
        </w:rPr>
        <w:t xml:space="preserve"> maintains the following policies and procedures in support of its privacy and security program</w:t>
      </w:r>
      <w:r w:rsidR="00D03004" w:rsidRPr="00626C70">
        <w:rPr>
          <w:rFonts w:ascii="Segoe UI" w:hAnsi="Segoe UI" w:cs="Segoe UI"/>
          <w:sz w:val="18"/>
          <w:szCs w:val="18"/>
          <w:lang w:val="en-US"/>
        </w:rPr>
        <w:t>:</w:t>
      </w:r>
    </w:p>
    <w:p w14:paraId="0BCD55F5" w14:textId="3F1476E7" w:rsidR="00D03004" w:rsidRPr="004563BB" w:rsidRDefault="00D03004" w:rsidP="004563BB">
      <w:pPr>
        <w:pStyle w:val="Prrafodelista"/>
        <w:numPr>
          <w:ilvl w:val="0"/>
          <w:numId w:val="6"/>
        </w:numPr>
        <w:spacing w:after="0"/>
        <w:ind w:left="-426" w:right="-994" w:hanging="141"/>
        <w:jc w:val="both"/>
        <w:rPr>
          <w:rFonts w:ascii="Segoe UI" w:hAnsi="Segoe UI" w:cs="Segoe UI"/>
          <w:sz w:val="18"/>
          <w:szCs w:val="18"/>
          <w:lang w:val="en-US"/>
        </w:rPr>
      </w:pPr>
      <w:r w:rsidRPr="004563BB">
        <w:rPr>
          <w:rFonts w:ascii="Segoe UI" w:hAnsi="Segoe UI" w:cs="Segoe UI"/>
          <w:sz w:val="18"/>
          <w:szCs w:val="18"/>
          <w:lang w:val="en-US"/>
        </w:rPr>
        <w:t>Information security policies</w:t>
      </w:r>
      <w:r w:rsidR="00CA1C6D" w:rsidRPr="004563BB">
        <w:rPr>
          <w:rFonts w:ascii="Segoe UI" w:hAnsi="Segoe UI" w:cs="Segoe UI"/>
          <w:sz w:val="18"/>
          <w:szCs w:val="18"/>
          <w:lang w:val="en-US"/>
        </w:rPr>
        <w:t>: To provide management direction and support for information security in accordance with business requirements, and relevant laws and regulations.</w:t>
      </w:r>
    </w:p>
    <w:p w14:paraId="5F674974" w14:textId="462DE70F" w:rsidR="00D03004" w:rsidRPr="004563BB" w:rsidRDefault="00D03004" w:rsidP="004563BB">
      <w:pPr>
        <w:pStyle w:val="Prrafodelista"/>
        <w:numPr>
          <w:ilvl w:val="0"/>
          <w:numId w:val="6"/>
        </w:numPr>
        <w:spacing w:after="0"/>
        <w:ind w:left="-426" w:right="-994" w:hanging="141"/>
        <w:jc w:val="both"/>
        <w:rPr>
          <w:rFonts w:ascii="Segoe UI" w:hAnsi="Segoe UI" w:cs="Segoe UI"/>
          <w:sz w:val="18"/>
          <w:szCs w:val="18"/>
          <w:lang w:val="en-US"/>
        </w:rPr>
      </w:pPr>
      <w:r w:rsidRPr="004563BB">
        <w:rPr>
          <w:rFonts w:ascii="Segoe UI" w:hAnsi="Segoe UI" w:cs="Segoe UI"/>
          <w:sz w:val="18"/>
          <w:szCs w:val="18"/>
          <w:lang w:val="en-US"/>
        </w:rPr>
        <w:t>Organization of information security</w:t>
      </w:r>
      <w:r w:rsidR="00CA1C6D" w:rsidRPr="004563BB">
        <w:rPr>
          <w:rFonts w:ascii="Segoe UI" w:hAnsi="Segoe UI" w:cs="Segoe UI"/>
          <w:sz w:val="18"/>
          <w:szCs w:val="18"/>
          <w:lang w:val="en-US"/>
        </w:rPr>
        <w:t xml:space="preserve">: To establish a framework for initiating and controlling information security implementation and operations at </w:t>
      </w:r>
      <w:r w:rsidR="002B6C88" w:rsidRPr="004563BB">
        <w:rPr>
          <w:rFonts w:ascii="Segoe UI" w:hAnsi="Segoe UI" w:cs="Segoe UI"/>
          <w:sz w:val="18"/>
          <w:szCs w:val="18"/>
          <w:lang w:val="en-US"/>
        </w:rPr>
        <w:t>Hydrafacial</w:t>
      </w:r>
      <w:r w:rsidR="00CA1C6D" w:rsidRPr="004563BB">
        <w:rPr>
          <w:rFonts w:ascii="Segoe UI" w:hAnsi="Segoe UI" w:cs="Segoe UI"/>
          <w:sz w:val="18"/>
          <w:szCs w:val="18"/>
          <w:lang w:val="en-US"/>
        </w:rPr>
        <w:t>.</w:t>
      </w:r>
    </w:p>
    <w:p w14:paraId="1879E2DA" w14:textId="2CBFC9E1" w:rsidR="00D03004" w:rsidRPr="004563BB" w:rsidRDefault="00D03004" w:rsidP="004563BB">
      <w:pPr>
        <w:pStyle w:val="Prrafodelista"/>
        <w:numPr>
          <w:ilvl w:val="0"/>
          <w:numId w:val="6"/>
        </w:numPr>
        <w:spacing w:after="0"/>
        <w:ind w:left="-426" w:right="-994" w:hanging="141"/>
        <w:jc w:val="both"/>
        <w:rPr>
          <w:rFonts w:ascii="Segoe UI" w:hAnsi="Segoe UI" w:cs="Segoe UI"/>
          <w:sz w:val="18"/>
          <w:szCs w:val="18"/>
          <w:lang w:val="en-US"/>
        </w:rPr>
      </w:pPr>
      <w:r w:rsidRPr="004563BB">
        <w:rPr>
          <w:rFonts w:ascii="Segoe UI" w:hAnsi="Segoe UI" w:cs="Segoe UI"/>
          <w:sz w:val="18"/>
          <w:szCs w:val="18"/>
          <w:lang w:val="en-US"/>
        </w:rPr>
        <w:t>Human resource security</w:t>
      </w:r>
      <w:r w:rsidR="00CA1C6D" w:rsidRPr="004563BB">
        <w:rPr>
          <w:rFonts w:ascii="Segoe UI" w:hAnsi="Segoe UI" w:cs="Segoe UI"/>
          <w:sz w:val="18"/>
          <w:szCs w:val="18"/>
          <w:lang w:val="en-US"/>
        </w:rPr>
        <w:t>: To ensure that all workforce members are well suited for, and understand, their roles and responsibilities. To ensure that all workforce members are aware of, and that they fulfill, their information security responsibilities and obligations. To ensure that the organization’s interests are protected throughout the employment process, from pre-employment to termination.</w:t>
      </w:r>
      <w:r w:rsidR="006016E9" w:rsidRPr="004563BB">
        <w:rPr>
          <w:rFonts w:ascii="Segoe UI" w:hAnsi="Segoe UI" w:cs="Segoe UI"/>
          <w:sz w:val="18"/>
          <w:szCs w:val="18"/>
          <w:lang w:val="en-US"/>
        </w:rPr>
        <w:t xml:space="preserve"> To ensure that all workforce is under the duty of confidentiality.</w:t>
      </w:r>
    </w:p>
    <w:p w14:paraId="17007467" w14:textId="159158CB" w:rsidR="00D03004" w:rsidRPr="004563BB" w:rsidRDefault="006016E9" w:rsidP="004563BB">
      <w:pPr>
        <w:pStyle w:val="Prrafodelista"/>
        <w:numPr>
          <w:ilvl w:val="0"/>
          <w:numId w:val="6"/>
        </w:numPr>
        <w:spacing w:after="0"/>
        <w:ind w:left="-426" w:right="-994" w:hanging="141"/>
        <w:jc w:val="both"/>
        <w:rPr>
          <w:rFonts w:ascii="Segoe UI" w:hAnsi="Segoe UI" w:cs="Segoe UI"/>
          <w:sz w:val="18"/>
          <w:szCs w:val="18"/>
          <w:lang w:val="en-US"/>
        </w:rPr>
      </w:pPr>
      <w:r w:rsidRPr="004563BB">
        <w:rPr>
          <w:rFonts w:ascii="Segoe UI" w:hAnsi="Segoe UI" w:cs="Segoe UI"/>
          <w:sz w:val="18"/>
          <w:szCs w:val="18"/>
          <w:lang w:val="en-US"/>
        </w:rPr>
        <w:t>Data Classification</w:t>
      </w:r>
      <w:r w:rsidR="00CA1C6D" w:rsidRPr="004563BB">
        <w:rPr>
          <w:rFonts w:ascii="Segoe UI" w:hAnsi="Segoe UI" w:cs="Segoe UI"/>
          <w:sz w:val="18"/>
          <w:szCs w:val="18"/>
          <w:lang w:val="en-US"/>
        </w:rPr>
        <w:t xml:space="preserve">: To identify </w:t>
      </w:r>
      <w:r w:rsidR="002B6C88" w:rsidRPr="004563BB">
        <w:rPr>
          <w:rFonts w:ascii="Segoe UI" w:hAnsi="Segoe UI" w:cs="Segoe UI"/>
          <w:sz w:val="18"/>
          <w:szCs w:val="18"/>
          <w:lang w:val="en-US"/>
        </w:rPr>
        <w:t>Hydrafacial</w:t>
      </w:r>
      <w:r w:rsidR="00CA1C6D" w:rsidRPr="004563BB">
        <w:rPr>
          <w:rFonts w:ascii="Segoe UI" w:hAnsi="Segoe UI" w:cs="Segoe UI"/>
          <w:sz w:val="18"/>
          <w:szCs w:val="18"/>
          <w:lang w:val="en-US"/>
        </w:rPr>
        <w:t>’s information</w:t>
      </w:r>
      <w:r w:rsidRPr="004563BB">
        <w:rPr>
          <w:rFonts w:ascii="Segoe UI" w:hAnsi="Segoe UI" w:cs="Segoe UI"/>
          <w:sz w:val="18"/>
          <w:szCs w:val="18"/>
          <w:lang w:val="en-US"/>
        </w:rPr>
        <w:t xml:space="preserve"> and data classification</w:t>
      </w:r>
      <w:r w:rsidR="00CA1C6D" w:rsidRPr="004563BB">
        <w:rPr>
          <w:rFonts w:ascii="Segoe UI" w:hAnsi="Segoe UI" w:cs="Segoe UI"/>
          <w:sz w:val="18"/>
          <w:szCs w:val="18"/>
          <w:lang w:val="en-US"/>
        </w:rPr>
        <w:t xml:space="preserve">, and to define and assign appropriate responsibilities for ensuring their protection. To ensure an appropriate level of protection for information </w:t>
      </w:r>
      <w:r w:rsidRPr="004563BB">
        <w:rPr>
          <w:rFonts w:ascii="Segoe UI" w:hAnsi="Segoe UI" w:cs="Segoe UI"/>
          <w:sz w:val="18"/>
          <w:szCs w:val="18"/>
          <w:lang w:val="en-US"/>
        </w:rPr>
        <w:t>and data</w:t>
      </w:r>
      <w:r w:rsidR="00CA1C6D" w:rsidRPr="004563BB">
        <w:rPr>
          <w:rFonts w:ascii="Segoe UI" w:hAnsi="Segoe UI" w:cs="Segoe UI"/>
          <w:sz w:val="18"/>
          <w:szCs w:val="18"/>
          <w:lang w:val="en-US"/>
        </w:rPr>
        <w:t xml:space="preserve"> in accordance with their sensitivity level and importance to the organization. To prevent the unauthorized disclosure, modification, removal or destruction of information stored on media.</w:t>
      </w:r>
    </w:p>
    <w:p w14:paraId="077E5788" w14:textId="2FB6CC5C" w:rsidR="00D03004" w:rsidRPr="004563BB" w:rsidRDefault="00D03004" w:rsidP="004563BB">
      <w:pPr>
        <w:pStyle w:val="Prrafodelista"/>
        <w:numPr>
          <w:ilvl w:val="0"/>
          <w:numId w:val="6"/>
        </w:numPr>
        <w:spacing w:after="0"/>
        <w:ind w:left="-426" w:right="-994" w:hanging="141"/>
        <w:jc w:val="both"/>
        <w:rPr>
          <w:rFonts w:ascii="Segoe UI" w:hAnsi="Segoe UI" w:cs="Segoe UI"/>
          <w:sz w:val="18"/>
          <w:szCs w:val="18"/>
          <w:lang w:val="en-US"/>
        </w:rPr>
      </w:pPr>
      <w:r w:rsidRPr="004563BB">
        <w:rPr>
          <w:rFonts w:ascii="Segoe UI" w:hAnsi="Segoe UI" w:cs="Segoe UI"/>
          <w:sz w:val="18"/>
          <w:szCs w:val="18"/>
          <w:lang w:val="en-US"/>
        </w:rPr>
        <w:t xml:space="preserve">Access </w:t>
      </w:r>
      <w:r w:rsidR="006016E9" w:rsidRPr="004563BB">
        <w:rPr>
          <w:rFonts w:ascii="Segoe UI" w:hAnsi="Segoe UI" w:cs="Segoe UI"/>
          <w:sz w:val="18"/>
          <w:szCs w:val="18"/>
          <w:lang w:val="en-US"/>
        </w:rPr>
        <w:t>management</w:t>
      </w:r>
      <w:r w:rsidR="00CA1C6D" w:rsidRPr="004563BB">
        <w:rPr>
          <w:rFonts w:ascii="Segoe UI" w:hAnsi="Segoe UI" w:cs="Segoe UI"/>
          <w:sz w:val="18"/>
          <w:szCs w:val="18"/>
          <w:lang w:val="en-US"/>
        </w:rPr>
        <w:t>: Provides the framework for user, system and application access control and management, and user responsibilities. To limit access to information and information processing facilities. To ensure authorized user access and to prevent unauthorized access to systems and services. To make users accountable for safeguarding their authentication information. To prevent unauthorized access to systems and applications.</w:t>
      </w:r>
    </w:p>
    <w:p w14:paraId="7DD98B3A" w14:textId="45298C02" w:rsidR="00CA1C6D" w:rsidRPr="004563BB" w:rsidRDefault="00D03004" w:rsidP="004563BB">
      <w:pPr>
        <w:pStyle w:val="Prrafodelista"/>
        <w:numPr>
          <w:ilvl w:val="0"/>
          <w:numId w:val="6"/>
        </w:numPr>
        <w:spacing w:after="0"/>
        <w:ind w:left="-426" w:right="-994" w:hanging="141"/>
        <w:jc w:val="both"/>
        <w:rPr>
          <w:rFonts w:ascii="Segoe UI" w:hAnsi="Segoe UI" w:cs="Segoe UI"/>
          <w:sz w:val="18"/>
          <w:szCs w:val="18"/>
          <w:lang w:val="en-US"/>
        </w:rPr>
      </w:pPr>
      <w:r w:rsidRPr="004563BB">
        <w:rPr>
          <w:rFonts w:ascii="Segoe UI" w:hAnsi="Segoe UI" w:cs="Segoe UI"/>
          <w:sz w:val="18"/>
          <w:szCs w:val="18"/>
          <w:lang w:val="en-US"/>
        </w:rPr>
        <w:t>Physical and environmental security</w:t>
      </w:r>
      <w:r w:rsidR="00CA1C6D" w:rsidRPr="004563BB">
        <w:rPr>
          <w:rFonts w:ascii="Segoe UI" w:hAnsi="Segoe UI" w:cs="Segoe UI"/>
          <w:sz w:val="18"/>
          <w:szCs w:val="18"/>
          <w:lang w:val="en-US"/>
        </w:rPr>
        <w:t xml:space="preserve">: To prevent unauthorized physical access, damage and interference with </w:t>
      </w:r>
      <w:r w:rsidR="002B6C88" w:rsidRPr="004563BB">
        <w:rPr>
          <w:rFonts w:ascii="Segoe UI" w:hAnsi="Segoe UI" w:cs="Segoe UI"/>
          <w:sz w:val="18"/>
          <w:szCs w:val="18"/>
          <w:lang w:val="en-US"/>
        </w:rPr>
        <w:t>Hydrafacial</w:t>
      </w:r>
      <w:r w:rsidR="00CA1C6D" w:rsidRPr="004563BB">
        <w:rPr>
          <w:rFonts w:ascii="Segoe UI" w:hAnsi="Segoe UI" w:cs="Segoe UI"/>
          <w:sz w:val="18"/>
          <w:szCs w:val="18"/>
          <w:lang w:val="en-US"/>
        </w:rPr>
        <w:t xml:space="preserve">’s information and information processing facilities. To prevent loss, damage, theft or compromise of </w:t>
      </w:r>
      <w:r w:rsidR="002B6C88" w:rsidRPr="004563BB">
        <w:rPr>
          <w:rFonts w:ascii="Segoe UI" w:hAnsi="Segoe UI" w:cs="Segoe UI"/>
          <w:sz w:val="18"/>
          <w:szCs w:val="18"/>
          <w:lang w:val="en-US"/>
        </w:rPr>
        <w:t>Hydrafacial</w:t>
      </w:r>
      <w:r w:rsidR="00CA1C6D" w:rsidRPr="004563BB">
        <w:rPr>
          <w:rFonts w:ascii="Segoe UI" w:hAnsi="Segoe UI" w:cs="Segoe UI"/>
          <w:sz w:val="18"/>
          <w:szCs w:val="18"/>
          <w:lang w:val="en-US"/>
        </w:rPr>
        <w:t>’s assets, and interruption of its operations.</w:t>
      </w:r>
    </w:p>
    <w:p w14:paraId="48476CC5" w14:textId="77777777" w:rsidR="00CA1C6D" w:rsidRPr="004563BB" w:rsidRDefault="00D03004" w:rsidP="004563BB">
      <w:pPr>
        <w:pStyle w:val="Prrafodelista"/>
        <w:numPr>
          <w:ilvl w:val="0"/>
          <w:numId w:val="6"/>
        </w:numPr>
        <w:spacing w:after="0"/>
        <w:ind w:left="-426" w:right="-994" w:hanging="141"/>
        <w:jc w:val="both"/>
        <w:rPr>
          <w:rFonts w:ascii="Segoe UI" w:hAnsi="Segoe UI" w:cs="Segoe UI"/>
          <w:sz w:val="18"/>
          <w:szCs w:val="18"/>
          <w:lang w:val="en-US"/>
        </w:rPr>
      </w:pPr>
      <w:r w:rsidRPr="004563BB">
        <w:rPr>
          <w:rFonts w:ascii="Segoe UI" w:hAnsi="Segoe UI" w:cs="Segoe UI"/>
          <w:sz w:val="18"/>
          <w:szCs w:val="18"/>
          <w:lang w:val="en-US"/>
        </w:rPr>
        <w:t>Operations security</w:t>
      </w:r>
      <w:r w:rsidR="00CA1C6D" w:rsidRPr="004563BB">
        <w:rPr>
          <w:rFonts w:ascii="Segoe UI" w:hAnsi="Segoe UI" w:cs="Segoe UI"/>
          <w:sz w:val="18"/>
          <w:szCs w:val="18"/>
          <w:lang w:val="en-US"/>
        </w:rPr>
        <w:t>: To ensure that information and information processing facilities are operated securely, protected from malware and loss of data. To ensure that security events are recorded appropriately. To ensure that operational system integrity is maintained, and exploitation of technical vulnerabilities is avoided.</w:t>
      </w:r>
    </w:p>
    <w:p w14:paraId="344CA6AE" w14:textId="270AA615" w:rsidR="00CA1C6D" w:rsidRPr="004563BB" w:rsidRDefault="00D03004" w:rsidP="004563BB">
      <w:pPr>
        <w:pStyle w:val="Prrafodelista"/>
        <w:numPr>
          <w:ilvl w:val="0"/>
          <w:numId w:val="6"/>
        </w:numPr>
        <w:spacing w:after="0"/>
        <w:ind w:left="-426" w:right="-994" w:hanging="141"/>
        <w:jc w:val="both"/>
        <w:rPr>
          <w:rFonts w:ascii="Segoe UI" w:hAnsi="Segoe UI" w:cs="Segoe UI"/>
          <w:sz w:val="18"/>
          <w:szCs w:val="18"/>
          <w:lang w:val="en-US"/>
        </w:rPr>
      </w:pPr>
      <w:r w:rsidRPr="004563BB">
        <w:rPr>
          <w:rFonts w:ascii="Segoe UI" w:hAnsi="Segoe UI" w:cs="Segoe UI"/>
          <w:sz w:val="18"/>
          <w:szCs w:val="18"/>
          <w:lang w:val="en-US"/>
        </w:rPr>
        <w:t>Communications security</w:t>
      </w:r>
      <w:r w:rsidR="00CA1C6D" w:rsidRPr="004563BB">
        <w:rPr>
          <w:rFonts w:ascii="Segoe UI" w:hAnsi="Segoe UI" w:cs="Segoe UI"/>
          <w:sz w:val="18"/>
          <w:szCs w:val="18"/>
          <w:lang w:val="en-US"/>
        </w:rPr>
        <w:t xml:space="preserve">: To establish controls for the protection of information in networks and their associated facilities. To ensure the security of information being transferred within </w:t>
      </w:r>
      <w:r w:rsidR="002B6C88" w:rsidRPr="004563BB">
        <w:rPr>
          <w:rFonts w:ascii="Segoe UI" w:hAnsi="Segoe UI" w:cs="Segoe UI"/>
          <w:sz w:val="18"/>
          <w:szCs w:val="18"/>
          <w:lang w:val="en-US"/>
        </w:rPr>
        <w:t>Hydrafacial</w:t>
      </w:r>
      <w:r w:rsidR="00CA1C6D" w:rsidRPr="004563BB">
        <w:rPr>
          <w:rFonts w:ascii="Segoe UI" w:hAnsi="Segoe UI" w:cs="Segoe UI"/>
          <w:sz w:val="18"/>
          <w:szCs w:val="18"/>
          <w:lang w:val="en-US"/>
        </w:rPr>
        <w:t xml:space="preserve"> and with external parties.</w:t>
      </w:r>
    </w:p>
    <w:p w14:paraId="6A467AAD" w14:textId="3C30C4DE" w:rsidR="00D03004" w:rsidRPr="004563BB" w:rsidRDefault="00D03004" w:rsidP="004563BB">
      <w:pPr>
        <w:pStyle w:val="Prrafodelista"/>
        <w:numPr>
          <w:ilvl w:val="0"/>
          <w:numId w:val="6"/>
        </w:numPr>
        <w:spacing w:after="0"/>
        <w:ind w:left="-426" w:right="-994" w:hanging="141"/>
        <w:jc w:val="both"/>
        <w:rPr>
          <w:rFonts w:ascii="Segoe UI" w:hAnsi="Segoe UI" w:cs="Segoe UI"/>
          <w:sz w:val="18"/>
          <w:szCs w:val="18"/>
          <w:lang w:val="en-US"/>
        </w:rPr>
      </w:pPr>
      <w:r w:rsidRPr="004563BB">
        <w:rPr>
          <w:rFonts w:ascii="Segoe UI" w:hAnsi="Segoe UI" w:cs="Segoe UI"/>
          <w:sz w:val="18"/>
          <w:szCs w:val="18"/>
          <w:lang w:val="en-US"/>
        </w:rPr>
        <w:t>Supplier relationships</w:t>
      </w:r>
      <w:r w:rsidR="00CA1C6D" w:rsidRPr="004563BB">
        <w:rPr>
          <w:rFonts w:ascii="Segoe UI" w:hAnsi="Segoe UI" w:cs="Segoe UI"/>
          <w:sz w:val="18"/>
          <w:szCs w:val="18"/>
          <w:lang w:val="en-US"/>
        </w:rPr>
        <w:t xml:space="preserve">: To ensure protection of </w:t>
      </w:r>
      <w:r w:rsidR="002B6C88" w:rsidRPr="004563BB">
        <w:rPr>
          <w:rFonts w:ascii="Segoe UI" w:hAnsi="Segoe UI" w:cs="Segoe UI"/>
          <w:sz w:val="18"/>
          <w:szCs w:val="18"/>
          <w:lang w:val="en-US"/>
        </w:rPr>
        <w:t>Hydrafacial</w:t>
      </w:r>
      <w:r w:rsidR="00CA1C6D" w:rsidRPr="004563BB">
        <w:rPr>
          <w:rFonts w:ascii="Segoe UI" w:hAnsi="Segoe UI" w:cs="Segoe UI"/>
          <w:sz w:val="18"/>
          <w:szCs w:val="18"/>
          <w:lang w:val="en-US"/>
        </w:rPr>
        <w:t xml:space="preserve"> assets that are accessible by suppliers. To maintain an agreed-upon level of information security and service delivery in accordance with supplier agreements.</w:t>
      </w:r>
    </w:p>
    <w:p w14:paraId="49A543D0" w14:textId="77777777" w:rsidR="00130820" w:rsidRPr="004563BB" w:rsidRDefault="00D03004" w:rsidP="004563BB">
      <w:pPr>
        <w:pStyle w:val="Prrafodelista"/>
        <w:numPr>
          <w:ilvl w:val="0"/>
          <w:numId w:val="6"/>
        </w:numPr>
        <w:spacing w:after="0"/>
        <w:ind w:left="-426" w:right="-994" w:hanging="141"/>
        <w:jc w:val="both"/>
        <w:rPr>
          <w:rFonts w:ascii="Segoe UI" w:hAnsi="Segoe UI" w:cs="Segoe UI"/>
          <w:sz w:val="18"/>
          <w:szCs w:val="18"/>
          <w:lang w:val="en-US"/>
        </w:rPr>
      </w:pPr>
      <w:r w:rsidRPr="004563BB">
        <w:rPr>
          <w:rFonts w:ascii="Segoe UI" w:hAnsi="Segoe UI" w:cs="Segoe UI"/>
          <w:sz w:val="18"/>
          <w:szCs w:val="18"/>
          <w:lang w:val="en-US"/>
        </w:rPr>
        <w:t>Information security incident management</w:t>
      </w:r>
      <w:r w:rsidR="00CA1C6D" w:rsidRPr="004563BB">
        <w:rPr>
          <w:rFonts w:ascii="Segoe UI" w:hAnsi="Segoe UI" w:cs="Segoe UI"/>
          <w:sz w:val="18"/>
          <w:szCs w:val="18"/>
          <w:lang w:val="en-US"/>
        </w:rPr>
        <w:t>: To ensure a consistent and effective approach to managing information security events, including</w:t>
      </w:r>
      <w:r w:rsidR="00173924" w:rsidRPr="004563BB">
        <w:rPr>
          <w:rFonts w:ascii="Segoe UI" w:hAnsi="Segoe UI" w:cs="Segoe UI"/>
          <w:sz w:val="18"/>
          <w:szCs w:val="18"/>
          <w:lang w:val="en-US"/>
        </w:rPr>
        <w:t xml:space="preserve"> </w:t>
      </w:r>
      <w:r w:rsidR="00CA1C6D" w:rsidRPr="004563BB">
        <w:rPr>
          <w:rFonts w:ascii="Segoe UI" w:hAnsi="Segoe UI" w:cs="Segoe UI"/>
          <w:sz w:val="18"/>
          <w:szCs w:val="18"/>
          <w:lang w:val="en-US"/>
        </w:rPr>
        <w:t>incidents and weaknesses.</w:t>
      </w:r>
    </w:p>
    <w:p w14:paraId="5EC69904" w14:textId="394A0ABE" w:rsidR="00130820" w:rsidRPr="004563BB" w:rsidRDefault="00067068" w:rsidP="004563BB">
      <w:pPr>
        <w:pStyle w:val="Prrafodelista"/>
        <w:numPr>
          <w:ilvl w:val="0"/>
          <w:numId w:val="6"/>
        </w:numPr>
        <w:spacing w:after="0"/>
        <w:ind w:left="-426" w:right="-994" w:hanging="141"/>
        <w:jc w:val="both"/>
        <w:rPr>
          <w:rFonts w:ascii="Segoe UI" w:hAnsi="Segoe UI" w:cs="Segoe UI"/>
          <w:sz w:val="18"/>
          <w:szCs w:val="18"/>
          <w:lang w:val="en-US"/>
        </w:rPr>
      </w:pPr>
      <w:r w:rsidRPr="004563BB">
        <w:rPr>
          <w:rFonts w:ascii="Segoe UI" w:hAnsi="Segoe UI" w:cs="Segoe UI"/>
          <w:sz w:val="18"/>
          <w:szCs w:val="18"/>
          <w:lang w:val="en-US"/>
        </w:rPr>
        <w:t>VPN (virtual private network) for remote Access</w:t>
      </w:r>
      <w:r w:rsidR="00130820" w:rsidRPr="004563BB">
        <w:rPr>
          <w:rFonts w:ascii="Segoe UI" w:hAnsi="Segoe UI" w:cs="Segoe UI"/>
          <w:sz w:val="18"/>
          <w:szCs w:val="18"/>
          <w:lang w:val="en-US"/>
        </w:rPr>
        <w:t>: Adds security and anonymity to users when they connect to web-based services and sites. A VPN hides the user's actual public IP address and “tunnels” traffic between the user's device and the remote server.</w:t>
      </w:r>
    </w:p>
    <w:p w14:paraId="5E7B2754" w14:textId="31E9E19C" w:rsidR="00130820" w:rsidRPr="004563BB" w:rsidRDefault="00067068" w:rsidP="004563BB">
      <w:pPr>
        <w:pStyle w:val="Prrafodelista"/>
        <w:numPr>
          <w:ilvl w:val="0"/>
          <w:numId w:val="6"/>
        </w:numPr>
        <w:spacing w:after="0"/>
        <w:ind w:left="-426" w:right="-994" w:hanging="141"/>
        <w:jc w:val="both"/>
        <w:rPr>
          <w:rFonts w:ascii="Segoe UI" w:hAnsi="Segoe UI" w:cs="Segoe UI"/>
          <w:sz w:val="18"/>
          <w:szCs w:val="18"/>
          <w:lang w:val="en-US"/>
        </w:rPr>
      </w:pPr>
      <w:r w:rsidRPr="004563BB">
        <w:rPr>
          <w:rFonts w:ascii="Segoe UI" w:hAnsi="Segoe UI" w:cs="Segoe UI"/>
          <w:sz w:val="18"/>
          <w:szCs w:val="18"/>
          <w:lang w:val="en-US"/>
        </w:rPr>
        <w:lastRenderedPageBreak/>
        <w:t>Encryption of data at rest and in transit</w:t>
      </w:r>
      <w:r w:rsidR="00130820" w:rsidRPr="004563BB">
        <w:rPr>
          <w:rFonts w:ascii="Segoe UI" w:hAnsi="Segoe UI" w:cs="Segoe UI"/>
          <w:sz w:val="18"/>
          <w:szCs w:val="18"/>
          <w:lang w:val="en-US"/>
        </w:rPr>
        <w:t>: Also known as data in motion. Data at-rest refers to inactive data not moving between devices or networks and tends to be stored in data archives. On the other hand, data in-transit is moving between devices or two network points.</w:t>
      </w:r>
    </w:p>
    <w:p w14:paraId="6B5F2C90" w14:textId="3F6F8A7D" w:rsidR="00130820" w:rsidRPr="004563BB" w:rsidRDefault="00067068" w:rsidP="004563BB">
      <w:pPr>
        <w:pStyle w:val="Prrafodelista"/>
        <w:numPr>
          <w:ilvl w:val="0"/>
          <w:numId w:val="6"/>
        </w:numPr>
        <w:spacing w:after="0"/>
        <w:ind w:left="-426" w:right="-994" w:hanging="141"/>
        <w:jc w:val="both"/>
        <w:rPr>
          <w:rFonts w:ascii="Segoe UI" w:hAnsi="Segoe UI" w:cs="Segoe UI"/>
          <w:sz w:val="18"/>
          <w:szCs w:val="18"/>
          <w:lang w:val="en-US"/>
        </w:rPr>
      </w:pPr>
      <w:r w:rsidRPr="004563BB">
        <w:rPr>
          <w:rFonts w:ascii="Segoe UI" w:hAnsi="Segoe UI" w:cs="Segoe UI"/>
          <w:sz w:val="18"/>
          <w:szCs w:val="18"/>
          <w:lang w:val="en-US"/>
        </w:rPr>
        <w:t>Backup and recovery capabilities</w:t>
      </w:r>
      <w:r w:rsidR="00130820" w:rsidRPr="004563BB">
        <w:rPr>
          <w:rFonts w:ascii="Segoe UI" w:hAnsi="Segoe UI" w:cs="Segoe UI"/>
          <w:sz w:val="18"/>
          <w:szCs w:val="18"/>
          <w:lang w:val="en-US"/>
        </w:rPr>
        <w:t xml:space="preserve">: </w:t>
      </w:r>
      <w:r w:rsidR="006B6EA0" w:rsidRPr="004563BB">
        <w:rPr>
          <w:rFonts w:ascii="Segoe UI" w:hAnsi="Segoe UI" w:cs="Segoe UI"/>
          <w:sz w:val="18"/>
          <w:szCs w:val="18"/>
          <w:lang w:val="en-US"/>
        </w:rPr>
        <w:t>I</w:t>
      </w:r>
      <w:r w:rsidR="00130820" w:rsidRPr="004563BB">
        <w:rPr>
          <w:rFonts w:ascii="Segoe UI" w:hAnsi="Segoe UI" w:cs="Segoe UI"/>
          <w:sz w:val="18"/>
          <w:szCs w:val="18"/>
          <w:lang w:val="en-US"/>
        </w:rPr>
        <w:t>s the process of duplicating data and storing it in a secure place in case of loss or damage, and then restoring that data to a location — the original one or a safe alternative — so it can be again used in operations.</w:t>
      </w:r>
    </w:p>
    <w:p w14:paraId="4E9B1775" w14:textId="019D20F6" w:rsidR="00130820" w:rsidRPr="004563BB" w:rsidRDefault="00067068" w:rsidP="004563BB">
      <w:pPr>
        <w:pStyle w:val="Prrafodelista"/>
        <w:numPr>
          <w:ilvl w:val="0"/>
          <w:numId w:val="6"/>
        </w:numPr>
        <w:spacing w:after="0"/>
        <w:ind w:left="-426" w:right="-994" w:hanging="141"/>
        <w:jc w:val="both"/>
        <w:rPr>
          <w:rFonts w:ascii="Segoe UI" w:hAnsi="Segoe UI" w:cs="Segoe UI"/>
          <w:sz w:val="18"/>
          <w:szCs w:val="18"/>
          <w:lang w:val="en-US"/>
        </w:rPr>
      </w:pPr>
      <w:r w:rsidRPr="004563BB">
        <w:rPr>
          <w:rFonts w:ascii="Segoe UI" w:hAnsi="Segoe UI" w:cs="Segoe UI"/>
          <w:sz w:val="18"/>
          <w:szCs w:val="18"/>
          <w:lang w:val="en-US"/>
        </w:rPr>
        <w:t>Firewalls</w:t>
      </w:r>
      <w:r w:rsidR="00130820" w:rsidRPr="004563BB">
        <w:rPr>
          <w:rFonts w:ascii="Segoe UI" w:hAnsi="Segoe UI" w:cs="Segoe UI"/>
          <w:sz w:val="18"/>
          <w:szCs w:val="18"/>
          <w:lang w:val="en-US"/>
        </w:rPr>
        <w:t>: Is a network security device that monitors and filters incoming and outgoing network traffic based on an organization's previously established security policies. At its most basic, a firewall is essentially the barrier that sits between a private internal network and the public Internet.</w:t>
      </w:r>
    </w:p>
    <w:p w14:paraId="4DA3B3C6" w14:textId="2AF6796A" w:rsidR="00130820" w:rsidRPr="004563BB" w:rsidRDefault="00067068" w:rsidP="004563BB">
      <w:pPr>
        <w:pStyle w:val="Prrafodelista"/>
        <w:numPr>
          <w:ilvl w:val="0"/>
          <w:numId w:val="6"/>
        </w:numPr>
        <w:spacing w:after="0"/>
        <w:ind w:left="-426" w:right="-994" w:hanging="141"/>
        <w:jc w:val="both"/>
        <w:rPr>
          <w:rFonts w:ascii="Segoe UI" w:hAnsi="Segoe UI" w:cs="Segoe UI"/>
          <w:sz w:val="18"/>
          <w:szCs w:val="18"/>
          <w:lang w:val="en-US"/>
        </w:rPr>
      </w:pPr>
      <w:r w:rsidRPr="004563BB">
        <w:rPr>
          <w:rFonts w:ascii="Segoe UI" w:hAnsi="Segoe UI" w:cs="Segoe UI"/>
          <w:sz w:val="18"/>
          <w:szCs w:val="18"/>
          <w:lang w:val="en-US"/>
        </w:rPr>
        <w:t>Antivirus software</w:t>
      </w:r>
      <w:r w:rsidR="00130820" w:rsidRPr="004563BB">
        <w:rPr>
          <w:rFonts w:ascii="Segoe UI" w:hAnsi="Segoe UI" w:cs="Segoe UI"/>
          <w:sz w:val="18"/>
          <w:szCs w:val="18"/>
          <w:lang w:val="en-US"/>
        </w:rPr>
        <w:t>: is a kind of software used to prevent, scan, detect and delete viruses from a computer.</w:t>
      </w:r>
    </w:p>
    <w:p w14:paraId="4930E97E" w14:textId="39D509A8" w:rsidR="00130820" w:rsidRPr="004563BB" w:rsidRDefault="00067068" w:rsidP="004563BB">
      <w:pPr>
        <w:pStyle w:val="Prrafodelista"/>
        <w:numPr>
          <w:ilvl w:val="0"/>
          <w:numId w:val="6"/>
        </w:numPr>
        <w:spacing w:after="0"/>
        <w:ind w:left="-426" w:right="-994" w:hanging="141"/>
        <w:jc w:val="both"/>
        <w:rPr>
          <w:rFonts w:ascii="Segoe UI" w:hAnsi="Segoe UI" w:cs="Segoe UI"/>
          <w:sz w:val="18"/>
          <w:szCs w:val="18"/>
          <w:lang w:val="en-US"/>
        </w:rPr>
      </w:pPr>
      <w:r w:rsidRPr="004563BB">
        <w:rPr>
          <w:rFonts w:ascii="Segoe UI" w:hAnsi="Segoe UI" w:cs="Segoe UI"/>
          <w:sz w:val="18"/>
          <w:szCs w:val="18"/>
          <w:lang w:val="en-US"/>
        </w:rPr>
        <w:t>Multi-factor authentication (MFA)</w:t>
      </w:r>
      <w:r w:rsidR="00130820" w:rsidRPr="004563BB">
        <w:rPr>
          <w:rFonts w:ascii="Segoe UI" w:hAnsi="Segoe UI" w:cs="Segoe UI"/>
          <w:sz w:val="18"/>
          <w:szCs w:val="18"/>
          <w:lang w:val="en-US"/>
        </w:rPr>
        <w:t>: Is a security technology that requires multiple methods of authentication from independent categories of credentials to verify a user's identity for a login or other transaction.</w:t>
      </w:r>
    </w:p>
    <w:p w14:paraId="50766B61" w14:textId="3E9D9C04" w:rsidR="00130820" w:rsidRPr="004563BB" w:rsidRDefault="00067068" w:rsidP="004563BB">
      <w:pPr>
        <w:pStyle w:val="Prrafodelista"/>
        <w:numPr>
          <w:ilvl w:val="0"/>
          <w:numId w:val="6"/>
        </w:numPr>
        <w:spacing w:after="0"/>
        <w:ind w:left="-426" w:right="-994" w:hanging="141"/>
        <w:jc w:val="both"/>
        <w:rPr>
          <w:rFonts w:ascii="Segoe UI" w:hAnsi="Segoe UI" w:cs="Segoe UI"/>
          <w:sz w:val="18"/>
          <w:szCs w:val="18"/>
          <w:lang w:val="en-US"/>
        </w:rPr>
      </w:pPr>
      <w:r w:rsidRPr="004563BB">
        <w:rPr>
          <w:rFonts w:ascii="Segoe UI" w:hAnsi="Segoe UI" w:cs="Segoe UI"/>
          <w:sz w:val="18"/>
          <w:szCs w:val="18"/>
          <w:lang w:val="en-US"/>
        </w:rPr>
        <w:t>Email security filtering</w:t>
      </w:r>
      <w:r w:rsidR="00130820" w:rsidRPr="004563BB">
        <w:rPr>
          <w:rFonts w:ascii="Segoe UI" w:hAnsi="Segoe UI" w:cs="Segoe UI"/>
          <w:sz w:val="18"/>
          <w:szCs w:val="18"/>
          <w:lang w:val="en-US"/>
        </w:rPr>
        <w:t xml:space="preserve">: </w:t>
      </w:r>
      <w:r w:rsidR="006B6EA0" w:rsidRPr="004563BB">
        <w:rPr>
          <w:rFonts w:ascii="Segoe UI" w:hAnsi="Segoe UI" w:cs="Segoe UI"/>
          <w:sz w:val="18"/>
          <w:szCs w:val="18"/>
          <w:lang w:val="en-US"/>
        </w:rPr>
        <w:t>I</w:t>
      </w:r>
      <w:r w:rsidR="00130820" w:rsidRPr="004563BB">
        <w:rPr>
          <w:rFonts w:ascii="Segoe UI" w:hAnsi="Segoe UI" w:cs="Segoe UI"/>
          <w:sz w:val="18"/>
          <w:szCs w:val="18"/>
          <w:lang w:val="en-US"/>
        </w:rPr>
        <w:t>s the process of blocking unwanted or potentially-malicious code or links that redirect the user to suspicious websites. It prevents emails that seek entry into the system to get access to sensitive data.</w:t>
      </w:r>
    </w:p>
    <w:p w14:paraId="191CC99C" w14:textId="050F7F91" w:rsidR="00067068" w:rsidRPr="00626C70" w:rsidRDefault="00067068" w:rsidP="004563BB">
      <w:pPr>
        <w:pStyle w:val="Prrafodelista"/>
        <w:numPr>
          <w:ilvl w:val="0"/>
          <w:numId w:val="6"/>
        </w:numPr>
        <w:spacing w:after="0"/>
        <w:ind w:left="-426" w:right="-994" w:hanging="141"/>
        <w:jc w:val="both"/>
        <w:rPr>
          <w:rFonts w:ascii="Segoe UI" w:hAnsi="Segoe UI" w:cs="Segoe UI"/>
          <w:sz w:val="18"/>
          <w:szCs w:val="18"/>
          <w:u w:val="single"/>
          <w:lang w:val="en-US"/>
        </w:rPr>
      </w:pPr>
      <w:r w:rsidRPr="004563BB">
        <w:rPr>
          <w:rFonts w:ascii="Segoe UI" w:hAnsi="Segoe UI" w:cs="Segoe UI"/>
          <w:sz w:val="18"/>
          <w:szCs w:val="18"/>
          <w:lang w:val="en-US"/>
        </w:rPr>
        <w:t>Security awareness training</w:t>
      </w:r>
      <w:r w:rsidR="00130820" w:rsidRPr="004563BB">
        <w:rPr>
          <w:rFonts w:ascii="Segoe UI" w:hAnsi="Segoe UI" w:cs="Segoe UI"/>
          <w:sz w:val="18"/>
          <w:szCs w:val="18"/>
          <w:lang w:val="en-US"/>
        </w:rPr>
        <w:t>; </w:t>
      </w:r>
      <w:r w:rsidR="006B6EA0" w:rsidRPr="004563BB">
        <w:rPr>
          <w:rFonts w:ascii="Segoe UI" w:hAnsi="Segoe UI" w:cs="Segoe UI"/>
          <w:sz w:val="18"/>
          <w:szCs w:val="18"/>
          <w:lang w:val="en-US"/>
        </w:rPr>
        <w:t>I</w:t>
      </w:r>
      <w:r w:rsidR="00130820" w:rsidRPr="004563BB">
        <w:rPr>
          <w:rFonts w:ascii="Segoe UI" w:hAnsi="Segoe UI" w:cs="Segoe UI"/>
          <w:sz w:val="18"/>
          <w:szCs w:val="18"/>
          <w:lang w:val="en-US"/>
        </w:rPr>
        <w:t>s the knowledge and attitude members of an organization possess regarding the protection of the physical, and especially informational</w:t>
      </w:r>
      <w:r w:rsidR="00130820" w:rsidRPr="00626C70">
        <w:rPr>
          <w:rFonts w:ascii="Segoe UI" w:hAnsi="Segoe UI" w:cs="Segoe UI"/>
          <w:sz w:val="18"/>
          <w:szCs w:val="18"/>
          <w:lang w:val="en-US"/>
        </w:rPr>
        <w:t>, assets of that organization.</w:t>
      </w:r>
    </w:p>
    <w:p w14:paraId="5922C444" w14:textId="18CD2933" w:rsidR="00972743" w:rsidRPr="00626C70" w:rsidRDefault="00B94DB3" w:rsidP="00760C9A">
      <w:pPr>
        <w:pStyle w:val="Prrafodelista"/>
        <w:numPr>
          <w:ilvl w:val="0"/>
          <w:numId w:val="5"/>
        </w:numPr>
        <w:spacing w:after="0"/>
        <w:ind w:left="-709" w:right="-994" w:hanging="502"/>
        <w:jc w:val="both"/>
        <w:rPr>
          <w:rFonts w:ascii="Segoe UI" w:hAnsi="Segoe UI" w:cs="Segoe UI"/>
          <w:sz w:val="18"/>
          <w:szCs w:val="18"/>
          <w:lang w:val="en-US"/>
        </w:rPr>
      </w:pPr>
      <w:r w:rsidRPr="00626C70">
        <w:rPr>
          <w:rFonts w:ascii="Segoe UI" w:hAnsi="Segoe UI" w:cs="Segoe UI"/>
          <w:sz w:val="18"/>
          <w:szCs w:val="18"/>
          <w:lang w:val="en-US"/>
        </w:rPr>
        <w:t xml:space="preserve">The Customer shall </w:t>
      </w:r>
      <w:r w:rsidR="007B0092" w:rsidRPr="00626C70">
        <w:rPr>
          <w:rFonts w:ascii="Segoe UI" w:hAnsi="Segoe UI" w:cs="Segoe UI"/>
          <w:sz w:val="18"/>
          <w:szCs w:val="18"/>
          <w:lang w:val="en-US"/>
        </w:rPr>
        <w:t>use</w:t>
      </w:r>
      <w:r w:rsidRPr="00626C70">
        <w:rPr>
          <w:rFonts w:ascii="Segoe UI" w:hAnsi="Segoe UI" w:cs="Segoe UI"/>
          <w:sz w:val="18"/>
          <w:szCs w:val="18"/>
          <w:lang w:val="en-US"/>
        </w:rPr>
        <w:t xml:space="preserve"> </w:t>
      </w:r>
      <w:r w:rsidR="007B0092" w:rsidRPr="00626C70">
        <w:rPr>
          <w:rFonts w:ascii="Segoe UI" w:hAnsi="Segoe UI" w:cs="Segoe UI"/>
          <w:sz w:val="18"/>
          <w:szCs w:val="18"/>
          <w:lang w:val="en-US"/>
        </w:rPr>
        <w:t>appropriate technical or organisational measures according to the Applicable Data Protection Law</w:t>
      </w:r>
      <w:r w:rsidR="00380742" w:rsidRPr="00626C70">
        <w:rPr>
          <w:rFonts w:ascii="Segoe UI" w:hAnsi="Segoe UI" w:cs="Segoe UI"/>
          <w:sz w:val="18"/>
          <w:szCs w:val="18"/>
          <w:lang w:val="en-US"/>
        </w:rPr>
        <w:t>, including protection against unauthorised or unlawful processing and against accidental loss, destruction or damage</w:t>
      </w:r>
      <w:r w:rsidR="00D84D1B" w:rsidRPr="00626C70">
        <w:rPr>
          <w:rFonts w:ascii="Segoe UI" w:hAnsi="Segoe UI" w:cs="Segoe UI"/>
          <w:sz w:val="18"/>
          <w:szCs w:val="18"/>
          <w:lang w:val="en-US"/>
        </w:rPr>
        <w:t>.</w:t>
      </w:r>
      <w:r w:rsidR="00380742" w:rsidRPr="00626C70">
        <w:rPr>
          <w:rFonts w:ascii="Segoe UI" w:hAnsi="Segoe UI" w:cs="Segoe UI"/>
          <w:sz w:val="18"/>
          <w:szCs w:val="18"/>
          <w:lang w:val="en-US"/>
        </w:rPr>
        <w:t xml:space="preserve"> </w:t>
      </w:r>
    </w:p>
    <w:p w14:paraId="10DC881E" w14:textId="77777777" w:rsidR="007B0092" w:rsidRPr="00626C70" w:rsidRDefault="007B0092" w:rsidP="007B0092">
      <w:pPr>
        <w:pStyle w:val="Prrafodelista"/>
        <w:spacing w:after="0"/>
        <w:ind w:left="-709" w:right="-994"/>
        <w:jc w:val="both"/>
        <w:rPr>
          <w:rFonts w:ascii="Segoe UI" w:hAnsi="Segoe UI" w:cs="Segoe UI"/>
          <w:sz w:val="10"/>
          <w:szCs w:val="10"/>
          <w:lang w:val="en-US"/>
        </w:rPr>
      </w:pPr>
    </w:p>
    <w:p w14:paraId="44F5BE63" w14:textId="3AE3AA62" w:rsidR="00972743" w:rsidRPr="00385B61" w:rsidRDefault="00A848D8" w:rsidP="00A848D8">
      <w:pPr>
        <w:pStyle w:val="Prrafodelista"/>
        <w:spacing w:after="0"/>
        <w:ind w:left="284"/>
        <w:jc w:val="center"/>
        <w:rPr>
          <w:rFonts w:ascii="Segoe UI" w:hAnsi="Segoe UI" w:cs="Segoe UI"/>
          <w:b/>
          <w:bCs/>
          <w:sz w:val="18"/>
          <w:szCs w:val="18"/>
          <w:lang w:val="en-US"/>
        </w:rPr>
      </w:pPr>
      <w:r w:rsidRPr="00385B61">
        <w:rPr>
          <w:rFonts w:ascii="Segoe UI" w:hAnsi="Segoe UI" w:cs="Segoe UI"/>
          <w:b/>
          <w:bCs/>
          <w:sz w:val="18"/>
          <w:szCs w:val="18"/>
          <w:lang w:val="en-US"/>
        </w:rPr>
        <w:t>Appendix II</w:t>
      </w:r>
      <w:r w:rsidR="00BC14C2" w:rsidRPr="00385B61">
        <w:rPr>
          <w:rFonts w:ascii="Segoe UI" w:hAnsi="Segoe UI" w:cs="Segoe UI"/>
          <w:b/>
          <w:bCs/>
          <w:sz w:val="18"/>
          <w:szCs w:val="18"/>
          <w:lang w:val="en-US"/>
        </w:rPr>
        <w:t xml:space="preserve"> </w:t>
      </w:r>
      <w:r w:rsidR="00385B61" w:rsidRPr="00385B61">
        <w:rPr>
          <w:rFonts w:ascii="Segoe UI" w:hAnsi="Segoe UI" w:cs="Segoe UI"/>
          <w:b/>
          <w:bCs/>
          <w:sz w:val="18"/>
          <w:szCs w:val="18"/>
          <w:lang w:val="en-US"/>
        </w:rPr>
        <w:t>–</w:t>
      </w:r>
      <w:r w:rsidRPr="00385B61">
        <w:rPr>
          <w:rFonts w:ascii="Segoe UI" w:hAnsi="Segoe UI" w:cs="Segoe UI"/>
          <w:b/>
          <w:bCs/>
          <w:sz w:val="18"/>
          <w:szCs w:val="18"/>
          <w:lang w:val="en-US"/>
        </w:rPr>
        <w:t xml:space="preserve"> </w:t>
      </w:r>
      <w:r w:rsidR="00385B61" w:rsidRPr="00385B61">
        <w:rPr>
          <w:rFonts w:ascii="Segoe UI" w:hAnsi="Segoe UI" w:cs="Segoe UI"/>
          <w:b/>
          <w:bCs/>
          <w:sz w:val="18"/>
          <w:szCs w:val="18"/>
          <w:lang w:val="en-US"/>
        </w:rPr>
        <w:t>Detail</w:t>
      </w:r>
      <w:r w:rsidR="00D61A34">
        <w:rPr>
          <w:rFonts w:ascii="Segoe UI" w:hAnsi="Segoe UI" w:cs="Segoe UI"/>
          <w:b/>
          <w:bCs/>
          <w:sz w:val="18"/>
          <w:szCs w:val="18"/>
          <w:lang w:val="en-US"/>
        </w:rPr>
        <w:t>s</w:t>
      </w:r>
      <w:r w:rsidR="00385B61" w:rsidRPr="00385B61">
        <w:rPr>
          <w:rFonts w:ascii="Segoe UI" w:hAnsi="Segoe UI" w:cs="Segoe UI"/>
          <w:b/>
          <w:bCs/>
          <w:sz w:val="18"/>
          <w:szCs w:val="18"/>
          <w:lang w:val="en-US"/>
        </w:rPr>
        <w:t xml:space="preserve"> on the</w:t>
      </w:r>
      <w:r w:rsidR="00385B61">
        <w:rPr>
          <w:rFonts w:ascii="Segoe UI" w:hAnsi="Segoe UI" w:cs="Segoe UI"/>
          <w:b/>
          <w:bCs/>
          <w:sz w:val="18"/>
          <w:szCs w:val="18"/>
          <w:lang w:val="en-US"/>
        </w:rPr>
        <w:t xml:space="preserve"> </w:t>
      </w:r>
      <w:r w:rsidR="005443FC">
        <w:rPr>
          <w:rFonts w:ascii="Segoe UI" w:hAnsi="Segoe UI" w:cs="Segoe UI"/>
          <w:b/>
          <w:bCs/>
          <w:sz w:val="18"/>
          <w:szCs w:val="18"/>
          <w:lang w:val="en-US"/>
        </w:rPr>
        <w:t xml:space="preserve">Data </w:t>
      </w:r>
      <w:r w:rsidR="00385B61">
        <w:rPr>
          <w:rFonts w:ascii="Segoe UI" w:hAnsi="Segoe UI" w:cs="Segoe UI"/>
          <w:b/>
          <w:bCs/>
          <w:sz w:val="18"/>
          <w:szCs w:val="18"/>
          <w:lang w:val="en-US"/>
        </w:rPr>
        <w:t>Processing</w:t>
      </w:r>
    </w:p>
    <w:p w14:paraId="0AF5055B" w14:textId="71C2425F" w:rsidR="00A12026" w:rsidRPr="00385B61" w:rsidRDefault="00A12026" w:rsidP="00A12026">
      <w:pPr>
        <w:pStyle w:val="Prrafodelista"/>
        <w:spacing w:after="0"/>
        <w:ind w:left="-993" w:right="-994"/>
        <w:rPr>
          <w:rFonts w:ascii="Segoe UI" w:hAnsi="Segoe UI" w:cs="Segoe UI"/>
          <w:sz w:val="10"/>
          <w:szCs w:val="10"/>
          <w:lang w:val="en-US"/>
        </w:rPr>
      </w:pPr>
    </w:p>
    <w:p w14:paraId="4479239B" w14:textId="3CBE12BB" w:rsidR="00972743" w:rsidRPr="00626C70" w:rsidRDefault="00972743" w:rsidP="00E21A66">
      <w:pPr>
        <w:pStyle w:val="Prrafodelista"/>
        <w:numPr>
          <w:ilvl w:val="0"/>
          <w:numId w:val="1"/>
        </w:numPr>
        <w:spacing w:after="0"/>
        <w:ind w:left="-851" w:right="-994"/>
        <w:jc w:val="both"/>
        <w:rPr>
          <w:rFonts w:ascii="Segoe UI" w:hAnsi="Segoe UI" w:cs="Segoe UI"/>
          <w:sz w:val="18"/>
          <w:szCs w:val="18"/>
          <w:lang w:val="en-US"/>
        </w:rPr>
      </w:pPr>
      <w:r w:rsidRPr="00C1336D">
        <w:rPr>
          <w:rFonts w:ascii="Segoe UI" w:hAnsi="Segoe UI" w:cs="Segoe UI"/>
          <w:i/>
          <w:iCs/>
          <w:sz w:val="18"/>
          <w:szCs w:val="18"/>
          <w:u w:val="single"/>
          <w:lang w:val="en-US"/>
        </w:rPr>
        <w:t>Categories of data subjects</w:t>
      </w:r>
      <w:r w:rsidR="00CF7E47" w:rsidRPr="00C1336D">
        <w:rPr>
          <w:rFonts w:ascii="Segoe UI" w:hAnsi="Segoe UI" w:cs="Segoe UI"/>
          <w:b/>
          <w:bCs/>
          <w:i/>
          <w:iCs/>
          <w:sz w:val="18"/>
          <w:szCs w:val="18"/>
          <w:lang w:val="en-US"/>
        </w:rPr>
        <w:t>:</w:t>
      </w:r>
      <w:r w:rsidR="00CF7E47" w:rsidRPr="00626C70">
        <w:rPr>
          <w:rFonts w:ascii="Segoe UI" w:hAnsi="Segoe UI" w:cs="Segoe UI"/>
          <w:sz w:val="18"/>
          <w:szCs w:val="18"/>
          <w:lang w:val="en-US"/>
        </w:rPr>
        <w:t xml:space="preserve"> </w:t>
      </w:r>
      <w:r w:rsidR="002E6E55" w:rsidRPr="00626C70">
        <w:rPr>
          <w:rFonts w:ascii="Segoe UI" w:hAnsi="Segoe UI" w:cs="Segoe UI"/>
          <w:sz w:val="18"/>
          <w:szCs w:val="18"/>
          <w:lang w:val="en-US"/>
        </w:rPr>
        <w:t xml:space="preserve">(i) </w:t>
      </w:r>
      <w:r w:rsidR="00CF7E47" w:rsidRPr="00626C70">
        <w:rPr>
          <w:rFonts w:ascii="Segoe UI" w:hAnsi="Segoe UI" w:cs="Segoe UI"/>
          <w:sz w:val="18"/>
          <w:szCs w:val="18"/>
          <w:lang w:val="en-US"/>
        </w:rPr>
        <w:t>Consumer</w:t>
      </w:r>
      <w:r w:rsidR="00144420" w:rsidRPr="00626C70">
        <w:rPr>
          <w:rFonts w:ascii="Segoe UI" w:hAnsi="Segoe UI" w:cs="Segoe UI"/>
          <w:sz w:val="18"/>
          <w:szCs w:val="18"/>
          <w:lang w:val="en-US"/>
        </w:rPr>
        <w:t>;</w:t>
      </w:r>
      <w:r w:rsidR="00CF7E47" w:rsidRPr="00626C70">
        <w:rPr>
          <w:rFonts w:ascii="Segoe UI" w:hAnsi="Segoe UI" w:cs="Segoe UI"/>
          <w:sz w:val="18"/>
          <w:szCs w:val="18"/>
          <w:lang w:val="en-US"/>
        </w:rPr>
        <w:t xml:space="preserve"> </w:t>
      </w:r>
      <w:r w:rsidR="002E6E55" w:rsidRPr="00626C70">
        <w:rPr>
          <w:rFonts w:ascii="Segoe UI" w:hAnsi="Segoe UI" w:cs="Segoe UI"/>
          <w:sz w:val="18"/>
          <w:szCs w:val="18"/>
          <w:lang w:val="en-US"/>
        </w:rPr>
        <w:t xml:space="preserve">(ii) </w:t>
      </w:r>
      <w:r w:rsidR="002F775C">
        <w:rPr>
          <w:rFonts w:ascii="Segoe UI" w:hAnsi="Segoe UI" w:cs="Segoe UI"/>
          <w:sz w:val="18"/>
          <w:szCs w:val="18"/>
          <w:lang w:val="en-US"/>
        </w:rPr>
        <w:t>Authorised User</w:t>
      </w:r>
      <w:r w:rsidR="00144420" w:rsidRPr="00626C70">
        <w:rPr>
          <w:rFonts w:ascii="Segoe UI" w:hAnsi="Segoe UI" w:cs="Segoe UI"/>
          <w:sz w:val="18"/>
          <w:szCs w:val="18"/>
          <w:lang w:val="en-US"/>
        </w:rPr>
        <w:t>;</w:t>
      </w:r>
      <w:r w:rsidR="002E6E55" w:rsidRPr="00626C70">
        <w:rPr>
          <w:rFonts w:ascii="Segoe UI" w:hAnsi="Segoe UI" w:cs="Segoe UI"/>
          <w:sz w:val="18"/>
          <w:szCs w:val="18"/>
          <w:lang w:val="en-US"/>
        </w:rPr>
        <w:t xml:space="preserve"> (iii)</w:t>
      </w:r>
      <w:r w:rsidR="00144420" w:rsidRPr="00626C70">
        <w:rPr>
          <w:rFonts w:ascii="Segoe UI" w:hAnsi="Segoe UI" w:cs="Segoe UI"/>
          <w:sz w:val="18"/>
          <w:szCs w:val="18"/>
          <w:lang w:val="en-US"/>
        </w:rPr>
        <w:t xml:space="preserve"> </w:t>
      </w:r>
      <w:r w:rsidR="00CF7E47" w:rsidRPr="00626C70">
        <w:rPr>
          <w:rFonts w:ascii="Segoe UI" w:hAnsi="Segoe UI" w:cs="Segoe UI"/>
          <w:sz w:val="18"/>
          <w:szCs w:val="18"/>
          <w:lang w:val="en-US"/>
        </w:rPr>
        <w:t>Costumer</w:t>
      </w:r>
      <w:r w:rsidR="00144420" w:rsidRPr="00626C70">
        <w:rPr>
          <w:rFonts w:ascii="Segoe UI" w:hAnsi="Segoe UI" w:cs="Segoe UI"/>
          <w:sz w:val="18"/>
          <w:szCs w:val="18"/>
          <w:lang w:val="en-US"/>
        </w:rPr>
        <w:t>.</w:t>
      </w:r>
    </w:p>
    <w:p w14:paraId="6B70CF14" w14:textId="669642C4" w:rsidR="00972743" w:rsidRPr="00626C70" w:rsidRDefault="00972743" w:rsidP="00E21A66">
      <w:pPr>
        <w:pStyle w:val="Prrafodelista"/>
        <w:numPr>
          <w:ilvl w:val="0"/>
          <w:numId w:val="1"/>
        </w:numPr>
        <w:spacing w:after="0"/>
        <w:ind w:left="-851" w:right="-994"/>
        <w:jc w:val="both"/>
        <w:rPr>
          <w:rFonts w:ascii="Segoe UI" w:hAnsi="Segoe UI" w:cs="Segoe UI"/>
          <w:b/>
          <w:bCs/>
          <w:sz w:val="18"/>
          <w:szCs w:val="18"/>
          <w:lang w:val="en-US"/>
        </w:rPr>
      </w:pPr>
      <w:r w:rsidRPr="00C1336D">
        <w:rPr>
          <w:rFonts w:ascii="Segoe UI" w:hAnsi="Segoe UI" w:cs="Segoe UI"/>
          <w:i/>
          <w:iCs/>
          <w:sz w:val="18"/>
          <w:szCs w:val="18"/>
          <w:u w:val="single"/>
          <w:lang w:val="en-US"/>
        </w:rPr>
        <w:t>Categories of data processed</w:t>
      </w:r>
      <w:r w:rsidR="00CF7E47" w:rsidRPr="00C1336D">
        <w:rPr>
          <w:rFonts w:ascii="Segoe UI" w:hAnsi="Segoe UI" w:cs="Segoe UI"/>
          <w:i/>
          <w:iCs/>
          <w:sz w:val="18"/>
          <w:szCs w:val="18"/>
          <w:lang w:val="en-US"/>
        </w:rPr>
        <w:t>:</w:t>
      </w:r>
      <w:r w:rsidR="00CF7E47" w:rsidRPr="00626C70">
        <w:rPr>
          <w:rFonts w:ascii="Segoe UI" w:hAnsi="Segoe UI" w:cs="Segoe UI"/>
          <w:sz w:val="18"/>
          <w:szCs w:val="18"/>
          <w:lang w:val="en-US"/>
        </w:rPr>
        <w:t xml:space="preserve"> </w:t>
      </w:r>
      <w:r w:rsidR="002E6E55" w:rsidRPr="00626C70">
        <w:rPr>
          <w:rFonts w:ascii="Segoe UI" w:hAnsi="Segoe UI" w:cs="Segoe UI"/>
          <w:sz w:val="18"/>
          <w:szCs w:val="18"/>
          <w:lang w:val="en-US"/>
        </w:rPr>
        <w:t xml:space="preserve">(i) </w:t>
      </w:r>
      <w:r w:rsidR="00E140CB" w:rsidRPr="00626C70">
        <w:rPr>
          <w:rFonts w:ascii="Segoe UI" w:hAnsi="Segoe UI" w:cs="Segoe UI"/>
          <w:sz w:val="18"/>
          <w:szCs w:val="18"/>
          <w:lang w:val="en-US"/>
        </w:rPr>
        <w:t>C</w:t>
      </w:r>
      <w:r w:rsidR="00CF7E47" w:rsidRPr="00626C70">
        <w:rPr>
          <w:rFonts w:ascii="Segoe UI" w:hAnsi="Segoe UI" w:cs="Segoe UI"/>
          <w:sz w:val="18"/>
          <w:szCs w:val="18"/>
          <w:lang w:val="en-US"/>
        </w:rPr>
        <w:t xml:space="preserve">ontact </w:t>
      </w:r>
      <w:r w:rsidR="00E140CB" w:rsidRPr="00626C70">
        <w:rPr>
          <w:rFonts w:ascii="Segoe UI" w:hAnsi="Segoe UI" w:cs="Segoe UI"/>
          <w:sz w:val="18"/>
          <w:szCs w:val="18"/>
          <w:lang w:val="en-US"/>
        </w:rPr>
        <w:t>&amp; Account I</w:t>
      </w:r>
      <w:r w:rsidR="00CF7E47" w:rsidRPr="00626C70">
        <w:rPr>
          <w:rFonts w:ascii="Segoe UI" w:hAnsi="Segoe UI" w:cs="Segoe UI"/>
          <w:sz w:val="18"/>
          <w:szCs w:val="18"/>
          <w:lang w:val="en-US"/>
        </w:rPr>
        <w:t>nformation</w:t>
      </w:r>
      <w:r w:rsidR="0085082C" w:rsidRPr="00626C70">
        <w:rPr>
          <w:rFonts w:ascii="Segoe UI" w:hAnsi="Segoe UI" w:cs="Segoe UI"/>
          <w:sz w:val="18"/>
          <w:szCs w:val="18"/>
          <w:lang w:val="en-US"/>
        </w:rPr>
        <w:t xml:space="preserve"> of the data subjects</w:t>
      </w:r>
      <w:r w:rsidR="00144420" w:rsidRPr="00626C70">
        <w:rPr>
          <w:rFonts w:ascii="Segoe UI" w:hAnsi="Segoe UI" w:cs="Segoe UI"/>
          <w:sz w:val="18"/>
          <w:szCs w:val="18"/>
          <w:lang w:val="en-US"/>
        </w:rPr>
        <w:t>, such as full name, phone number, email address</w:t>
      </w:r>
      <w:r w:rsidR="001E5D2A">
        <w:rPr>
          <w:rFonts w:ascii="Segoe UI" w:hAnsi="Segoe UI" w:cs="Segoe UI"/>
          <w:sz w:val="18"/>
          <w:szCs w:val="18"/>
          <w:lang w:val="en-US"/>
        </w:rPr>
        <w:t xml:space="preserve">, </w:t>
      </w:r>
      <w:r w:rsidR="00F670E0">
        <w:rPr>
          <w:rFonts w:ascii="Segoe UI" w:hAnsi="Segoe UI" w:cs="Segoe UI"/>
          <w:sz w:val="18"/>
          <w:szCs w:val="18"/>
          <w:lang w:val="en-US"/>
        </w:rPr>
        <w:t>role</w:t>
      </w:r>
      <w:r w:rsidR="001E5D2A">
        <w:rPr>
          <w:rFonts w:ascii="Segoe UI" w:hAnsi="Segoe UI" w:cs="Segoe UI"/>
          <w:sz w:val="18"/>
          <w:szCs w:val="18"/>
          <w:lang w:val="en-US"/>
        </w:rPr>
        <w:t xml:space="preserve"> and IP address</w:t>
      </w:r>
      <w:r w:rsidR="002E6E55" w:rsidRPr="00626C70">
        <w:rPr>
          <w:rFonts w:ascii="Segoe UI" w:hAnsi="Segoe UI" w:cs="Segoe UI"/>
          <w:sz w:val="18"/>
          <w:szCs w:val="18"/>
          <w:lang w:val="en-US"/>
        </w:rPr>
        <w:t>; (ii)</w:t>
      </w:r>
      <w:r w:rsidR="00CF7E47" w:rsidRPr="00626C70">
        <w:rPr>
          <w:rFonts w:ascii="Segoe UI" w:hAnsi="Segoe UI" w:cs="Segoe UI"/>
          <w:sz w:val="18"/>
          <w:szCs w:val="18"/>
          <w:lang w:val="en-US"/>
        </w:rPr>
        <w:t xml:space="preserve"> </w:t>
      </w:r>
      <w:r w:rsidR="00E140CB" w:rsidRPr="00626C70">
        <w:rPr>
          <w:rFonts w:ascii="Segoe UI" w:hAnsi="Segoe UI" w:cs="Segoe UI"/>
          <w:sz w:val="18"/>
          <w:szCs w:val="18"/>
          <w:lang w:val="en-US"/>
        </w:rPr>
        <w:t>T</w:t>
      </w:r>
      <w:r w:rsidR="00CF7E47" w:rsidRPr="00626C70">
        <w:rPr>
          <w:rFonts w:ascii="Segoe UI" w:hAnsi="Segoe UI" w:cs="Segoe UI"/>
          <w:sz w:val="18"/>
          <w:szCs w:val="18"/>
          <w:lang w:val="en-US"/>
        </w:rPr>
        <w:t xml:space="preserve">reatment </w:t>
      </w:r>
      <w:r w:rsidR="00E140CB" w:rsidRPr="00626C70">
        <w:rPr>
          <w:rFonts w:ascii="Segoe UI" w:hAnsi="Segoe UI" w:cs="Segoe UI"/>
          <w:sz w:val="18"/>
          <w:szCs w:val="18"/>
          <w:lang w:val="en-US"/>
        </w:rPr>
        <w:t>H</w:t>
      </w:r>
      <w:r w:rsidR="00CF7E47" w:rsidRPr="00626C70">
        <w:rPr>
          <w:rFonts w:ascii="Segoe UI" w:hAnsi="Segoe UI" w:cs="Segoe UI"/>
          <w:sz w:val="18"/>
          <w:szCs w:val="18"/>
          <w:lang w:val="en-US"/>
        </w:rPr>
        <w:t>istory</w:t>
      </w:r>
      <w:r w:rsidR="0085082C" w:rsidRPr="00626C70">
        <w:rPr>
          <w:rFonts w:ascii="Segoe UI" w:hAnsi="Segoe UI" w:cs="Segoe UI"/>
          <w:sz w:val="18"/>
          <w:szCs w:val="18"/>
          <w:lang w:val="en-US"/>
        </w:rPr>
        <w:t xml:space="preserve"> &amp; </w:t>
      </w:r>
      <w:r w:rsidR="00E140CB" w:rsidRPr="00626C70">
        <w:rPr>
          <w:rFonts w:ascii="Segoe UI" w:hAnsi="Segoe UI" w:cs="Segoe UI"/>
          <w:sz w:val="18"/>
          <w:szCs w:val="18"/>
          <w:lang w:val="en-US"/>
        </w:rPr>
        <w:t>P</w:t>
      </w:r>
      <w:r w:rsidR="0085082C" w:rsidRPr="00626C70">
        <w:rPr>
          <w:rFonts w:ascii="Segoe UI" w:hAnsi="Segoe UI" w:cs="Segoe UI"/>
          <w:sz w:val="18"/>
          <w:szCs w:val="18"/>
          <w:lang w:val="en-US"/>
        </w:rPr>
        <w:t>erformance</w:t>
      </w:r>
      <w:r w:rsidR="00CF7E47" w:rsidRPr="00626C70">
        <w:rPr>
          <w:rFonts w:ascii="Segoe UI" w:hAnsi="Segoe UI" w:cs="Segoe UI"/>
          <w:b/>
          <w:bCs/>
          <w:sz w:val="18"/>
          <w:szCs w:val="18"/>
          <w:lang w:val="en-US"/>
        </w:rPr>
        <w:t>.</w:t>
      </w:r>
    </w:p>
    <w:p w14:paraId="6A840E9C" w14:textId="0ACD6E1B" w:rsidR="002F318E" w:rsidRPr="00626C70" w:rsidRDefault="004F3E8B" w:rsidP="002F318E">
      <w:pPr>
        <w:pStyle w:val="Prrafodelista"/>
        <w:numPr>
          <w:ilvl w:val="0"/>
          <w:numId w:val="1"/>
        </w:numPr>
        <w:spacing w:after="0"/>
        <w:ind w:left="-851" w:right="-994"/>
        <w:jc w:val="both"/>
        <w:rPr>
          <w:rFonts w:ascii="Segoe UI" w:hAnsi="Segoe UI" w:cs="Segoe UI"/>
          <w:b/>
          <w:bCs/>
          <w:sz w:val="18"/>
          <w:szCs w:val="18"/>
          <w:lang w:val="en-US"/>
        </w:rPr>
      </w:pPr>
      <w:r w:rsidRPr="00C1336D">
        <w:rPr>
          <w:rFonts w:ascii="Segoe UI" w:hAnsi="Segoe UI" w:cs="Segoe UI"/>
          <w:i/>
          <w:iCs/>
          <w:sz w:val="18"/>
          <w:szCs w:val="18"/>
          <w:u w:val="single"/>
          <w:lang w:val="en-US"/>
        </w:rPr>
        <w:t>Special categories of data</w:t>
      </w:r>
      <w:r w:rsidR="00CF7E47" w:rsidRPr="00C1336D">
        <w:rPr>
          <w:rFonts w:ascii="Segoe UI" w:hAnsi="Segoe UI" w:cs="Segoe UI"/>
          <w:b/>
          <w:bCs/>
          <w:i/>
          <w:iCs/>
          <w:sz w:val="18"/>
          <w:szCs w:val="18"/>
          <w:lang w:val="en-US"/>
        </w:rPr>
        <w:t>:</w:t>
      </w:r>
      <w:r w:rsidR="004B29B5" w:rsidRPr="00626C70">
        <w:rPr>
          <w:rFonts w:ascii="Segoe UI" w:hAnsi="Segoe UI" w:cs="Segoe UI"/>
          <w:sz w:val="18"/>
          <w:szCs w:val="18"/>
          <w:lang w:val="en-US"/>
        </w:rPr>
        <w:t xml:space="preserve"> </w:t>
      </w:r>
      <w:r w:rsidR="002E6E55" w:rsidRPr="00626C70">
        <w:rPr>
          <w:rFonts w:ascii="Segoe UI" w:hAnsi="Segoe UI" w:cs="Segoe UI"/>
          <w:sz w:val="18"/>
          <w:szCs w:val="18"/>
          <w:lang w:val="en-US"/>
        </w:rPr>
        <w:t>No special categories of data are processed within the Device.</w:t>
      </w:r>
    </w:p>
    <w:p w14:paraId="2399BEED" w14:textId="072CA922" w:rsidR="00CF7E47" w:rsidRPr="00626C70" w:rsidRDefault="00CF7E47" w:rsidP="00626C70">
      <w:pPr>
        <w:pStyle w:val="Prrafodelista"/>
        <w:numPr>
          <w:ilvl w:val="0"/>
          <w:numId w:val="1"/>
        </w:numPr>
        <w:spacing w:after="0"/>
        <w:ind w:left="-851" w:right="-994"/>
        <w:jc w:val="both"/>
        <w:rPr>
          <w:rFonts w:ascii="Segoe UI" w:hAnsi="Segoe UI" w:cs="Segoe UI"/>
          <w:b/>
          <w:bCs/>
          <w:sz w:val="18"/>
          <w:szCs w:val="18"/>
          <w:lang w:val="en-US"/>
        </w:rPr>
      </w:pPr>
      <w:r w:rsidRPr="00C1336D">
        <w:rPr>
          <w:rFonts w:ascii="Segoe UI" w:hAnsi="Segoe UI" w:cs="Segoe UI"/>
          <w:i/>
          <w:iCs/>
          <w:sz w:val="18"/>
          <w:szCs w:val="18"/>
          <w:u w:val="single"/>
          <w:lang w:val="en-US"/>
        </w:rPr>
        <w:t>Purpose of processing operation</w:t>
      </w:r>
      <w:r w:rsidRPr="00C1336D">
        <w:rPr>
          <w:rFonts w:ascii="Segoe UI" w:hAnsi="Segoe UI" w:cs="Segoe UI"/>
          <w:i/>
          <w:iCs/>
          <w:sz w:val="18"/>
          <w:szCs w:val="18"/>
          <w:lang w:val="en-US"/>
        </w:rPr>
        <w:t>:</w:t>
      </w:r>
      <w:r w:rsidR="00321902" w:rsidRPr="00626C70">
        <w:rPr>
          <w:rFonts w:ascii="Segoe UI" w:hAnsi="Segoe UI" w:cs="Segoe UI"/>
          <w:sz w:val="18"/>
          <w:szCs w:val="18"/>
          <w:lang w:val="en-US"/>
        </w:rPr>
        <w:t xml:space="preserve"> </w:t>
      </w:r>
      <w:r w:rsidR="00394C66" w:rsidRPr="00394C66">
        <w:rPr>
          <w:rFonts w:ascii="Segoe UI" w:hAnsi="Segoe UI" w:cs="Segoe UI"/>
          <w:sz w:val="18"/>
          <w:szCs w:val="18"/>
          <w:lang w:val="en-US"/>
        </w:rPr>
        <w:t xml:space="preserve">Personal data will be processed where necessary for the provision of the Device </w:t>
      </w:r>
      <w:r w:rsidR="00394C66">
        <w:rPr>
          <w:rFonts w:ascii="Segoe UI" w:hAnsi="Segoe UI" w:cs="Segoe UI"/>
          <w:sz w:val="18"/>
          <w:szCs w:val="18"/>
          <w:lang w:val="en-US"/>
        </w:rPr>
        <w:t>s</w:t>
      </w:r>
      <w:r w:rsidR="00394C66" w:rsidRPr="00394C66">
        <w:rPr>
          <w:rFonts w:ascii="Segoe UI" w:hAnsi="Segoe UI" w:cs="Segoe UI"/>
          <w:sz w:val="18"/>
          <w:szCs w:val="18"/>
          <w:lang w:val="en-US"/>
        </w:rPr>
        <w:t xml:space="preserve">ervices. Personal data processed may be subject to the following basic processing activities: collection, disclosure by communication and consultation. In particular, the processing operations include (i) If the </w:t>
      </w:r>
      <w:r w:rsidR="00394C66">
        <w:rPr>
          <w:rFonts w:ascii="Segoe UI" w:hAnsi="Segoe UI" w:cs="Segoe UI"/>
          <w:sz w:val="18"/>
          <w:szCs w:val="18"/>
          <w:lang w:val="en-US"/>
        </w:rPr>
        <w:t>C</w:t>
      </w:r>
      <w:r w:rsidR="00394C66" w:rsidRPr="00394C66">
        <w:rPr>
          <w:rFonts w:ascii="Segoe UI" w:hAnsi="Segoe UI" w:cs="Segoe UI"/>
          <w:sz w:val="18"/>
          <w:szCs w:val="18"/>
          <w:lang w:val="en-US"/>
        </w:rPr>
        <w:t xml:space="preserve">onsumer wishes to create an account, the </w:t>
      </w:r>
      <w:r w:rsidR="00394C66">
        <w:rPr>
          <w:rFonts w:ascii="Segoe UI" w:hAnsi="Segoe UI" w:cs="Segoe UI"/>
          <w:sz w:val="18"/>
          <w:szCs w:val="18"/>
          <w:lang w:val="en-US"/>
        </w:rPr>
        <w:t>Customer</w:t>
      </w:r>
      <w:r w:rsidR="00394C66" w:rsidRPr="00394C66">
        <w:rPr>
          <w:rFonts w:ascii="Segoe UI" w:hAnsi="Segoe UI" w:cs="Segoe UI"/>
          <w:sz w:val="18"/>
          <w:szCs w:val="18"/>
          <w:lang w:val="en-US"/>
        </w:rPr>
        <w:t xml:space="preserve"> and the </w:t>
      </w:r>
      <w:r w:rsidR="002F775C">
        <w:rPr>
          <w:rFonts w:ascii="Segoe UI" w:hAnsi="Segoe UI" w:cs="Segoe UI"/>
          <w:sz w:val="18"/>
          <w:szCs w:val="18"/>
          <w:lang w:val="en-US"/>
        </w:rPr>
        <w:t>Authorised User</w:t>
      </w:r>
      <w:r w:rsidR="00394C66" w:rsidRPr="00394C66">
        <w:rPr>
          <w:rFonts w:ascii="Segoe UI" w:hAnsi="Segoe UI" w:cs="Segoe UI"/>
          <w:sz w:val="18"/>
          <w:szCs w:val="18"/>
          <w:lang w:val="en-US"/>
        </w:rPr>
        <w:t xml:space="preserve"> enter their details into the Device system so that the consumer receives a </w:t>
      </w:r>
      <w:r w:rsidR="00731CE6">
        <w:rPr>
          <w:rFonts w:ascii="Segoe UI" w:hAnsi="Segoe UI" w:cs="Segoe UI"/>
          <w:sz w:val="18"/>
          <w:szCs w:val="18"/>
          <w:lang w:val="en-US"/>
        </w:rPr>
        <w:t>SMS</w:t>
      </w:r>
      <w:r w:rsidR="00C437F3">
        <w:rPr>
          <w:rFonts w:ascii="Segoe UI" w:hAnsi="Segoe UI" w:cs="Segoe UI"/>
          <w:sz w:val="18"/>
          <w:szCs w:val="18"/>
          <w:lang w:val="en-US"/>
        </w:rPr>
        <w:t>/e-mail</w:t>
      </w:r>
      <w:r w:rsidR="00394C66" w:rsidRPr="00394C66">
        <w:rPr>
          <w:rFonts w:ascii="Segoe UI" w:hAnsi="Segoe UI" w:cs="Segoe UI"/>
          <w:sz w:val="18"/>
          <w:szCs w:val="18"/>
          <w:lang w:val="en-US"/>
        </w:rPr>
        <w:t xml:space="preserve"> and completes the registration process. (ii) Consumers have the option to share their treatment history with </w:t>
      </w:r>
      <w:r w:rsidR="00394C66">
        <w:rPr>
          <w:rFonts w:ascii="Segoe UI" w:hAnsi="Segoe UI" w:cs="Segoe UI"/>
          <w:sz w:val="18"/>
          <w:szCs w:val="18"/>
          <w:lang w:val="en-US"/>
        </w:rPr>
        <w:t xml:space="preserve">the </w:t>
      </w:r>
      <w:r w:rsidR="00394C66" w:rsidRPr="00394C66">
        <w:rPr>
          <w:rFonts w:ascii="Segoe UI" w:hAnsi="Segoe UI" w:cs="Segoe UI"/>
          <w:sz w:val="18"/>
          <w:szCs w:val="18"/>
          <w:lang w:val="en-US"/>
        </w:rPr>
        <w:t>C</w:t>
      </w:r>
      <w:r w:rsidR="00394C66">
        <w:rPr>
          <w:rFonts w:ascii="Segoe UI" w:hAnsi="Segoe UI" w:cs="Segoe UI"/>
          <w:sz w:val="18"/>
          <w:szCs w:val="18"/>
          <w:lang w:val="en-US"/>
        </w:rPr>
        <w:t>ustomer</w:t>
      </w:r>
      <w:r w:rsidR="00394C66" w:rsidRPr="00394C66">
        <w:rPr>
          <w:rFonts w:ascii="Segoe UI" w:hAnsi="Segoe UI" w:cs="Segoe UI"/>
          <w:sz w:val="18"/>
          <w:szCs w:val="18"/>
          <w:lang w:val="en-US"/>
        </w:rPr>
        <w:t xml:space="preserve"> &amp; </w:t>
      </w:r>
      <w:r w:rsidR="002F775C">
        <w:rPr>
          <w:rFonts w:ascii="Segoe UI" w:hAnsi="Segoe UI" w:cs="Segoe UI"/>
          <w:sz w:val="18"/>
          <w:szCs w:val="18"/>
          <w:lang w:val="en-US"/>
        </w:rPr>
        <w:t>Authorised User</w:t>
      </w:r>
      <w:r w:rsidR="00394C66" w:rsidRPr="00394C66">
        <w:rPr>
          <w:rFonts w:ascii="Segoe UI" w:hAnsi="Segoe UI" w:cs="Segoe UI"/>
          <w:sz w:val="18"/>
          <w:szCs w:val="18"/>
          <w:lang w:val="en-US"/>
        </w:rPr>
        <w:t>. Similarly, when using the Device, C</w:t>
      </w:r>
      <w:r w:rsidR="00394C66">
        <w:rPr>
          <w:rFonts w:ascii="Segoe UI" w:hAnsi="Segoe UI" w:cs="Segoe UI"/>
          <w:sz w:val="18"/>
          <w:szCs w:val="18"/>
          <w:lang w:val="en-US"/>
        </w:rPr>
        <w:t>ustomers</w:t>
      </w:r>
      <w:r w:rsidR="00394C66" w:rsidRPr="00394C66">
        <w:rPr>
          <w:rFonts w:ascii="Segoe UI" w:hAnsi="Segoe UI" w:cs="Segoe UI"/>
          <w:sz w:val="18"/>
          <w:szCs w:val="18"/>
          <w:lang w:val="en-US"/>
        </w:rPr>
        <w:t xml:space="preserve"> &amp; </w:t>
      </w:r>
      <w:r w:rsidR="002F775C">
        <w:rPr>
          <w:rFonts w:ascii="Segoe UI" w:hAnsi="Segoe UI" w:cs="Segoe UI"/>
          <w:sz w:val="18"/>
          <w:szCs w:val="18"/>
          <w:lang w:val="en-US"/>
        </w:rPr>
        <w:t>Authorised User</w:t>
      </w:r>
      <w:r w:rsidR="002F775C" w:rsidRPr="00394C66">
        <w:rPr>
          <w:rFonts w:ascii="Segoe UI" w:hAnsi="Segoe UI" w:cs="Segoe UI"/>
          <w:sz w:val="18"/>
          <w:szCs w:val="18"/>
          <w:lang w:val="en-US"/>
        </w:rPr>
        <w:t xml:space="preserve"> </w:t>
      </w:r>
      <w:r w:rsidR="00394C66" w:rsidRPr="00394C66">
        <w:rPr>
          <w:rFonts w:ascii="Segoe UI" w:hAnsi="Segoe UI" w:cs="Segoe UI"/>
          <w:sz w:val="18"/>
          <w:szCs w:val="18"/>
          <w:lang w:val="en-US"/>
        </w:rPr>
        <w:t xml:space="preserve">will have the option to synchronise their application account with the Device in order to have a record of the </w:t>
      </w:r>
      <w:r w:rsidR="00394C66">
        <w:rPr>
          <w:rFonts w:ascii="Segoe UI" w:hAnsi="Segoe UI" w:cs="Segoe UI"/>
          <w:sz w:val="18"/>
          <w:szCs w:val="18"/>
          <w:lang w:val="en-US"/>
        </w:rPr>
        <w:t>p</w:t>
      </w:r>
      <w:r w:rsidR="00394C66" w:rsidRPr="00394C66">
        <w:rPr>
          <w:rFonts w:ascii="Segoe UI" w:hAnsi="Segoe UI" w:cs="Segoe UI"/>
          <w:sz w:val="18"/>
          <w:szCs w:val="18"/>
          <w:lang w:val="en-US"/>
        </w:rPr>
        <w:t>roviders' treatment history.  C</w:t>
      </w:r>
      <w:r w:rsidR="00394C66">
        <w:rPr>
          <w:rFonts w:ascii="Segoe UI" w:hAnsi="Segoe UI" w:cs="Segoe UI"/>
          <w:sz w:val="18"/>
          <w:szCs w:val="18"/>
          <w:lang w:val="en-US"/>
        </w:rPr>
        <w:t>ustomers</w:t>
      </w:r>
      <w:r w:rsidR="00394C66" w:rsidRPr="00394C66">
        <w:rPr>
          <w:rFonts w:ascii="Segoe UI" w:hAnsi="Segoe UI" w:cs="Segoe UI"/>
          <w:sz w:val="18"/>
          <w:szCs w:val="18"/>
          <w:lang w:val="en-US"/>
        </w:rPr>
        <w:t xml:space="preserve"> &amp; </w:t>
      </w:r>
      <w:r w:rsidR="002F775C">
        <w:rPr>
          <w:rFonts w:ascii="Segoe UI" w:hAnsi="Segoe UI" w:cs="Segoe UI"/>
          <w:sz w:val="18"/>
          <w:szCs w:val="18"/>
          <w:lang w:val="en-US"/>
        </w:rPr>
        <w:t>Authorised User</w:t>
      </w:r>
      <w:r w:rsidR="002F775C" w:rsidRPr="00394C66">
        <w:rPr>
          <w:rFonts w:ascii="Segoe UI" w:hAnsi="Segoe UI" w:cs="Segoe UI"/>
          <w:sz w:val="18"/>
          <w:szCs w:val="18"/>
          <w:lang w:val="en-US"/>
        </w:rPr>
        <w:t xml:space="preserve"> </w:t>
      </w:r>
      <w:r w:rsidR="00394C66" w:rsidRPr="00394C66">
        <w:rPr>
          <w:rFonts w:ascii="Segoe UI" w:hAnsi="Segoe UI" w:cs="Segoe UI"/>
          <w:sz w:val="18"/>
          <w:szCs w:val="18"/>
          <w:lang w:val="en-US"/>
        </w:rPr>
        <w:t>will see aggregated treatment data about the treatments they have provided, and no personally identifiable information of Consumers will be associated with the treatments that the C</w:t>
      </w:r>
      <w:r w:rsidR="00394C66">
        <w:rPr>
          <w:rFonts w:ascii="Segoe UI" w:hAnsi="Segoe UI" w:cs="Segoe UI"/>
          <w:sz w:val="18"/>
          <w:szCs w:val="18"/>
          <w:lang w:val="en-US"/>
        </w:rPr>
        <w:t>ustomer</w:t>
      </w:r>
      <w:r w:rsidR="00394C66" w:rsidRPr="00394C66">
        <w:rPr>
          <w:rFonts w:ascii="Segoe UI" w:hAnsi="Segoe UI" w:cs="Segoe UI"/>
          <w:sz w:val="18"/>
          <w:szCs w:val="18"/>
          <w:lang w:val="en-US"/>
        </w:rPr>
        <w:t xml:space="preserve"> &amp; </w:t>
      </w:r>
      <w:r w:rsidR="002F775C">
        <w:rPr>
          <w:rFonts w:ascii="Segoe UI" w:hAnsi="Segoe UI" w:cs="Segoe UI"/>
          <w:sz w:val="18"/>
          <w:szCs w:val="18"/>
          <w:lang w:val="en-US"/>
        </w:rPr>
        <w:t>Authorised User</w:t>
      </w:r>
      <w:r w:rsidR="002F775C" w:rsidRPr="00394C66">
        <w:rPr>
          <w:rFonts w:ascii="Segoe UI" w:hAnsi="Segoe UI" w:cs="Segoe UI"/>
          <w:sz w:val="18"/>
          <w:szCs w:val="18"/>
          <w:lang w:val="en-US"/>
        </w:rPr>
        <w:t xml:space="preserve"> </w:t>
      </w:r>
      <w:r w:rsidR="00394C66" w:rsidRPr="00394C66">
        <w:rPr>
          <w:rFonts w:ascii="Segoe UI" w:hAnsi="Segoe UI" w:cs="Segoe UI"/>
          <w:sz w:val="18"/>
          <w:szCs w:val="18"/>
          <w:lang w:val="en-US"/>
        </w:rPr>
        <w:t>sees.</w:t>
      </w:r>
    </w:p>
    <w:p w14:paraId="326E8AED" w14:textId="47B5C248" w:rsidR="004F3E8B" w:rsidRPr="00626C70" w:rsidRDefault="00CF7E47" w:rsidP="00D1619B">
      <w:pPr>
        <w:pStyle w:val="Prrafodelista"/>
        <w:numPr>
          <w:ilvl w:val="0"/>
          <w:numId w:val="1"/>
        </w:numPr>
        <w:spacing w:after="0"/>
        <w:ind w:left="-851" w:right="-994"/>
        <w:jc w:val="both"/>
        <w:rPr>
          <w:rFonts w:ascii="Segoe UI" w:hAnsi="Segoe UI" w:cs="Segoe UI"/>
          <w:sz w:val="18"/>
          <w:szCs w:val="18"/>
          <w:lang w:val="en-US"/>
        </w:rPr>
      </w:pPr>
      <w:r w:rsidRPr="00C1336D">
        <w:rPr>
          <w:rFonts w:ascii="Segoe UI" w:hAnsi="Segoe UI" w:cs="Segoe UI"/>
          <w:i/>
          <w:iCs/>
          <w:sz w:val="18"/>
          <w:szCs w:val="18"/>
          <w:u w:val="single"/>
          <w:lang w:val="en-US"/>
        </w:rPr>
        <w:t>Duration of processing</w:t>
      </w:r>
      <w:r w:rsidRPr="00C1336D">
        <w:rPr>
          <w:rFonts w:ascii="Segoe UI" w:hAnsi="Segoe UI" w:cs="Segoe UI"/>
          <w:i/>
          <w:iCs/>
          <w:sz w:val="18"/>
          <w:szCs w:val="18"/>
          <w:lang w:val="en-US"/>
        </w:rPr>
        <w:t>:</w:t>
      </w:r>
      <w:r w:rsidR="00912D89" w:rsidRPr="00626C70">
        <w:rPr>
          <w:rFonts w:ascii="Segoe UI" w:hAnsi="Segoe UI" w:cs="Segoe UI"/>
          <w:b/>
          <w:bCs/>
          <w:sz w:val="18"/>
          <w:szCs w:val="18"/>
          <w:lang w:val="en-US"/>
        </w:rPr>
        <w:t xml:space="preserve"> </w:t>
      </w:r>
      <w:r w:rsidR="006B6EA0" w:rsidRPr="00626C70">
        <w:rPr>
          <w:rFonts w:ascii="Segoe UI" w:hAnsi="Segoe UI" w:cs="Segoe UI"/>
          <w:sz w:val="18"/>
          <w:szCs w:val="18"/>
          <w:lang w:val="en-US"/>
        </w:rPr>
        <w:t>Personal data may be processed for the duration of the contract with Hydrafacial Device services.</w:t>
      </w:r>
    </w:p>
    <w:sectPr w:rsidR="004F3E8B" w:rsidRPr="00626C70" w:rsidSect="00F26AFE">
      <w:footerReference w:type="default" r:id="rId8"/>
      <w:pgSz w:w="11906" w:h="16838"/>
      <w:pgMar w:top="753" w:right="1701" w:bottom="709" w:left="1701"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35614" w14:textId="77777777" w:rsidR="00967AA3" w:rsidRDefault="00967AA3" w:rsidP="00F3429A">
      <w:pPr>
        <w:spacing w:after="0" w:line="240" w:lineRule="auto"/>
      </w:pPr>
      <w:r>
        <w:separator/>
      </w:r>
    </w:p>
  </w:endnote>
  <w:endnote w:type="continuationSeparator" w:id="0">
    <w:p w14:paraId="229A09DE" w14:textId="77777777" w:rsidR="00967AA3" w:rsidRDefault="00967AA3" w:rsidP="00F34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A3168" w14:textId="4AAF3FF6" w:rsidR="00D342EF" w:rsidRDefault="00D342EF" w:rsidP="00D342EF">
    <w:pPr>
      <w:pStyle w:val="Piedepgina"/>
      <w:ind w:left="-170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1E7F1" w14:textId="77777777" w:rsidR="00967AA3" w:rsidRDefault="00967AA3" w:rsidP="00F3429A">
      <w:pPr>
        <w:spacing w:after="0" w:line="240" w:lineRule="auto"/>
      </w:pPr>
      <w:r>
        <w:separator/>
      </w:r>
    </w:p>
  </w:footnote>
  <w:footnote w:type="continuationSeparator" w:id="0">
    <w:p w14:paraId="7F1F306B" w14:textId="77777777" w:rsidR="00967AA3" w:rsidRDefault="00967AA3" w:rsidP="00F34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268"/>
    <w:multiLevelType w:val="hybridMultilevel"/>
    <w:tmpl w:val="C578354C"/>
    <w:lvl w:ilvl="0" w:tplc="C9E61966">
      <w:start w:val="1"/>
      <w:numFmt w:val="bullet"/>
      <w:lvlText w:val=""/>
      <w:lvlJc w:val="left"/>
      <w:pPr>
        <w:ind w:left="-131" w:hanging="360"/>
      </w:pPr>
      <w:rPr>
        <w:rFonts w:ascii="Symbol" w:hAnsi="Symbol" w:hint="default"/>
        <w:sz w:val="14"/>
        <w:szCs w:val="14"/>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 w15:restartNumberingAfterBreak="0">
    <w:nsid w:val="06936C10"/>
    <w:multiLevelType w:val="multilevel"/>
    <w:tmpl w:val="FD2406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E43C03"/>
    <w:multiLevelType w:val="hybridMultilevel"/>
    <w:tmpl w:val="6B6A4252"/>
    <w:lvl w:ilvl="0" w:tplc="AF525D20">
      <w:start w:val="1"/>
      <w:numFmt w:val="decimal"/>
      <w:lvlText w:val="%1."/>
      <w:lvlJc w:val="left"/>
      <w:pPr>
        <w:ind w:left="-273" w:hanging="360"/>
      </w:pPr>
      <w:rPr>
        <w:b w:val="0"/>
        <w:bCs w:val="0"/>
        <w:i w:val="0"/>
        <w:iCs w:val="0"/>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3" w15:restartNumberingAfterBreak="0">
    <w:nsid w:val="1069444A"/>
    <w:multiLevelType w:val="multilevel"/>
    <w:tmpl w:val="F7565E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FAA54E9"/>
    <w:multiLevelType w:val="hybridMultilevel"/>
    <w:tmpl w:val="49140BE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0210C26"/>
    <w:multiLevelType w:val="hybridMultilevel"/>
    <w:tmpl w:val="71CC3CE6"/>
    <w:lvl w:ilvl="0" w:tplc="0C0A0003">
      <w:start w:val="1"/>
      <w:numFmt w:val="bullet"/>
      <w:lvlText w:val="o"/>
      <w:lvlJc w:val="left"/>
      <w:pPr>
        <w:ind w:left="-273" w:hanging="360"/>
      </w:pPr>
      <w:rPr>
        <w:rFonts w:ascii="Courier New" w:hAnsi="Courier New" w:cs="Courier New" w:hint="default"/>
      </w:rPr>
    </w:lvl>
    <w:lvl w:ilvl="1" w:tplc="0C0A0003" w:tentative="1">
      <w:start w:val="1"/>
      <w:numFmt w:val="bullet"/>
      <w:lvlText w:val="o"/>
      <w:lvlJc w:val="left"/>
      <w:pPr>
        <w:ind w:left="447" w:hanging="360"/>
      </w:pPr>
      <w:rPr>
        <w:rFonts w:ascii="Courier New" w:hAnsi="Courier New" w:cs="Courier New" w:hint="default"/>
      </w:rPr>
    </w:lvl>
    <w:lvl w:ilvl="2" w:tplc="0C0A0005" w:tentative="1">
      <w:start w:val="1"/>
      <w:numFmt w:val="bullet"/>
      <w:lvlText w:val=""/>
      <w:lvlJc w:val="left"/>
      <w:pPr>
        <w:ind w:left="1167" w:hanging="360"/>
      </w:pPr>
      <w:rPr>
        <w:rFonts w:ascii="Wingdings" w:hAnsi="Wingdings" w:hint="default"/>
      </w:rPr>
    </w:lvl>
    <w:lvl w:ilvl="3" w:tplc="0C0A0001" w:tentative="1">
      <w:start w:val="1"/>
      <w:numFmt w:val="bullet"/>
      <w:lvlText w:val=""/>
      <w:lvlJc w:val="left"/>
      <w:pPr>
        <w:ind w:left="1887" w:hanging="360"/>
      </w:pPr>
      <w:rPr>
        <w:rFonts w:ascii="Symbol" w:hAnsi="Symbol" w:hint="default"/>
      </w:rPr>
    </w:lvl>
    <w:lvl w:ilvl="4" w:tplc="0C0A0003" w:tentative="1">
      <w:start w:val="1"/>
      <w:numFmt w:val="bullet"/>
      <w:lvlText w:val="o"/>
      <w:lvlJc w:val="left"/>
      <w:pPr>
        <w:ind w:left="2607" w:hanging="360"/>
      </w:pPr>
      <w:rPr>
        <w:rFonts w:ascii="Courier New" w:hAnsi="Courier New" w:cs="Courier New" w:hint="default"/>
      </w:rPr>
    </w:lvl>
    <w:lvl w:ilvl="5" w:tplc="0C0A0005" w:tentative="1">
      <w:start w:val="1"/>
      <w:numFmt w:val="bullet"/>
      <w:lvlText w:val=""/>
      <w:lvlJc w:val="left"/>
      <w:pPr>
        <w:ind w:left="3327" w:hanging="360"/>
      </w:pPr>
      <w:rPr>
        <w:rFonts w:ascii="Wingdings" w:hAnsi="Wingdings" w:hint="default"/>
      </w:rPr>
    </w:lvl>
    <w:lvl w:ilvl="6" w:tplc="0C0A0001" w:tentative="1">
      <w:start w:val="1"/>
      <w:numFmt w:val="bullet"/>
      <w:lvlText w:val=""/>
      <w:lvlJc w:val="left"/>
      <w:pPr>
        <w:ind w:left="4047" w:hanging="360"/>
      </w:pPr>
      <w:rPr>
        <w:rFonts w:ascii="Symbol" w:hAnsi="Symbol" w:hint="default"/>
      </w:rPr>
    </w:lvl>
    <w:lvl w:ilvl="7" w:tplc="0C0A0003" w:tentative="1">
      <w:start w:val="1"/>
      <w:numFmt w:val="bullet"/>
      <w:lvlText w:val="o"/>
      <w:lvlJc w:val="left"/>
      <w:pPr>
        <w:ind w:left="4767" w:hanging="360"/>
      </w:pPr>
      <w:rPr>
        <w:rFonts w:ascii="Courier New" w:hAnsi="Courier New" w:cs="Courier New" w:hint="default"/>
      </w:rPr>
    </w:lvl>
    <w:lvl w:ilvl="8" w:tplc="0C0A0005" w:tentative="1">
      <w:start w:val="1"/>
      <w:numFmt w:val="bullet"/>
      <w:lvlText w:val=""/>
      <w:lvlJc w:val="left"/>
      <w:pPr>
        <w:ind w:left="5487" w:hanging="360"/>
      </w:pPr>
      <w:rPr>
        <w:rFonts w:ascii="Wingdings" w:hAnsi="Wingdings" w:hint="default"/>
      </w:rPr>
    </w:lvl>
  </w:abstractNum>
  <w:abstractNum w:abstractNumId="6" w15:restartNumberingAfterBreak="0">
    <w:nsid w:val="5E5F1DAF"/>
    <w:multiLevelType w:val="hybridMultilevel"/>
    <w:tmpl w:val="0EECC64C"/>
    <w:lvl w:ilvl="0" w:tplc="0C0A0001">
      <w:start w:val="1"/>
      <w:numFmt w:val="bullet"/>
      <w:lvlText w:val=""/>
      <w:lvlJc w:val="left"/>
      <w:pPr>
        <w:ind w:left="-273" w:hanging="360"/>
      </w:pPr>
      <w:rPr>
        <w:rFonts w:ascii="Symbol" w:hAnsi="Symbol" w:hint="default"/>
      </w:rPr>
    </w:lvl>
    <w:lvl w:ilvl="1" w:tplc="0C0A0003" w:tentative="1">
      <w:start w:val="1"/>
      <w:numFmt w:val="bullet"/>
      <w:lvlText w:val="o"/>
      <w:lvlJc w:val="left"/>
      <w:pPr>
        <w:ind w:left="447" w:hanging="360"/>
      </w:pPr>
      <w:rPr>
        <w:rFonts w:ascii="Courier New" w:hAnsi="Courier New" w:cs="Courier New" w:hint="default"/>
      </w:rPr>
    </w:lvl>
    <w:lvl w:ilvl="2" w:tplc="0C0A0005" w:tentative="1">
      <w:start w:val="1"/>
      <w:numFmt w:val="bullet"/>
      <w:lvlText w:val=""/>
      <w:lvlJc w:val="left"/>
      <w:pPr>
        <w:ind w:left="1167" w:hanging="360"/>
      </w:pPr>
      <w:rPr>
        <w:rFonts w:ascii="Wingdings" w:hAnsi="Wingdings" w:hint="default"/>
      </w:rPr>
    </w:lvl>
    <w:lvl w:ilvl="3" w:tplc="0C0A0001" w:tentative="1">
      <w:start w:val="1"/>
      <w:numFmt w:val="bullet"/>
      <w:lvlText w:val=""/>
      <w:lvlJc w:val="left"/>
      <w:pPr>
        <w:ind w:left="1887" w:hanging="360"/>
      </w:pPr>
      <w:rPr>
        <w:rFonts w:ascii="Symbol" w:hAnsi="Symbol" w:hint="default"/>
      </w:rPr>
    </w:lvl>
    <w:lvl w:ilvl="4" w:tplc="0C0A0003" w:tentative="1">
      <w:start w:val="1"/>
      <w:numFmt w:val="bullet"/>
      <w:lvlText w:val="o"/>
      <w:lvlJc w:val="left"/>
      <w:pPr>
        <w:ind w:left="2607" w:hanging="360"/>
      </w:pPr>
      <w:rPr>
        <w:rFonts w:ascii="Courier New" w:hAnsi="Courier New" w:cs="Courier New" w:hint="default"/>
      </w:rPr>
    </w:lvl>
    <w:lvl w:ilvl="5" w:tplc="0C0A0005" w:tentative="1">
      <w:start w:val="1"/>
      <w:numFmt w:val="bullet"/>
      <w:lvlText w:val=""/>
      <w:lvlJc w:val="left"/>
      <w:pPr>
        <w:ind w:left="3327" w:hanging="360"/>
      </w:pPr>
      <w:rPr>
        <w:rFonts w:ascii="Wingdings" w:hAnsi="Wingdings" w:hint="default"/>
      </w:rPr>
    </w:lvl>
    <w:lvl w:ilvl="6" w:tplc="0C0A0001" w:tentative="1">
      <w:start w:val="1"/>
      <w:numFmt w:val="bullet"/>
      <w:lvlText w:val=""/>
      <w:lvlJc w:val="left"/>
      <w:pPr>
        <w:ind w:left="4047" w:hanging="360"/>
      </w:pPr>
      <w:rPr>
        <w:rFonts w:ascii="Symbol" w:hAnsi="Symbol" w:hint="default"/>
      </w:rPr>
    </w:lvl>
    <w:lvl w:ilvl="7" w:tplc="0C0A0003" w:tentative="1">
      <w:start w:val="1"/>
      <w:numFmt w:val="bullet"/>
      <w:lvlText w:val="o"/>
      <w:lvlJc w:val="left"/>
      <w:pPr>
        <w:ind w:left="4767" w:hanging="360"/>
      </w:pPr>
      <w:rPr>
        <w:rFonts w:ascii="Courier New" w:hAnsi="Courier New" w:cs="Courier New" w:hint="default"/>
      </w:rPr>
    </w:lvl>
    <w:lvl w:ilvl="8" w:tplc="0C0A0005" w:tentative="1">
      <w:start w:val="1"/>
      <w:numFmt w:val="bullet"/>
      <w:lvlText w:val=""/>
      <w:lvlJc w:val="left"/>
      <w:pPr>
        <w:ind w:left="5487" w:hanging="360"/>
      </w:pPr>
      <w:rPr>
        <w:rFonts w:ascii="Wingdings" w:hAnsi="Wingdings" w:hint="default"/>
      </w:rPr>
    </w:lvl>
  </w:abstractNum>
  <w:abstractNum w:abstractNumId="7" w15:restartNumberingAfterBreak="0">
    <w:nsid w:val="610B22C2"/>
    <w:multiLevelType w:val="hybridMultilevel"/>
    <w:tmpl w:val="3B86ECD0"/>
    <w:lvl w:ilvl="0" w:tplc="9E90879E">
      <w:start w:val="1"/>
      <w:numFmt w:val="decimal"/>
      <w:lvlText w:val="12.%1."/>
      <w:lvlJc w:val="left"/>
      <w:pPr>
        <w:ind w:left="-131" w:hanging="360"/>
      </w:pPr>
      <w:rPr>
        <w:rFonts w:hint="default"/>
        <w:i w:val="0"/>
        <w:sz w:val="18"/>
        <w:szCs w:val="16"/>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8" w15:restartNumberingAfterBreak="0">
    <w:nsid w:val="7F6C2DB7"/>
    <w:multiLevelType w:val="multilevel"/>
    <w:tmpl w:val="1A22FD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17866450">
    <w:abstractNumId w:val="2"/>
  </w:num>
  <w:num w:numId="2" w16cid:durableId="1621302515">
    <w:abstractNumId w:val="6"/>
  </w:num>
  <w:num w:numId="3" w16cid:durableId="1984116223">
    <w:abstractNumId w:val="5"/>
  </w:num>
  <w:num w:numId="4" w16cid:durableId="841510580">
    <w:abstractNumId w:val="4"/>
  </w:num>
  <w:num w:numId="5" w16cid:durableId="983851283">
    <w:abstractNumId w:val="7"/>
  </w:num>
  <w:num w:numId="6" w16cid:durableId="45571031">
    <w:abstractNumId w:val="0"/>
  </w:num>
  <w:num w:numId="7" w16cid:durableId="1657958344">
    <w:abstractNumId w:val="1"/>
  </w:num>
  <w:num w:numId="8" w16cid:durableId="534194155">
    <w:abstractNumId w:val="8"/>
  </w:num>
  <w:num w:numId="9" w16cid:durableId="218397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29A"/>
    <w:rsid w:val="000259D4"/>
    <w:rsid w:val="00036375"/>
    <w:rsid w:val="00067068"/>
    <w:rsid w:val="00085266"/>
    <w:rsid w:val="00091910"/>
    <w:rsid w:val="00095800"/>
    <w:rsid w:val="000A171D"/>
    <w:rsid w:val="000B5503"/>
    <w:rsid w:val="000C4BF1"/>
    <w:rsid w:val="000E6121"/>
    <w:rsid w:val="000E7D0A"/>
    <w:rsid w:val="000F67F2"/>
    <w:rsid w:val="00122F0D"/>
    <w:rsid w:val="00130820"/>
    <w:rsid w:val="00144420"/>
    <w:rsid w:val="00173924"/>
    <w:rsid w:val="00180B0B"/>
    <w:rsid w:val="00187C26"/>
    <w:rsid w:val="001B618E"/>
    <w:rsid w:val="001C3777"/>
    <w:rsid w:val="001E5D2A"/>
    <w:rsid w:val="001E7D46"/>
    <w:rsid w:val="002962D6"/>
    <w:rsid w:val="002B6C88"/>
    <w:rsid w:val="002C1456"/>
    <w:rsid w:val="002D2DC0"/>
    <w:rsid w:val="002E3E65"/>
    <w:rsid w:val="002E6E55"/>
    <w:rsid w:val="002F318E"/>
    <w:rsid w:val="002F775C"/>
    <w:rsid w:val="00321902"/>
    <w:rsid w:val="00325C72"/>
    <w:rsid w:val="0035482F"/>
    <w:rsid w:val="00380742"/>
    <w:rsid w:val="00385B61"/>
    <w:rsid w:val="003927F7"/>
    <w:rsid w:val="00394C66"/>
    <w:rsid w:val="003D4816"/>
    <w:rsid w:val="004563BB"/>
    <w:rsid w:val="004730B4"/>
    <w:rsid w:val="004B1687"/>
    <w:rsid w:val="004B29B5"/>
    <w:rsid w:val="004B3300"/>
    <w:rsid w:val="004B5749"/>
    <w:rsid w:val="004F3E8B"/>
    <w:rsid w:val="005263CC"/>
    <w:rsid w:val="005443FC"/>
    <w:rsid w:val="00544A62"/>
    <w:rsid w:val="0055014C"/>
    <w:rsid w:val="00563B7C"/>
    <w:rsid w:val="00584C8A"/>
    <w:rsid w:val="005905D3"/>
    <w:rsid w:val="005C07F7"/>
    <w:rsid w:val="005F694A"/>
    <w:rsid w:val="006016E9"/>
    <w:rsid w:val="00625EC2"/>
    <w:rsid w:val="00626C70"/>
    <w:rsid w:val="00630964"/>
    <w:rsid w:val="00630B90"/>
    <w:rsid w:val="006650C9"/>
    <w:rsid w:val="0068317A"/>
    <w:rsid w:val="00691AF5"/>
    <w:rsid w:val="00693C23"/>
    <w:rsid w:val="006B6EA0"/>
    <w:rsid w:val="006B7739"/>
    <w:rsid w:val="00731A6B"/>
    <w:rsid w:val="00731CE6"/>
    <w:rsid w:val="007359D5"/>
    <w:rsid w:val="00760C9A"/>
    <w:rsid w:val="00786C6E"/>
    <w:rsid w:val="007A096B"/>
    <w:rsid w:val="007B0092"/>
    <w:rsid w:val="007D1430"/>
    <w:rsid w:val="007D3002"/>
    <w:rsid w:val="007F6022"/>
    <w:rsid w:val="0085082C"/>
    <w:rsid w:val="00870B5F"/>
    <w:rsid w:val="008931A6"/>
    <w:rsid w:val="008C6645"/>
    <w:rsid w:val="008C6E7A"/>
    <w:rsid w:val="008F57CE"/>
    <w:rsid w:val="00912D89"/>
    <w:rsid w:val="00967AA3"/>
    <w:rsid w:val="00972743"/>
    <w:rsid w:val="009A4004"/>
    <w:rsid w:val="009A4EEF"/>
    <w:rsid w:val="009A50A2"/>
    <w:rsid w:val="009C0C56"/>
    <w:rsid w:val="009C5437"/>
    <w:rsid w:val="009D6095"/>
    <w:rsid w:val="00A01B3A"/>
    <w:rsid w:val="00A12026"/>
    <w:rsid w:val="00A14809"/>
    <w:rsid w:val="00A22A5B"/>
    <w:rsid w:val="00A27AF1"/>
    <w:rsid w:val="00A8174E"/>
    <w:rsid w:val="00A848D8"/>
    <w:rsid w:val="00B10CF8"/>
    <w:rsid w:val="00B1678A"/>
    <w:rsid w:val="00B565A1"/>
    <w:rsid w:val="00B622CB"/>
    <w:rsid w:val="00B85CE0"/>
    <w:rsid w:val="00B91E8C"/>
    <w:rsid w:val="00B94DB3"/>
    <w:rsid w:val="00B97737"/>
    <w:rsid w:val="00BB6399"/>
    <w:rsid w:val="00BC14C2"/>
    <w:rsid w:val="00BC3EB5"/>
    <w:rsid w:val="00C1336D"/>
    <w:rsid w:val="00C437F3"/>
    <w:rsid w:val="00C456DC"/>
    <w:rsid w:val="00C756D1"/>
    <w:rsid w:val="00CA1C6D"/>
    <w:rsid w:val="00CD46C3"/>
    <w:rsid w:val="00CF7E47"/>
    <w:rsid w:val="00D03004"/>
    <w:rsid w:val="00D04C3A"/>
    <w:rsid w:val="00D1619B"/>
    <w:rsid w:val="00D24AB5"/>
    <w:rsid w:val="00D342EF"/>
    <w:rsid w:val="00D5090E"/>
    <w:rsid w:val="00D61A34"/>
    <w:rsid w:val="00D84D1B"/>
    <w:rsid w:val="00DA3ECA"/>
    <w:rsid w:val="00DD0B93"/>
    <w:rsid w:val="00DD67F0"/>
    <w:rsid w:val="00E140CB"/>
    <w:rsid w:val="00E21A66"/>
    <w:rsid w:val="00E453F6"/>
    <w:rsid w:val="00E615DE"/>
    <w:rsid w:val="00E74E0C"/>
    <w:rsid w:val="00E924D0"/>
    <w:rsid w:val="00EC0F1D"/>
    <w:rsid w:val="00F02373"/>
    <w:rsid w:val="00F24472"/>
    <w:rsid w:val="00F26AFE"/>
    <w:rsid w:val="00F3429A"/>
    <w:rsid w:val="00F3650B"/>
    <w:rsid w:val="00F670E0"/>
    <w:rsid w:val="00F77295"/>
    <w:rsid w:val="00FF5E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34DAE"/>
  <w15:chartTrackingRefBased/>
  <w15:docId w15:val="{4EE83DE0-7263-4FAB-8319-5D358F50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429A"/>
    <w:pPr>
      <w:ind w:left="720"/>
      <w:contextualSpacing/>
    </w:pPr>
  </w:style>
  <w:style w:type="paragraph" w:styleId="Encabezado">
    <w:name w:val="header"/>
    <w:basedOn w:val="Normal"/>
    <w:link w:val="EncabezadoCar"/>
    <w:uiPriority w:val="99"/>
    <w:unhideWhenUsed/>
    <w:rsid w:val="00F342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429A"/>
  </w:style>
  <w:style w:type="paragraph" w:styleId="Piedepgina">
    <w:name w:val="footer"/>
    <w:basedOn w:val="Normal"/>
    <w:link w:val="PiedepginaCar"/>
    <w:uiPriority w:val="99"/>
    <w:unhideWhenUsed/>
    <w:rsid w:val="00F342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429A"/>
  </w:style>
  <w:style w:type="character" w:styleId="Hipervnculo">
    <w:name w:val="Hyperlink"/>
    <w:basedOn w:val="Fuentedeprrafopredeter"/>
    <w:uiPriority w:val="99"/>
    <w:unhideWhenUsed/>
    <w:rsid w:val="00F3429A"/>
    <w:rPr>
      <w:color w:val="0000FF"/>
      <w:u w:val="single"/>
    </w:rPr>
  </w:style>
  <w:style w:type="character" w:styleId="Hipervnculovisitado">
    <w:name w:val="FollowedHyperlink"/>
    <w:basedOn w:val="Fuentedeprrafopredeter"/>
    <w:uiPriority w:val="99"/>
    <w:semiHidden/>
    <w:unhideWhenUsed/>
    <w:rsid w:val="009A4EEF"/>
    <w:rPr>
      <w:color w:val="954F72" w:themeColor="followedHyperlink"/>
      <w:u w:val="single"/>
    </w:rPr>
  </w:style>
  <w:style w:type="character" w:styleId="Mencinsinresolver">
    <w:name w:val="Unresolved Mention"/>
    <w:basedOn w:val="Fuentedeprrafopredeter"/>
    <w:uiPriority w:val="99"/>
    <w:semiHidden/>
    <w:unhideWhenUsed/>
    <w:rsid w:val="007F6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1627">
      <w:bodyDiv w:val="1"/>
      <w:marLeft w:val="0"/>
      <w:marRight w:val="0"/>
      <w:marTop w:val="0"/>
      <w:marBottom w:val="0"/>
      <w:divBdr>
        <w:top w:val="none" w:sz="0" w:space="0" w:color="auto"/>
        <w:left w:val="none" w:sz="0" w:space="0" w:color="auto"/>
        <w:bottom w:val="none" w:sz="0" w:space="0" w:color="auto"/>
        <w:right w:val="none" w:sz="0" w:space="0" w:color="auto"/>
      </w:divBdr>
      <w:divsChild>
        <w:div w:id="1698699950">
          <w:marLeft w:val="0"/>
          <w:marRight w:val="0"/>
          <w:marTop w:val="0"/>
          <w:marBottom w:val="0"/>
          <w:divBdr>
            <w:top w:val="none" w:sz="0" w:space="0" w:color="auto"/>
            <w:left w:val="none" w:sz="0" w:space="0" w:color="auto"/>
            <w:bottom w:val="none" w:sz="0" w:space="0" w:color="auto"/>
            <w:right w:val="none" w:sz="0" w:space="0" w:color="auto"/>
          </w:divBdr>
        </w:div>
        <w:div w:id="1122118366">
          <w:marLeft w:val="0"/>
          <w:marRight w:val="0"/>
          <w:marTop w:val="0"/>
          <w:marBottom w:val="0"/>
          <w:divBdr>
            <w:top w:val="none" w:sz="0" w:space="0" w:color="auto"/>
            <w:left w:val="none" w:sz="0" w:space="0" w:color="auto"/>
            <w:bottom w:val="none" w:sz="0" w:space="0" w:color="auto"/>
            <w:right w:val="none" w:sz="0" w:space="0" w:color="auto"/>
          </w:divBdr>
        </w:div>
        <w:div w:id="372078974">
          <w:marLeft w:val="0"/>
          <w:marRight w:val="0"/>
          <w:marTop w:val="0"/>
          <w:marBottom w:val="0"/>
          <w:divBdr>
            <w:top w:val="none" w:sz="0" w:space="0" w:color="auto"/>
            <w:left w:val="none" w:sz="0" w:space="0" w:color="auto"/>
            <w:bottom w:val="none" w:sz="0" w:space="0" w:color="auto"/>
            <w:right w:val="none" w:sz="0" w:space="0" w:color="auto"/>
          </w:divBdr>
        </w:div>
      </w:divsChild>
    </w:div>
    <w:div w:id="88474902">
      <w:bodyDiv w:val="1"/>
      <w:marLeft w:val="0"/>
      <w:marRight w:val="0"/>
      <w:marTop w:val="0"/>
      <w:marBottom w:val="0"/>
      <w:divBdr>
        <w:top w:val="none" w:sz="0" w:space="0" w:color="auto"/>
        <w:left w:val="none" w:sz="0" w:space="0" w:color="auto"/>
        <w:bottom w:val="none" w:sz="0" w:space="0" w:color="auto"/>
        <w:right w:val="none" w:sz="0" w:space="0" w:color="auto"/>
      </w:divBdr>
      <w:divsChild>
        <w:div w:id="956834152">
          <w:marLeft w:val="0"/>
          <w:marRight w:val="0"/>
          <w:marTop w:val="0"/>
          <w:marBottom w:val="0"/>
          <w:divBdr>
            <w:top w:val="none" w:sz="0" w:space="0" w:color="auto"/>
            <w:left w:val="none" w:sz="0" w:space="0" w:color="auto"/>
            <w:bottom w:val="none" w:sz="0" w:space="0" w:color="auto"/>
            <w:right w:val="none" w:sz="0" w:space="0" w:color="auto"/>
          </w:divBdr>
        </w:div>
        <w:div w:id="655109047">
          <w:marLeft w:val="0"/>
          <w:marRight w:val="0"/>
          <w:marTop w:val="0"/>
          <w:marBottom w:val="0"/>
          <w:divBdr>
            <w:top w:val="none" w:sz="0" w:space="0" w:color="auto"/>
            <w:left w:val="none" w:sz="0" w:space="0" w:color="auto"/>
            <w:bottom w:val="none" w:sz="0" w:space="0" w:color="auto"/>
            <w:right w:val="none" w:sz="0" w:space="0" w:color="auto"/>
          </w:divBdr>
        </w:div>
        <w:div w:id="342829522">
          <w:marLeft w:val="0"/>
          <w:marRight w:val="0"/>
          <w:marTop w:val="0"/>
          <w:marBottom w:val="0"/>
          <w:divBdr>
            <w:top w:val="none" w:sz="0" w:space="0" w:color="auto"/>
            <w:left w:val="none" w:sz="0" w:space="0" w:color="auto"/>
            <w:bottom w:val="none" w:sz="0" w:space="0" w:color="auto"/>
            <w:right w:val="none" w:sz="0" w:space="0" w:color="auto"/>
          </w:divBdr>
        </w:div>
        <w:div w:id="2070037083">
          <w:marLeft w:val="0"/>
          <w:marRight w:val="0"/>
          <w:marTop w:val="0"/>
          <w:marBottom w:val="0"/>
          <w:divBdr>
            <w:top w:val="none" w:sz="0" w:space="0" w:color="auto"/>
            <w:left w:val="none" w:sz="0" w:space="0" w:color="auto"/>
            <w:bottom w:val="none" w:sz="0" w:space="0" w:color="auto"/>
            <w:right w:val="none" w:sz="0" w:space="0" w:color="auto"/>
          </w:divBdr>
        </w:div>
        <w:div w:id="1128935347">
          <w:marLeft w:val="0"/>
          <w:marRight w:val="0"/>
          <w:marTop w:val="0"/>
          <w:marBottom w:val="0"/>
          <w:divBdr>
            <w:top w:val="none" w:sz="0" w:space="0" w:color="auto"/>
            <w:left w:val="none" w:sz="0" w:space="0" w:color="auto"/>
            <w:bottom w:val="none" w:sz="0" w:space="0" w:color="auto"/>
            <w:right w:val="none" w:sz="0" w:space="0" w:color="auto"/>
          </w:divBdr>
        </w:div>
        <w:div w:id="63259810">
          <w:marLeft w:val="0"/>
          <w:marRight w:val="0"/>
          <w:marTop w:val="0"/>
          <w:marBottom w:val="0"/>
          <w:divBdr>
            <w:top w:val="none" w:sz="0" w:space="0" w:color="auto"/>
            <w:left w:val="none" w:sz="0" w:space="0" w:color="auto"/>
            <w:bottom w:val="none" w:sz="0" w:space="0" w:color="auto"/>
            <w:right w:val="none" w:sz="0" w:space="0" w:color="auto"/>
          </w:divBdr>
        </w:div>
      </w:divsChild>
    </w:div>
    <w:div w:id="1098216151">
      <w:bodyDiv w:val="1"/>
      <w:marLeft w:val="0"/>
      <w:marRight w:val="0"/>
      <w:marTop w:val="0"/>
      <w:marBottom w:val="0"/>
      <w:divBdr>
        <w:top w:val="none" w:sz="0" w:space="0" w:color="auto"/>
        <w:left w:val="none" w:sz="0" w:space="0" w:color="auto"/>
        <w:bottom w:val="none" w:sz="0" w:space="0" w:color="auto"/>
        <w:right w:val="none" w:sz="0" w:space="0" w:color="auto"/>
      </w:divBdr>
      <w:divsChild>
        <w:div w:id="410589552">
          <w:marLeft w:val="0"/>
          <w:marRight w:val="0"/>
          <w:marTop w:val="0"/>
          <w:marBottom w:val="0"/>
          <w:divBdr>
            <w:top w:val="none" w:sz="0" w:space="0" w:color="auto"/>
            <w:left w:val="none" w:sz="0" w:space="0" w:color="auto"/>
            <w:bottom w:val="none" w:sz="0" w:space="0" w:color="auto"/>
            <w:right w:val="none" w:sz="0" w:space="0" w:color="auto"/>
          </w:divBdr>
        </w:div>
        <w:div w:id="2106419621">
          <w:marLeft w:val="0"/>
          <w:marRight w:val="0"/>
          <w:marTop w:val="0"/>
          <w:marBottom w:val="0"/>
          <w:divBdr>
            <w:top w:val="none" w:sz="0" w:space="0" w:color="auto"/>
            <w:left w:val="none" w:sz="0" w:space="0" w:color="auto"/>
            <w:bottom w:val="none" w:sz="0" w:space="0" w:color="auto"/>
            <w:right w:val="none" w:sz="0" w:space="0" w:color="auto"/>
          </w:divBdr>
        </w:div>
        <w:div w:id="1495149262">
          <w:marLeft w:val="0"/>
          <w:marRight w:val="0"/>
          <w:marTop w:val="0"/>
          <w:marBottom w:val="0"/>
          <w:divBdr>
            <w:top w:val="none" w:sz="0" w:space="0" w:color="auto"/>
            <w:left w:val="none" w:sz="0" w:space="0" w:color="auto"/>
            <w:bottom w:val="none" w:sz="0" w:space="0" w:color="auto"/>
            <w:right w:val="none" w:sz="0" w:space="0" w:color="auto"/>
          </w:divBdr>
        </w:div>
      </w:divsChild>
    </w:div>
    <w:div w:id="1828128151">
      <w:bodyDiv w:val="1"/>
      <w:marLeft w:val="0"/>
      <w:marRight w:val="0"/>
      <w:marTop w:val="0"/>
      <w:marBottom w:val="0"/>
      <w:divBdr>
        <w:top w:val="none" w:sz="0" w:space="0" w:color="auto"/>
        <w:left w:val="none" w:sz="0" w:space="0" w:color="auto"/>
        <w:bottom w:val="none" w:sz="0" w:space="0" w:color="auto"/>
        <w:right w:val="none" w:sz="0" w:space="0" w:color="auto"/>
      </w:divBdr>
      <w:divsChild>
        <w:div w:id="1582639493">
          <w:marLeft w:val="0"/>
          <w:marRight w:val="0"/>
          <w:marTop w:val="0"/>
          <w:marBottom w:val="0"/>
          <w:divBdr>
            <w:top w:val="none" w:sz="0" w:space="0" w:color="auto"/>
            <w:left w:val="none" w:sz="0" w:space="0" w:color="auto"/>
            <w:bottom w:val="none" w:sz="0" w:space="0" w:color="auto"/>
            <w:right w:val="none" w:sz="0" w:space="0" w:color="auto"/>
          </w:divBdr>
        </w:div>
        <w:div w:id="1851290899">
          <w:marLeft w:val="0"/>
          <w:marRight w:val="0"/>
          <w:marTop w:val="0"/>
          <w:marBottom w:val="0"/>
          <w:divBdr>
            <w:top w:val="none" w:sz="0" w:space="0" w:color="auto"/>
            <w:left w:val="none" w:sz="0" w:space="0" w:color="auto"/>
            <w:bottom w:val="none" w:sz="0" w:space="0" w:color="auto"/>
            <w:right w:val="none" w:sz="0" w:space="0" w:color="auto"/>
          </w:divBdr>
        </w:div>
        <w:div w:id="378937701">
          <w:marLeft w:val="0"/>
          <w:marRight w:val="0"/>
          <w:marTop w:val="0"/>
          <w:marBottom w:val="0"/>
          <w:divBdr>
            <w:top w:val="none" w:sz="0" w:space="0" w:color="auto"/>
            <w:left w:val="none" w:sz="0" w:space="0" w:color="auto"/>
            <w:bottom w:val="none" w:sz="0" w:space="0" w:color="auto"/>
            <w:right w:val="none" w:sz="0" w:space="0" w:color="auto"/>
          </w:divBdr>
        </w:div>
        <w:div w:id="1095059032">
          <w:marLeft w:val="0"/>
          <w:marRight w:val="0"/>
          <w:marTop w:val="0"/>
          <w:marBottom w:val="0"/>
          <w:divBdr>
            <w:top w:val="none" w:sz="0" w:space="0" w:color="auto"/>
            <w:left w:val="none" w:sz="0" w:space="0" w:color="auto"/>
            <w:bottom w:val="none" w:sz="0" w:space="0" w:color="auto"/>
            <w:right w:val="none" w:sz="0" w:space="0" w:color="auto"/>
          </w:divBdr>
        </w:div>
        <w:div w:id="1030640852">
          <w:marLeft w:val="0"/>
          <w:marRight w:val="0"/>
          <w:marTop w:val="0"/>
          <w:marBottom w:val="0"/>
          <w:divBdr>
            <w:top w:val="none" w:sz="0" w:space="0" w:color="auto"/>
            <w:left w:val="none" w:sz="0" w:space="0" w:color="auto"/>
            <w:bottom w:val="none" w:sz="0" w:space="0" w:color="auto"/>
            <w:right w:val="none" w:sz="0" w:space="0" w:color="auto"/>
          </w:divBdr>
        </w:div>
        <w:div w:id="1616131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F50CE-60C1-4C92-A1F9-D18A37D4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2371</Words>
  <Characters>13043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7</cp:revision>
  <dcterms:created xsi:type="dcterms:W3CDTF">2023-03-05T17:14:00Z</dcterms:created>
  <dcterms:modified xsi:type="dcterms:W3CDTF">2023-03-05T17:18:00Z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2023-02-27T13:20:00Z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7be7d738-1a8f-4415-b323-4d48b6d5d3fa</vt:lpwstr>
  </property>
  <property fmtid="{D5CDD505-2E9C-101B-9397-08002B2CF9AE}" pid="8" name="MSIP_Label_a2104cdb-00db-44a2-9ab7-0c5a76588703_ContentBits">
    <vt:lpwstr>0</vt:lpwstr>
  </property>
</Properties>
</file>