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CC33" w14:textId="34BDB3A5" w:rsidR="009E1E29" w:rsidRPr="009E1E29" w:rsidRDefault="009E1E29" w:rsidP="007766F0">
      <w:pPr>
        <w:ind w:left="-1134" w:right="-852"/>
        <w:rPr>
          <w:rFonts w:ascii="Segoe UI" w:hAnsi="Segoe UI" w:cs="Segoe UI"/>
          <w:sz w:val="24"/>
          <w:szCs w:val="24"/>
          <w:lang w:val="en-US"/>
        </w:rPr>
      </w:pPr>
      <w:bookmarkStart w:id="0" w:name="_Hlk128906867"/>
      <w:r>
        <w:rPr>
          <w:rFonts w:ascii="Segoe UI" w:hAnsi="Segoe UI" w:cs="Segoe UI"/>
          <w:sz w:val="24"/>
          <w:szCs w:val="24"/>
          <w:lang w:val="en-US"/>
        </w:rPr>
        <w:t>Incorporation of the Standard Contractual Clauses to the Data Processing Agreement</w:t>
      </w:r>
    </w:p>
    <w:p w14:paraId="42591622" w14:textId="02E971AF" w:rsidR="00AE1B75" w:rsidRPr="00FD3B3B" w:rsidRDefault="00AE1B75" w:rsidP="007766F0">
      <w:pPr>
        <w:ind w:left="-1134" w:right="-852"/>
        <w:rPr>
          <w:rFonts w:ascii="Segoe UI" w:hAnsi="Segoe UI" w:cs="Segoe UI"/>
          <w:sz w:val="18"/>
          <w:szCs w:val="18"/>
          <w:lang w:val="en-US"/>
        </w:rPr>
      </w:pPr>
      <w:r w:rsidRPr="00FD3B3B">
        <w:rPr>
          <w:rFonts w:ascii="Segoe UI" w:hAnsi="Segoe UI" w:cs="Segoe UI"/>
          <w:sz w:val="18"/>
          <w:szCs w:val="18"/>
          <w:lang w:val="en-US"/>
        </w:rPr>
        <w:t xml:space="preserve">Last Updated: </w:t>
      </w:r>
      <w:r w:rsidR="00403931">
        <w:rPr>
          <w:rFonts w:ascii="Segoe UI" w:hAnsi="Segoe UI" w:cs="Segoe UI"/>
          <w:sz w:val="18"/>
          <w:szCs w:val="18"/>
          <w:lang w:val="en-US"/>
        </w:rPr>
        <w:t>February 22</w:t>
      </w:r>
      <w:r w:rsidRPr="00FD3B3B">
        <w:rPr>
          <w:rFonts w:ascii="Segoe UI" w:hAnsi="Segoe UI" w:cs="Segoe UI"/>
          <w:sz w:val="18"/>
          <w:szCs w:val="18"/>
          <w:lang w:val="en-US"/>
        </w:rPr>
        <w:t xml:space="preserve">, 2023 </w:t>
      </w:r>
    </w:p>
    <w:p w14:paraId="77363A87" w14:textId="06E006D8" w:rsidR="00AE1B75" w:rsidRPr="00FD3B3B" w:rsidRDefault="00AE1B75" w:rsidP="008C249D">
      <w:pPr>
        <w:ind w:left="-1134" w:right="-852"/>
        <w:jc w:val="both"/>
        <w:rPr>
          <w:rFonts w:ascii="Segoe UI" w:hAnsi="Segoe UI" w:cs="Segoe UI"/>
          <w:sz w:val="18"/>
          <w:szCs w:val="18"/>
          <w:lang w:val="en-US"/>
        </w:rPr>
      </w:pPr>
      <w:r w:rsidRPr="00FD3B3B">
        <w:rPr>
          <w:rFonts w:ascii="Segoe UI" w:hAnsi="Segoe UI" w:cs="Segoe UI"/>
          <w:sz w:val="18"/>
          <w:szCs w:val="18"/>
          <w:lang w:val="en-US"/>
        </w:rPr>
        <w:t xml:space="preserve">This </w:t>
      </w:r>
      <w:r w:rsidR="00D14218">
        <w:rPr>
          <w:rFonts w:ascii="Segoe UI" w:hAnsi="Segoe UI" w:cs="Segoe UI"/>
          <w:sz w:val="18"/>
          <w:szCs w:val="18"/>
          <w:lang w:val="en-US"/>
        </w:rPr>
        <w:t>document</w:t>
      </w:r>
      <w:r w:rsidRPr="00FD3B3B">
        <w:rPr>
          <w:rFonts w:ascii="Segoe UI" w:hAnsi="Segoe UI" w:cs="Segoe UI"/>
          <w:sz w:val="18"/>
          <w:szCs w:val="18"/>
          <w:lang w:val="en-US"/>
        </w:rPr>
        <w:t xml:space="preserve"> is entered into between </w:t>
      </w:r>
      <w:r w:rsidR="00B522DC">
        <w:rPr>
          <w:rFonts w:ascii="Segoe UI" w:hAnsi="Segoe UI" w:cs="Segoe UI"/>
          <w:sz w:val="18"/>
          <w:szCs w:val="18"/>
          <w:lang w:val="en-US"/>
        </w:rPr>
        <w:t xml:space="preserve">the </w:t>
      </w:r>
      <w:r w:rsidRPr="00FD3B3B">
        <w:rPr>
          <w:rFonts w:ascii="Segoe UI" w:hAnsi="Segoe UI" w:cs="Segoe UI"/>
          <w:sz w:val="18"/>
          <w:szCs w:val="18"/>
          <w:lang w:val="en-US"/>
        </w:rPr>
        <w:t xml:space="preserve">Customer and </w:t>
      </w:r>
      <w:proofErr w:type="spellStart"/>
      <w:r w:rsidR="00B522DC">
        <w:rPr>
          <w:rFonts w:ascii="Segoe UI" w:hAnsi="Segoe UI" w:cs="Segoe UI"/>
          <w:sz w:val="18"/>
          <w:szCs w:val="18"/>
          <w:lang w:val="en-US"/>
        </w:rPr>
        <w:t>Hydrafacial</w:t>
      </w:r>
      <w:proofErr w:type="spellEnd"/>
      <w:r w:rsidR="00B522DC">
        <w:rPr>
          <w:rFonts w:ascii="Segoe UI" w:hAnsi="Segoe UI" w:cs="Segoe UI"/>
          <w:sz w:val="18"/>
          <w:szCs w:val="18"/>
          <w:lang w:val="en-US"/>
        </w:rPr>
        <w:t xml:space="preserve"> LLC</w:t>
      </w:r>
      <w:r w:rsidR="00772103">
        <w:rPr>
          <w:rFonts w:ascii="Segoe UI" w:hAnsi="Segoe UI" w:cs="Segoe UI"/>
          <w:sz w:val="18"/>
          <w:szCs w:val="18"/>
          <w:lang w:val="en-US"/>
        </w:rPr>
        <w:t xml:space="preserve"> (“</w:t>
      </w:r>
      <w:proofErr w:type="spellStart"/>
      <w:r w:rsidR="00772103">
        <w:rPr>
          <w:rFonts w:ascii="Segoe UI" w:hAnsi="Segoe UI" w:cs="Segoe UI"/>
          <w:sz w:val="18"/>
          <w:szCs w:val="18"/>
          <w:lang w:val="en-US"/>
        </w:rPr>
        <w:t>Hydrafacial</w:t>
      </w:r>
      <w:proofErr w:type="spellEnd"/>
      <w:r w:rsidR="00772103">
        <w:rPr>
          <w:rFonts w:ascii="Segoe UI" w:hAnsi="Segoe UI" w:cs="Segoe UI"/>
          <w:sz w:val="18"/>
          <w:szCs w:val="18"/>
          <w:lang w:val="en-US"/>
        </w:rPr>
        <w:t>”)</w:t>
      </w:r>
      <w:r w:rsidR="00B522DC">
        <w:rPr>
          <w:rFonts w:ascii="Segoe UI" w:hAnsi="Segoe UI" w:cs="Segoe UI"/>
          <w:sz w:val="18"/>
          <w:szCs w:val="18"/>
          <w:lang w:val="en-US"/>
        </w:rPr>
        <w:t xml:space="preserve"> </w:t>
      </w:r>
      <w:r w:rsidRPr="00FD3B3B">
        <w:rPr>
          <w:rFonts w:ascii="Segoe UI" w:hAnsi="Segoe UI" w:cs="Segoe UI"/>
          <w:sz w:val="18"/>
          <w:szCs w:val="18"/>
          <w:lang w:val="en-US"/>
        </w:rPr>
        <w:t>to incorporate</w:t>
      </w:r>
      <w:r w:rsidR="006D236F">
        <w:rPr>
          <w:rFonts w:ascii="Segoe UI" w:hAnsi="Segoe UI" w:cs="Segoe UI"/>
          <w:sz w:val="18"/>
          <w:szCs w:val="18"/>
          <w:lang w:val="en-US"/>
        </w:rPr>
        <w:t xml:space="preserve"> the</w:t>
      </w:r>
      <w:r w:rsidRPr="00FD3B3B">
        <w:rPr>
          <w:rFonts w:ascii="Segoe UI" w:hAnsi="Segoe UI" w:cs="Segoe UI"/>
          <w:sz w:val="18"/>
          <w:szCs w:val="18"/>
          <w:lang w:val="en-US"/>
        </w:rPr>
        <w:t xml:space="preserve"> Standard Contractual Clauses (</w:t>
      </w:r>
      <w:r w:rsidR="00BA7AC6">
        <w:rPr>
          <w:rFonts w:ascii="Segoe UI" w:hAnsi="Segoe UI" w:cs="Segoe UI"/>
          <w:sz w:val="18"/>
          <w:szCs w:val="18"/>
          <w:lang w:val="en-US"/>
        </w:rPr>
        <w:t>“</w:t>
      </w:r>
      <w:r w:rsidR="00BE5A89">
        <w:rPr>
          <w:rFonts w:ascii="Segoe UI" w:hAnsi="Segoe UI" w:cs="Segoe UI"/>
          <w:sz w:val="18"/>
          <w:szCs w:val="18"/>
          <w:lang w:val="en-US"/>
        </w:rPr>
        <w:t xml:space="preserve">HF </w:t>
      </w:r>
      <w:r w:rsidR="006D236F">
        <w:rPr>
          <w:rFonts w:ascii="Segoe UI" w:hAnsi="Segoe UI" w:cs="Segoe UI"/>
          <w:sz w:val="18"/>
          <w:szCs w:val="18"/>
          <w:lang w:val="en-US"/>
        </w:rPr>
        <w:t>SCCs</w:t>
      </w:r>
      <w:r w:rsidR="00BA7AC6">
        <w:rPr>
          <w:rFonts w:ascii="Segoe UI" w:hAnsi="Segoe UI" w:cs="Segoe UI"/>
          <w:sz w:val="18"/>
          <w:szCs w:val="18"/>
          <w:lang w:val="en-US"/>
        </w:rPr>
        <w:t>”</w:t>
      </w:r>
      <w:r w:rsidR="006D236F">
        <w:rPr>
          <w:rFonts w:ascii="Segoe UI" w:hAnsi="Segoe UI" w:cs="Segoe UI"/>
          <w:sz w:val="18"/>
          <w:szCs w:val="18"/>
          <w:lang w:val="en-US"/>
        </w:rPr>
        <w:t>).</w:t>
      </w:r>
    </w:p>
    <w:p w14:paraId="4B31CE1E" w14:textId="77777777" w:rsidR="00AE1B75" w:rsidRPr="00FD3B3B" w:rsidRDefault="00AE1B75" w:rsidP="008C249D">
      <w:pPr>
        <w:ind w:left="-1134" w:right="-852"/>
        <w:jc w:val="both"/>
        <w:rPr>
          <w:rFonts w:ascii="Segoe UI" w:hAnsi="Segoe UI" w:cs="Segoe UI"/>
          <w:sz w:val="18"/>
          <w:szCs w:val="18"/>
          <w:lang w:val="en-US"/>
        </w:rPr>
      </w:pPr>
      <w:r w:rsidRPr="00FD3B3B">
        <w:rPr>
          <w:rFonts w:ascii="Segoe UI" w:hAnsi="Segoe UI" w:cs="Segoe UI"/>
          <w:sz w:val="18"/>
          <w:szCs w:val="18"/>
          <w:lang w:val="en-US"/>
        </w:rPr>
        <w:t xml:space="preserve">In consideration of the mutual covenants and agreements contained herein, the Parties hereto agree as follows: </w:t>
      </w:r>
    </w:p>
    <w:p w14:paraId="1731634B" w14:textId="77777777" w:rsidR="00B522DC" w:rsidRPr="007D1C9B" w:rsidRDefault="00AE1B75" w:rsidP="008C249D">
      <w:pPr>
        <w:ind w:left="-1134" w:right="-852"/>
        <w:jc w:val="both"/>
        <w:rPr>
          <w:rFonts w:ascii="Segoe UI" w:hAnsi="Segoe UI" w:cs="Segoe UI"/>
          <w:b/>
          <w:bCs/>
          <w:sz w:val="20"/>
          <w:szCs w:val="20"/>
          <w:lang w:val="en-US"/>
        </w:rPr>
      </w:pPr>
      <w:r w:rsidRPr="007D1C9B">
        <w:rPr>
          <w:rFonts w:ascii="Segoe UI" w:hAnsi="Segoe UI" w:cs="Segoe UI"/>
          <w:b/>
          <w:bCs/>
          <w:sz w:val="20"/>
          <w:szCs w:val="20"/>
          <w:lang w:val="en-US"/>
        </w:rPr>
        <w:t xml:space="preserve">Definitions </w:t>
      </w:r>
    </w:p>
    <w:p w14:paraId="6D65AF38" w14:textId="08CB97F9" w:rsidR="00E70C71" w:rsidRPr="00E70C71" w:rsidRDefault="00AE1B75" w:rsidP="00E70C71">
      <w:pPr>
        <w:ind w:left="-1134" w:right="-852"/>
        <w:jc w:val="both"/>
        <w:rPr>
          <w:rFonts w:ascii="Segoe UI" w:hAnsi="Segoe UI" w:cs="Segoe UI"/>
          <w:sz w:val="18"/>
          <w:szCs w:val="18"/>
          <w:lang w:val="en-US"/>
        </w:rPr>
      </w:pPr>
      <w:r w:rsidRPr="00FD3B3B">
        <w:rPr>
          <w:rFonts w:ascii="Segoe UI" w:hAnsi="Segoe UI" w:cs="Segoe UI"/>
          <w:sz w:val="18"/>
          <w:szCs w:val="18"/>
          <w:lang w:val="en-US"/>
        </w:rPr>
        <w:t xml:space="preserve">Unless otherwise defined in the </w:t>
      </w:r>
      <w:r w:rsidR="00BE5A89">
        <w:rPr>
          <w:rFonts w:ascii="Segoe UI" w:hAnsi="Segoe UI" w:cs="Segoe UI"/>
          <w:sz w:val="18"/>
          <w:szCs w:val="18"/>
          <w:lang w:val="en-US"/>
        </w:rPr>
        <w:t xml:space="preserve">Data Processing </w:t>
      </w:r>
      <w:r w:rsidRPr="00FD3B3B">
        <w:rPr>
          <w:rFonts w:ascii="Segoe UI" w:hAnsi="Segoe UI" w:cs="Segoe UI"/>
          <w:sz w:val="18"/>
          <w:szCs w:val="18"/>
          <w:lang w:val="en-US"/>
        </w:rPr>
        <w:t xml:space="preserve">Agreement, the terms listed below and used in this </w:t>
      </w:r>
      <w:r w:rsidR="00BE5A89">
        <w:rPr>
          <w:rFonts w:ascii="Segoe UI" w:hAnsi="Segoe UI" w:cs="Segoe UI"/>
          <w:sz w:val="18"/>
          <w:szCs w:val="18"/>
          <w:lang w:val="en-US"/>
        </w:rPr>
        <w:t>HF SCCs</w:t>
      </w:r>
      <w:r w:rsidRPr="00FD3B3B">
        <w:rPr>
          <w:rFonts w:ascii="Segoe UI" w:hAnsi="Segoe UI" w:cs="Segoe UI"/>
          <w:sz w:val="18"/>
          <w:szCs w:val="18"/>
          <w:lang w:val="en-US"/>
        </w:rPr>
        <w:t xml:space="preserve"> shall have the following meanings: </w:t>
      </w:r>
    </w:p>
    <w:p w14:paraId="2E9FC6CE" w14:textId="16326BAC" w:rsidR="00AE1B75" w:rsidRDefault="00AE1B75" w:rsidP="006E04BF">
      <w:pPr>
        <w:pStyle w:val="Prrafodelista"/>
        <w:numPr>
          <w:ilvl w:val="0"/>
          <w:numId w:val="8"/>
        </w:numPr>
        <w:spacing w:after="0" w:line="240" w:lineRule="auto"/>
        <w:ind w:left="-851" w:right="-851" w:hanging="207"/>
        <w:jc w:val="both"/>
        <w:rPr>
          <w:rFonts w:ascii="Segoe UI" w:hAnsi="Segoe UI" w:cs="Segoe UI"/>
          <w:sz w:val="18"/>
          <w:szCs w:val="18"/>
          <w:lang w:val="en-US"/>
        </w:rPr>
      </w:pPr>
      <w:r w:rsidRPr="00B15350">
        <w:rPr>
          <w:rFonts w:ascii="Segoe UI" w:hAnsi="Segoe UI" w:cs="Segoe UI"/>
          <w:sz w:val="18"/>
          <w:szCs w:val="18"/>
          <w:lang w:val="en-US"/>
        </w:rPr>
        <w:t>“</w:t>
      </w:r>
      <w:r w:rsidR="00E321E1">
        <w:rPr>
          <w:rFonts w:ascii="Segoe UI" w:hAnsi="Segoe UI" w:cs="Segoe UI"/>
          <w:sz w:val="18"/>
          <w:szCs w:val="18"/>
          <w:lang w:val="en-US"/>
        </w:rPr>
        <w:t>Purchase Agreement</w:t>
      </w:r>
      <w:r w:rsidRPr="00B15350">
        <w:rPr>
          <w:rFonts w:ascii="Segoe UI" w:hAnsi="Segoe UI" w:cs="Segoe UI"/>
          <w:sz w:val="18"/>
          <w:szCs w:val="18"/>
          <w:lang w:val="en-US"/>
        </w:rPr>
        <w:t xml:space="preserve">” the preexisting signed agreement that formed the basis of the commercial transaction between the </w:t>
      </w:r>
      <w:r w:rsidR="00E70C71">
        <w:rPr>
          <w:rFonts w:ascii="Segoe UI" w:hAnsi="Segoe UI" w:cs="Segoe UI"/>
          <w:sz w:val="18"/>
          <w:szCs w:val="18"/>
          <w:lang w:val="en-US"/>
        </w:rPr>
        <w:t xml:space="preserve">Customer and </w:t>
      </w:r>
      <w:proofErr w:type="spellStart"/>
      <w:r w:rsidR="00E70C71">
        <w:rPr>
          <w:rFonts w:ascii="Segoe UI" w:hAnsi="Segoe UI" w:cs="Segoe UI"/>
          <w:sz w:val="18"/>
          <w:szCs w:val="18"/>
          <w:lang w:val="en-US"/>
        </w:rPr>
        <w:t>Hydrafacial</w:t>
      </w:r>
      <w:proofErr w:type="spellEnd"/>
      <w:r w:rsidR="00E70C71">
        <w:rPr>
          <w:rFonts w:ascii="Segoe UI" w:hAnsi="Segoe UI" w:cs="Segoe UI"/>
          <w:sz w:val="18"/>
          <w:szCs w:val="18"/>
          <w:lang w:val="en-US"/>
        </w:rPr>
        <w:t xml:space="preserve"> and/or its Affiliates</w:t>
      </w:r>
      <w:r w:rsidRPr="00B15350">
        <w:rPr>
          <w:rFonts w:ascii="Segoe UI" w:hAnsi="Segoe UI" w:cs="Segoe UI"/>
          <w:sz w:val="18"/>
          <w:szCs w:val="18"/>
          <w:lang w:val="en-US"/>
        </w:rPr>
        <w:t xml:space="preserve">. </w:t>
      </w:r>
    </w:p>
    <w:p w14:paraId="147BE818" w14:textId="77777777" w:rsidR="00E70C71" w:rsidRDefault="00E70C71" w:rsidP="006E04BF">
      <w:pPr>
        <w:pStyle w:val="Prrafodelista"/>
        <w:numPr>
          <w:ilvl w:val="0"/>
          <w:numId w:val="8"/>
        </w:numPr>
        <w:spacing w:after="0" w:line="240" w:lineRule="auto"/>
        <w:ind w:left="-851" w:right="-851" w:hanging="207"/>
        <w:jc w:val="both"/>
        <w:rPr>
          <w:rFonts w:ascii="Segoe UI" w:hAnsi="Segoe UI" w:cs="Segoe UI"/>
          <w:sz w:val="18"/>
          <w:szCs w:val="18"/>
          <w:lang w:val="en-US"/>
        </w:rPr>
      </w:pPr>
      <w:r>
        <w:rPr>
          <w:rFonts w:ascii="Segoe UI" w:hAnsi="Segoe UI" w:cs="Segoe UI"/>
          <w:sz w:val="18"/>
          <w:szCs w:val="18"/>
          <w:lang w:val="en-US"/>
        </w:rPr>
        <w:t>“</w:t>
      </w:r>
      <w:r w:rsidRPr="00E70C71">
        <w:rPr>
          <w:rFonts w:ascii="Segoe UI" w:hAnsi="Segoe UI" w:cs="Segoe UI"/>
          <w:sz w:val="18"/>
          <w:szCs w:val="18"/>
          <w:lang w:val="en-US"/>
        </w:rPr>
        <w:t xml:space="preserve">Affiliate" means, in relation to a Party, any entity controlled by or under common control with such Party, control being defined as the direct or indirect ownership of more than 50% (fifty per cent) of the voting power of such entity. </w:t>
      </w:r>
    </w:p>
    <w:p w14:paraId="3F80A8F9" w14:textId="3F889120" w:rsidR="00AE1B75" w:rsidRPr="00B15350" w:rsidRDefault="00AE1B75" w:rsidP="006E04BF">
      <w:pPr>
        <w:pStyle w:val="Prrafodelista"/>
        <w:numPr>
          <w:ilvl w:val="0"/>
          <w:numId w:val="8"/>
        </w:numPr>
        <w:spacing w:after="0" w:line="240" w:lineRule="auto"/>
        <w:ind w:left="-851" w:right="-851" w:hanging="207"/>
        <w:jc w:val="both"/>
        <w:rPr>
          <w:rFonts w:ascii="Segoe UI" w:hAnsi="Segoe UI" w:cs="Segoe UI"/>
          <w:sz w:val="18"/>
          <w:szCs w:val="18"/>
          <w:lang w:val="en-US"/>
        </w:rPr>
      </w:pPr>
      <w:r w:rsidRPr="00B15350">
        <w:rPr>
          <w:rFonts w:ascii="Segoe UI" w:hAnsi="Segoe UI" w:cs="Segoe UI"/>
          <w:sz w:val="18"/>
          <w:szCs w:val="18"/>
          <w:lang w:val="en-US"/>
        </w:rPr>
        <w:t xml:space="preserve">“Customer” </w:t>
      </w:r>
      <w:r w:rsidR="005C3706">
        <w:rPr>
          <w:rFonts w:ascii="Segoe UI" w:hAnsi="Segoe UI" w:cs="Segoe UI"/>
          <w:sz w:val="18"/>
          <w:szCs w:val="18"/>
          <w:lang w:val="en-US"/>
        </w:rPr>
        <w:t xml:space="preserve">user </w:t>
      </w:r>
      <w:r w:rsidR="005C3706" w:rsidRPr="005C3706">
        <w:rPr>
          <w:rFonts w:ascii="Segoe UI" w:eastAsia="Times New Roman" w:hAnsi="Segoe UI" w:cs="Segoe UI"/>
          <w:color w:val="000000"/>
          <w:sz w:val="18"/>
          <w:szCs w:val="18"/>
          <w:lang w:val="en-US" w:eastAsia="es-ES"/>
        </w:rPr>
        <w:t>identified in the</w:t>
      </w:r>
      <w:r w:rsidR="005C3706">
        <w:rPr>
          <w:rFonts w:ascii="Segoe UI" w:eastAsia="Times New Roman" w:hAnsi="Segoe UI" w:cs="Segoe UI"/>
          <w:color w:val="000000"/>
          <w:sz w:val="18"/>
          <w:szCs w:val="18"/>
          <w:lang w:val="en-US" w:eastAsia="es-ES"/>
        </w:rPr>
        <w:t xml:space="preserve"> </w:t>
      </w:r>
      <w:proofErr w:type="spellStart"/>
      <w:r w:rsidR="005C3706">
        <w:rPr>
          <w:rFonts w:ascii="Segoe UI" w:eastAsia="Times New Roman" w:hAnsi="Segoe UI" w:cs="Segoe UI"/>
          <w:color w:val="000000"/>
          <w:sz w:val="18"/>
          <w:szCs w:val="18"/>
          <w:lang w:val="en-US" w:eastAsia="es-ES"/>
        </w:rPr>
        <w:t>Hydrafacial</w:t>
      </w:r>
      <w:proofErr w:type="spellEnd"/>
      <w:r w:rsidR="005C3706" w:rsidRPr="005C3706">
        <w:rPr>
          <w:rFonts w:ascii="Segoe UI" w:eastAsia="Times New Roman" w:hAnsi="Segoe UI" w:cs="Segoe UI"/>
          <w:color w:val="000000"/>
          <w:sz w:val="18"/>
          <w:szCs w:val="18"/>
          <w:lang w:val="en-US" w:eastAsia="es-ES"/>
        </w:rPr>
        <w:t xml:space="preserve"> account information</w:t>
      </w:r>
      <w:r w:rsidR="005C3706">
        <w:rPr>
          <w:rFonts w:ascii="Segoe UI" w:eastAsia="Times New Roman" w:hAnsi="Segoe UI" w:cs="Segoe UI"/>
          <w:color w:val="000000"/>
          <w:sz w:val="18"/>
          <w:szCs w:val="18"/>
          <w:lang w:val="en-US" w:eastAsia="es-ES"/>
        </w:rPr>
        <w:t xml:space="preserve"> as a </w:t>
      </w:r>
      <w:r w:rsidR="00D60793">
        <w:rPr>
          <w:rFonts w:ascii="Segoe UI" w:eastAsia="Times New Roman" w:hAnsi="Segoe UI" w:cs="Segoe UI"/>
          <w:color w:val="000000"/>
          <w:sz w:val="18"/>
          <w:szCs w:val="18"/>
          <w:lang w:val="en-US" w:eastAsia="es-ES"/>
        </w:rPr>
        <w:t>P</w:t>
      </w:r>
      <w:r w:rsidR="005C3706">
        <w:rPr>
          <w:rFonts w:ascii="Segoe UI" w:eastAsia="Times New Roman" w:hAnsi="Segoe UI" w:cs="Segoe UI"/>
          <w:color w:val="000000"/>
          <w:sz w:val="18"/>
          <w:szCs w:val="18"/>
          <w:lang w:val="en-US" w:eastAsia="es-ES"/>
        </w:rPr>
        <w:t>rovider (clinic/center)</w:t>
      </w:r>
      <w:r w:rsidR="005C3706" w:rsidRPr="005C3706">
        <w:rPr>
          <w:rFonts w:ascii="Segoe UI" w:eastAsia="Times New Roman" w:hAnsi="Segoe UI" w:cs="Segoe UI"/>
          <w:color w:val="000000"/>
          <w:sz w:val="18"/>
          <w:szCs w:val="18"/>
          <w:lang w:val="en-US" w:eastAsia="es-ES"/>
        </w:rPr>
        <w:t xml:space="preserve"> or in the</w:t>
      </w:r>
      <w:r w:rsidR="00E70C71">
        <w:rPr>
          <w:rFonts w:ascii="Segoe UI" w:eastAsia="Times New Roman" w:hAnsi="Segoe UI" w:cs="Segoe UI"/>
          <w:color w:val="000000"/>
          <w:sz w:val="18"/>
          <w:szCs w:val="18"/>
          <w:lang w:val="en-US" w:eastAsia="es-ES"/>
        </w:rPr>
        <w:t xml:space="preserve"> signatures of the</w:t>
      </w:r>
      <w:r w:rsidR="005C3706" w:rsidRPr="005C3706">
        <w:rPr>
          <w:rFonts w:ascii="Segoe UI" w:eastAsia="Times New Roman" w:hAnsi="Segoe UI" w:cs="Segoe UI"/>
          <w:color w:val="000000"/>
          <w:sz w:val="18"/>
          <w:szCs w:val="18"/>
          <w:lang w:val="en-US" w:eastAsia="es-ES"/>
        </w:rPr>
        <w:t xml:space="preserve"> Purchase Agreement</w:t>
      </w:r>
      <w:r w:rsidR="005C3706">
        <w:rPr>
          <w:rFonts w:ascii="Segoe UI" w:eastAsia="Times New Roman" w:hAnsi="Segoe UI" w:cs="Segoe UI"/>
          <w:color w:val="000000"/>
          <w:sz w:val="18"/>
          <w:szCs w:val="18"/>
          <w:lang w:val="en-US" w:eastAsia="es-ES"/>
        </w:rPr>
        <w:t>.</w:t>
      </w:r>
    </w:p>
    <w:p w14:paraId="1C6BB85F" w14:textId="77777777" w:rsidR="00AE1B75" w:rsidRPr="00B15350" w:rsidRDefault="00AE1B75" w:rsidP="006E04BF">
      <w:pPr>
        <w:pStyle w:val="Prrafodelista"/>
        <w:numPr>
          <w:ilvl w:val="0"/>
          <w:numId w:val="8"/>
        </w:numPr>
        <w:spacing w:after="0" w:line="240" w:lineRule="auto"/>
        <w:ind w:left="-851" w:right="-851" w:hanging="207"/>
        <w:jc w:val="both"/>
        <w:rPr>
          <w:rFonts w:ascii="Segoe UI" w:hAnsi="Segoe UI" w:cs="Segoe UI"/>
          <w:sz w:val="18"/>
          <w:szCs w:val="18"/>
          <w:lang w:val="en-US"/>
        </w:rPr>
      </w:pPr>
      <w:r w:rsidRPr="00B15350">
        <w:rPr>
          <w:rFonts w:ascii="Segoe UI" w:hAnsi="Segoe UI" w:cs="Segoe UI"/>
          <w:sz w:val="18"/>
          <w:szCs w:val="18"/>
          <w:lang w:val="en-US"/>
        </w:rPr>
        <w:t xml:space="preserve">"EU Data Protection Law” (a) the EU General Data Protection Regulation (2016/679) (GDPR); (b) the EU (Directive 2002/58/EC) (e-Privacy Directive); and (c) any and all EU Member State laws made under or pursuant to any of the foregoing; in each case as amended or superseded from time to time. </w:t>
      </w:r>
    </w:p>
    <w:p w14:paraId="17A3CFC0" w14:textId="77777777" w:rsidR="00AE1B75" w:rsidRPr="00B15350" w:rsidRDefault="00AE1B75" w:rsidP="006E04BF">
      <w:pPr>
        <w:pStyle w:val="Prrafodelista"/>
        <w:numPr>
          <w:ilvl w:val="0"/>
          <w:numId w:val="8"/>
        </w:numPr>
        <w:spacing w:after="0" w:line="240" w:lineRule="auto"/>
        <w:ind w:left="-851" w:right="-851" w:hanging="207"/>
        <w:jc w:val="both"/>
        <w:rPr>
          <w:rFonts w:ascii="Segoe UI" w:hAnsi="Segoe UI" w:cs="Segoe UI"/>
          <w:sz w:val="18"/>
          <w:szCs w:val="18"/>
          <w:lang w:val="en-US"/>
        </w:rPr>
      </w:pPr>
      <w:r w:rsidRPr="00B15350">
        <w:rPr>
          <w:rFonts w:ascii="Segoe UI" w:hAnsi="Segoe UI" w:cs="Segoe UI"/>
          <w:sz w:val="18"/>
          <w:szCs w:val="18"/>
          <w:lang w:val="en-US"/>
        </w:rPr>
        <w:t xml:space="preserve">"EU SCCs” the standard contractual clauses set out by the decision (EU) 2021/914 of June 4, 2021, on standard contractual clauses for the transfer of personal data to third countries pursuant to Regulation (EU) 2016/679 of the European Parliament and of the Council. </w:t>
      </w:r>
    </w:p>
    <w:p w14:paraId="141C6142" w14:textId="02B46F68" w:rsidR="00AE1B75" w:rsidRPr="00B15350" w:rsidRDefault="00AE1B75" w:rsidP="006E04BF">
      <w:pPr>
        <w:pStyle w:val="Prrafodelista"/>
        <w:numPr>
          <w:ilvl w:val="0"/>
          <w:numId w:val="8"/>
        </w:numPr>
        <w:spacing w:after="0" w:line="240" w:lineRule="auto"/>
        <w:ind w:left="-851" w:right="-851" w:hanging="207"/>
        <w:jc w:val="both"/>
        <w:rPr>
          <w:rFonts w:ascii="Segoe UI" w:hAnsi="Segoe UI" w:cs="Segoe UI"/>
          <w:sz w:val="18"/>
          <w:szCs w:val="18"/>
          <w:lang w:val="en-US"/>
        </w:rPr>
      </w:pPr>
      <w:r w:rsidRPr="00B15350">
        <w:rPr>
          <w:rFonts w:ascii="Segoe UI" w:hAnsi="Segoe UI" w:cs="Segoe UI"/>
          <w:sz w:val="18"/>
          <w:szCs w:val="18"/>
          <w:lang w:val="en-US"/>
        </w:rPr>
        <w:t xml:space="preserve">“IDTA” the International Data Transfer Addendum to the EU SCCs issued by the Information Commissioner’s Office under S119A(1) Data Protection Act 2018, Version B1.0, in force March 21, 2022. </w:t>
      </w:r>
    </w:p>
    <w:p w14:paraId="6C7C6DF7" w14:textId="50BAE6A5" w:rsidR="00AE1B75" w:rsidRPr="00B15350" w:rsidRDefault="00AE1B75" w:rsidP="006E04BF">
      <w:pPr>
        <w:pStyle w:val="Prrafodelista"/>
        <w:numPr>
          <w:ilvl w:val="0"/>
          <w:numId w:val="8"/>
        </w:numPr>
        <w:spacing w:after="0" w:line="240" w:lineRule="auto"/>
        <w:ind w:left="-851" w:right="-851" w:hanging="207"/>
        <w:jc w:val="both"/>
        <w:rPr>
          <w:rFonts w:ascii="Segoe UI" w:hAnsi="Segoe UI" w:cs="Segoe UI"/>
          <w:sz w:val="18"/>
          <w:szCs w:val="18"/>
          <w:lang w:val="en-US"/>
        </w:rPr>
      </w:pPr>
      <w:r w:rsidRPr="00B15350">
        <w:rPr>
          <w:rFonts w:ascii="Segoe UI" w:hAnsi="Segoe UI" w:cs="Segoe UI"/>
          <w:sz w:val="18"/>
          <w:szCs w:val="18"/>
          <w:lang w:val="en-US"/>
        </w:rPr>
        <w:t xml:space="preserve">“Swiss Data Protection Law” the Swiss Federal Act on Data Protection (FADP) of 1992, until December 31, 2022, and from January 1, 2023 onward, the Revised Swiss Federal Act on Data Protection (Revised FADP) of September 2020, as amended or superseded from time to time. </w:t>
      </w:r>
      <w:r w:rsidR="00403931">
        <w:rPr>
          <w:rFonts w:ascii="Segoe UI" w:hAnsi="Segoe UI" w:cs="Segoe UI"/>
          <w:sz w:val="18"/>
          <w:szCs w:val="18"/>
          <w:lang w:val="en-US"/>
        </w:rPr>
        <w:t xml:space="preserve"> </w:t>
      </w:r>
    </w:p>
    <w:p w14:paraId="007BC71E" w14:textId="0C616C11" w:rsidR="00D67CD4" w:rsidRDefault="00AE1B75" w:rsidP="006E04BF">
      <w:pPr>
        <w:pStyle w:val="Prrafodelista"/>
        <w:numPr>
          <w:ilvl w:val="0"/>
          <w:numId w:val="8"/>
        </w:numPr>
        <w:spacing w:after="0" w:line="240" w:lineRule="auto"/>
        <w:ind w:left="-851" w:right="-851" w:hanging="207"/>
        <w:jc w:val="both"/>
        <w:rPr>
          <w:rFonts w:ascii="Segoe UI" w:hAnsi="Segoe UI" w:cs="Segoe UI"/>
          <w:sz w:val="18"/>
          <w:szCs w:val="18"/>
          <w:lang w:val="en-US"/>
        </w:rPr>
      </w:pPr>
      <w:r w:rsidRPr="00B15350">
        <w:rPr>
          <w:rFonts w:ascii="Segoe UI" w:hAnsi="Segoe UI" w:cs="Segoe UI"/>
          <w:sz w:val="18"/>
          <w:szCs w:val="18"/>
          <w:lang w:val="en-US"/>
        </w:rPr>
        <w:t xml:space="preserve">“UK Data Protection Law” the data privacy legislation adopted by the Data Protection, Privacy and Electronic Communications (Amendments etc.) (EU Exit) Regulations 2019/419 as supplemented by the terms of the Data Protection Act 2018 and the UK GDPR (Retained Regulation (EU) 2016/679 (UK GDPR) pursuant to section 3 of the European Union (Withdrawal) Act 2018), as amended or superseded from time to time. </w:t>
      </w:r>
    </w:p>
    <w:p w14:paraId="107B7EA7" w14:textId="77777777" w:rsidR="00B15350" w:rsidRPr="00B15350" w:rsidRDefault="00B15350" w:rsidP="00B15350">
      <w:pPr>
        <w:pStyle w:val="Prrafodelista"/>
        <w:spacing w:after="0" w:line="240" w:lineRule="auto"/>
        <w:ind w:left="-567" w:right="-851"/>
        <w:jc w:val="both"/>
        <w:rPr>
          <w:rFonts w:ascii="Segoe UI" w:hAnsi="Segoe UI" w:cs="Segoe UI"/>
          <w:sz w:val="18"/>
          <w:szCs w:val="18"/>
          <w:lang w:val="en-US"/>
        </w:rPr>
      </w:pPr>
    </w:p>
    <w:p w14:paraId="7EFBCF27" w14:textId="1EF7BA3B" w:rsidR="00D67CD4" w:rsidRPr="00FD3B3B" w:rsidRDefault="00AE1B75" w:rsidP="008C249D">
      <w:pPr>
        <w:ind w:left="-1134" w:right="-852"/>
        <w:jc w:val="both"/>
        <w:rPr>
          <w:rFonts w:ascii="Segoe UI" w:hAnsi="Segoe UI" w:cs="Segoe UI"/>
          <w:sz w:val="18"/>
          <w:szCs w:val="18"/>
          <w:lang w:val="en-US"/>
        </w:rPr>
      </w:pPr>
      <w:r w:rsidRPr="00FD3B3B">
        <w:rPr>
          <w:rFonts w:ascii="Segoe UI" w:hAnsi="Segoe UI" w:cs="Segoe UI"/>
          <w:sz w:val="18"/>
          <w:szCs w:val="18"/>
          <w:lang w:val="en-US"/>
        </w:rPr>
        <w:t xml:space="preserve">All other capitalized terms used but not defined in this </w:t>
      </w:r>
      <w:r w:rsidR="00BE5A89">
        <w:rPr>
          <w:rFonts w:ascii="Segoe UI" w:hAnsi="Segoe UI" w:cs="Segoe UI"/>
          <w:sz w:val="18"/>
          <w:szCs w:val="18"/>
          <w:lang w:val="en-US"/>
        </w:rPr>
        <w:t xml:space="preserve">HF </w:t>
      </w:r>
      <w:r w:rsidR="006D236F">
        <w:rPr>
          <w:rFonts w:ascii="Segoe UI" w:hAnsi="Segoe UI" w:cs="Segoe UI"/>
          <w:sz w:val="18"/>
          <w:szCs w:val="18"/>
          <w:lang w:val="en-US"/>
        </w:rPr>
        <w:t>SCCs</w:t>
      </w:r>
      <w:r w:rsidRPr="00FD3B3B">
        <w:rPr>
          <w:rFonts w:ascii="Segoe UI" w:hAnsi="Segoe UI" w:cs="Segoe UI"/>
          <w:sz w:val="18"/>
          <w:szCs w:val="18"/>
          <w:lang w:val="en-US"/>
        </w:rPr>
        <w:t xml:space="preserve"> shall have the meanings given to them in the </w:t>
      </w:r>
      <w:r w:rsidR="00BF2A40">
        <w:rPr>
          <w:rFonts w:ascii="Segoe UI" w:hAnsi="Segoe UI" w:cs="Segoe UI"/>
          <w:sz w:val="18"/>
          <w:szCs w:val="18"/>
          <w:lang w:val="en-US"/>
        </w:rPr>
        <w:t>Data Processing Agreement</w:t>
      </w:r>
      <w:r w:rsidR="00060B21">
        <w:rPr>
          <w:rFonts w:ascii="Segoe UI" w:hAnsi="Segoe UI" w:cs="Segoe UI"/>
          <w:sz w:val="18"/>
          <w:szCs w:val="18"/>
          <w:lang w:val="en-US"/>
        </w:rPr>
        <w:t xml:space="preserve"> or the Purchase Agreement</w:t>
      </w:r>
      <w:r w:rsidRPr="00FD3B3B">
        <w:rPr>
          <w:rFonts w:ascii="Segoe UI" w:hAnsi="Segoe UI" w:cs="Segoe UI"/>
          <w:sz w:val="18"/>
          <w:szCs w:val="18"/>
          <w:lang w:val="en-US"/>
        </w:rPr>
        <w:t xml:space="preserve">. </w:t>
      </w:r>
    </w:p>
    <w:p w14:paraId="35BAE23F" w14:textId="5D866433" w:rsidR="00D67CD4" w:rsidRPr="00011431" w:rsidRDefault="00AE1B75" w:rsidP="00FD3B3B">
      <w:pPr>
        <w:pStyle w:val="Prrafodelista"/>
        <w:numPr>
          <w:ilvl w:val="0"/>
          <w:numId w:val="1"/>
        </w:numPr>
        <w:ind w:left="-851" w:right="-852" w:hanging="283"/>
        <w:jc w:val="both"/>
        <w:rPr>
          <w:rFonts w:ascii="Segoe UI" w:hAnsi="Segoe UI" w:cs="Segoe UI"/>
          <w:b/>
          <w:bCs/>
          <w:sz w:val="20"/>
          <w:szCs w:val="20"/>
          <w:lang w:val="en-US"/>
        </w:rPr>
      </w:pPr>
      <w:r w:rsidRPr="00011431">
        <w:rPr>
          <w:rFonts w:ascii="Segoe UI" w:hAnsi="Segoe UI" w:cs="Segoe UI"/>
          <w:b/>
          <w:bCs/>
          <w:sz w:val="20"/>
          <w:szCs w:val="20"/>
          <w:lang w:val="en-US"/>
        </w:rPr>
        <w:t xml:space="preserve">EU SCCs. </w:t>
      </w:r>
    </w:p>
    <w:p w14:paraId="25D5D880" w14:textId="07A5D3F6" w:rsidR="00D67CD4" w:rsidRPr="00FD3B3B" w:rsidRDefault="001B7501" w:rsidP="00FD3B3B">
      <w:pPr>
        <w:ind w:left="-1134" w:right="-852"/>
        <w:jc w:val="both"/>
        <w:rPr>
          <w:rFonts w:ascii="Segoe UI" w:hAnsi="Segoe UI" w:cs="Segoe UI"/>
          <w:sz w:val="18"/>
          <w:szCs w:val="18"/>
          <w:lang w:val="en-US"/>
        </w:rPr>
      </w:pPr>
      <w:r>
        <w:rPr>
          <w:rFonts w:ascii="Segoe UI" w:hAnsi="Segoe UI" w:cs="Segoe UI"/>
          <w:sz w:val="18"/>
          <w:szCs w:val="18"/>
          <w:lang w:val="en-US"/>
        </w:rPr>
        <w:t xml:space="preserve">Incorporation to of the EU SCCs </w:t>
      </w:r>
      <w:r w:rsidR="00AE1B75" w:rsidRPr="00FD3B3B">
        <w:rPr>
          <w:rFonts w:ascii="Segoe UI" w:hAnsi="Segoe UI" w:cs="Segoe UI"/>
          <w:sz w:val="18"/>
          <w:szCs w:val="18"/>
          <w:lang w:val="en-US"/>
        </w:rPr>
        <w:t xml:space="preserve">Module Two (transfers controller to processor, where Customer is a controller of the transferred Data) and Module Three (transfers processor to processor, where Customer is a processor of the transferred Data) of the EU SCCs by reference, which are completed as follows: </w:t>
      </w:r>
    </w:p>
    <w:p w14:paraId="6ECADAA5" w14:textId="77777777"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1.1. </w:t>
      </w:r>
      <w:r w:rsidRPr="00BE5A89">
        <w:rPr>
          <w:rFonts w:ascii="Segoe UI" w:hAnsi="Segoe UI" w:cs="Segoe UI"/>
          <w:sz w:val="18"/>
          <w:szCs w:val="18"/>
          <w:u w:val="single"/>
          <w:lang w:val="en-US"/>
        </w:rPr>
        <w:t>Docking clause</w:t>
      </w:r>
      <w:r w:rsidRPr="00FD3B3B">
        <w:rPr>
          <w:rFonts w:ascii="Segoe UI" w:hAnsi="Segoe UI" w:cs="Segoe UI"/>
          <w:sz w:val="18"/>
          <w:szCs w:val="18"/>
          <w:lang w:val="en-US"/>
        </w:rPr>
        <w:t xml:space="preserve">. The option in Clause 7 will not apply. </w:t>
      </w:r>
    </w:p>
    <w:p w14:paraId="75723204" w14:textId="6514F9D1"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1.2. </w:t>
      </w:r>
      <w:r w:rsidRPr="00BE5A89">
        <w:rPr>
          <w:rFonts w:ascii="Segoe UI" w:hAnsi="Segoe UI" w:cs="Segoe UI"/>
          <w:sz w:val="18"/>
          <w:szCs w:val="18"/>
          <w:u w:val="single"/>
          <w:lang w:val="en-US"/>
        </w:rPr>
        <w:t>Instructions</w:t>
      </w:r>
      <w:r w:rsidRPr="00FD3B3B">
        <w:rPr>
          <w:rFonts w:ascii="Segoe UI" w:hAnsi="Segoe UI" w:cs="Segoe UI"/>
          <w:sz w:val="18"/>
          <w:szCs w:val="18"/>
          <w:lang w:val="en-US"/>
        </w:rPr>
        <w:t xml:space="preserve">. For the purposes of Clause 8.1(b), the Parties agree that the documented instructions from Customer, including those provided on behalf of the controller, are set out in </w:t>
      </w:r>
      <w:r w:rsidR="00FD3B3B">
        <w:rPr>
          <w:rFonts w:ascii="Segoe UI" w:hAnsi="Segoe UI" w:cs="Segoe UI"/>
          <w:sz w:val="18"/>
          <w:szCs w:val="18"/>
          <w:lang w:val="en-US"/>
        </w:rPr>
        <w:t>t</w:t>
      </w:r>
      <w:r w:rsidRPr="00FD3B3B">
        <w:rPr>
          <w:rFonts w:ascii="Segoe UI" w:hAnsi="Segoe UI" w:cs="Segoe UI"/>
          <w:sz w:val="18"/>
          <w:szCs w:val="18"/>
          <w:lang w:val="en-US"/>
        </w:rPr>
        <w:t>he Data Processing A</w:t>
      </w:r>
      <w:r w:rsidR="00FD3B3B">
        <w:rPr>
          <w:rFonts w:ascii="Segoe UI" w:hAnsi="Segoe UI" w:cs="Segoe UI"/>
          <w:sz w:val="18"/>
          <w:szCs w:val="18"/>
          <w:lang w:val="en-US"/>
        </w:rPr>
        <w:t>greement</w:t>
      </w:r>
      <w:r w:rsidRPr="00FD3B3B">
        <w:rPr>
          <w:rFonts w:ascii="Segoe UI" w:hAnsi="Segoe UI" w:cs="Segoe UI"/>
          <w:sz w:val="18"/>
          <w:szCs w:val="18"/>
          <w:lang w:val="en-US"/>
        </w:rPr>
        <w:t xml:space="preserve">, including with respect to international transfers of data. </w:t>
      </w:r>
    </w:p>
    <w:p w14:paraId="4634E33A" w14:textId="4C667B83"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1.3. </w:t>
      </w:r>
      <w:r w:rsidRPr="00BE5A89">
        <w:rPr>
          <w:rFonts w:ascii="Segoe UI" w:hAnsi="Segoe UI" w:cs="Segoe UI"/>
          <w:sz w:val="18"/>
          <w:szCs w:val="18"/>
          <w:u w:val="single"/>
          <w:lang w:val="en-US"/>
        </w:rPr>
        <w:t>Certification of Deletion</w:t>
      </w:r>
      <w:r w:rsidRPr="00FD3B3B">
        <w:rPr>
          <w:rFonts w:ascii="Segoe UI" w:hAnsi="Segoe UI" w:cs="Segoe UI"/>
          <w:sz w:val="18"/>
          <w:szCs w:val="18"/>
          <w:lang w:val="en-US"/>
        </w:rPr>
        <w:t xml:space="preserve">. Pursuant to Clause 8.5, the Parties agree </w:t>
      </w:r>
      <w:r w:rsidR="00FD3B3B">
        <w:rPr>
          <w:rFonts w:ascii="Segoe UI" w:hAnsi="Segoe UI" w:cs="Segoe UI"/>
          <w:sz w:val="18"/>
          <w:szCs w:val="18"/>
          <w:lang w:val="en-US"/>
        </w:rPr>
        <w:t>that the Customer</w:t>
      </w:r>
      <w:r w:rsidRPr="00FD3B3B">
        <w:rPr>
          <w:rFonts w:ascii="Segoe UI" w:hAnsi="Segoe UI" w:cs="Segoe UI"/>
          <w:sz w:val="18"/>
          <w:szCs w:val="18"/>
          <w:lang w:val="en-US"/>
        </w:rPr>
        <w:t xml:space="preserve"> will certify to </w:t>
      </w:r>
      <w:proofErr w:type="spellStart"/>
      <w:r w:rsidR="00FD3B3B">
        <w:rPr>
          <w:rFonts w:ascii="Segoe UI" w:hAnsi="Segoe UI" w:cs="Segoe UI"/>
          <w:sz w:val="18"/>
          <w:szCs w:val="18"/>
          <w:lang w:val="en-US"/>
        </w:rPr>
        <w:t>Hydrafacial</w:t>
      </w:r>
      <w:proofErr w:type="spellEnd"/>
      <w:r w:rsidR="00FD3B3B">
        <w:rPr>
          <w:rFonts w:ascii="Segoe UI" w:hAnsi="Segoe UI" w:cs="Segoe UI"/>
          <w:sz w:val="18"/>
          <w:szCs w:val="18"/>
          <w:lang w:val="en-US"/>
        </w:rPr>
        <w:t xml:space="preserve"> </w:t>
      </w:r>
      <w:r w:rsidRPr="00FD3B3B">
        <w:rPr>
          <w:rFonts w:ascii="Segoe UI" w:hAnsi="Segoe UI" w:cs="Segoe UI"/>
          <w:sz w:val="18"/>
          <w:szCs w:val="18"/>
          <w:lang w:val="en-US"/>
        </w:rPr>
        <w:t xml:space="preserve">that it has deleted the personal data upon </w:t>
      </w:r>
      <w:proofErr w:type="spellStart"/>
      <w:r w:rsidR="00FD3B3B">
        <w:rPr>
          <w:rFonts w:ascii="Segoe UI" w:hAnsi="Segoe UI" w:cs="Segoe UI"/>
          <w:sz w:val="18"/>
          <w:szCs w:val="18"/>
          <w:lang w:val="en-US"/>
        </w:rPr>
        <w:t>Hydrafacial</w:t>
      </w:r>
      <w:r w:rsidRPr="00FD3B3B">
        <w:rPr>
          <w:rFonts w:ascii="Segoe UI" w:hAnsi="Segoe UI" w:cs="Segoe UI"/>
          <w:sz w:val="18"/>
          <w:szCs w:val="18"/>
          <w:lang w:val="en-US"/>
        </w:rPr>
        <w:t>’s</w:t>
      </w:r>
      <w:proofErr w:type="spellEnd"/>
      <w:r w:rsidRPr="00FD3B3B">
        <w:rPr>
          <w:rFonts w:ascii="Segoe UI" w:hAnsi="Segoe UI" w:cs="Segoe UI"/>
          <w:sz w:val="18"/>
          <w:szCs w:val="18"/>
          <w:lang w:val="en-US"/>
        </w:rPr>
        <w:t xml:space="preserve"> written request. </w:t>
      </w:r>
    </w:p>
    <w:p w14:paraId="2E9322B0" w14:textId="3A2D4CDC"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1.4. </w:t>
      </w:r>
      <w:r w:rsidR="00FD3B3B" w:rsidRPr="00BE5A89">
        <w:rPr>
          <w:rFonts w:ascii="Segoe UI" w:hAnsi="Segoe UI" w:cs="Segoe UI"/>
          <w:sz w:val="18"/>
          <w:szCs w:val="18"/>
          <w:u w:val="single"/>
          <w:lang w:val="en-US"/>
        </w:rPr>
        <w:t>Check of Compliance</w:t>
      </w:r>
      <w:r w:rsidRPr="00FD3B3B">
        <w:rPr>
          <w:rFonts w:ascii="Segoe UI" w:hAnsi="Segoe UI" w:cs="Segoe UI"/>
          <w:sz w:val="18"/>
          <w:szCs w:val="18"/>
          <w:lang w:val="en-US"/>
        </w:rPr>
        <w:t>. It is understood by the Parties that the audit rights set out in Clause 8.9 shall be performed in accordance with the provisions regarding audits in the Data Processing A</w:t>
      </w:r>
      <w:r w:rsidR="00FD3B3B">
        <w:rPr>
          <w:rFonts w:ascii="Segoe UI" w:hAnsi="Segoe UI" w:cs="Segoe UI"/>
          <w:sz w:val="18"/>
          <w:szCs w:val="18"/>
          <w:lang w:val="en-US"/>
        </w:rPr>
        <w:t>greement</w:t>
      </w:r>
      <w:r w:rsidRPr="00FD3B3B">
        <w:rPr>
          <w:rFonts w:ascii="Segoe UI" w:hAnsi="Segoe UI" w:cs="Segoe UI"/>
          <w:sz w:val="18"/>
          <w:szCs w:val="18"/>
          <w:lang w:val="en-US"/>
        </w:rPr>
        <w:t xml:space="preserve">. </w:t>
      </w:r>
    </w:p>
    <w:p w14:paraId="55DA0081" w14:textId="64D21B82"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1.5. </w:t>
      </w:r>
      <w:proofErr w:type="spellStart"/>
      <w:r w:rsidRPr="00BE5A89">
        <w:rPr>
          <w:rFonts w:ascii="Segoe UI" w:hAnsi="Segoe UI" w:cs="Segoe UI"/>
          <w:sz w:val="18"/>
          <w:szCs w:val="18"/>
          <w:u w:val="single"/>
          <w:lang w:val="en-US"/>
        </w:rPr>
        <w:t>Subprocessors</w:t>
      </w:r>
      <w:proofErr w:type="spellEnd"/>
      <w:r w:rsidRPr="00FD3B3B">
        <w:rPr>
          <w:rFonts w:ascii="Segoe UI" w:hAnsi="Segoe UI" w:cs="Segoe UI"/>
          <w:sz w:val="18"/>
          <w:szCs w:val="18"/>
          <w:lang w:val="en-US"/>
        </w:rPr>
        <w:t xml:space="preserve">. In Clause 9(a), Option 2 will apply and </w:t>
      </w:r>
      <w:r w:rsidR="00FD3B3B">
        <w:rPr>
          <w:rFonts w:ascii="Segoe UI" w:hAnsi="Segoe UI" w:cs="Segoe UI"/>
          <w:sz w:val="18"/>
          <w:szCs w:val="18"/>
          <w:lang w:val="en-US"/>
        </w:rPr>
        <w:t>the Customer</w:t>
      </w:r>
      <w:r w:rsidRPr="00FD3B3B">
        <w:rPr>
          <w:rFonts w:ascii="Segoe UI" w:hAnsi="Segoe UI" w:cs="Segoe UI"/>
          <w:sz w:val="18"/>
          <w:szCs w:val="18"/>
          <w:lang w:val="en-US"/>
        </w:rPr>
        <w:t xml:space="preserve"> will inform Customer of changes in the </w:t>
      </w:r>
      <w:proofErr w:type="spellStart"/>
      <w:r w:rsidRPr="00FD3B3B">
        <w:rPr>
          <w:rFonts w:ascii="Segoe UI" w:hAnsi="Segoe UI" w:cs="Segoe UI"/>
          <w:sz w:val="18"/>
          <w:szCs w:val="18"/>
          <w:lang w:val="en-US"/>
        </w:rPr>
        <w:t>subprocessors</w:t>
      </w:r>
      <w:proofErr w:type="spellEnd"/>
      <w:r w:rsidRPr="00FD3B3B">
        <w:rPr>
          <w:rFonts w:ascii="Segoe UI" w:hAnsi="Segoe UI" w:cs="Segoe UI"/>
          <w:sz w:val="18"/>
          <w:szCs w:val="18"/>
          <w:lang w:val="en-US"/>
        </w:rPr>
        <w:t xml:space="preserve"> thirty (30) days prior to the change in accordance with the terms set out in the Agreement or the Data Processing Addendum. </w:t>
      </w:r>
    </w:p>
    <w:p w14:paraId="197CE28B" w14:textId="77777777"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1.6. </w:t>
      </w:r>
      <w:r w:rsidRPr="00BE5A89">
        <w:rPr>
          <w:rFonts w:ascii="Segoe UI" w:hAnsi="Segoe UI" w:cs="Segoe UI"/>
          <w:sz w:val="18"/>
          <w:szCs w:val="18"/>
          <w:u w:val="single"/>
          <w:lang w:val="en-US"/>
        </w:rPr>
        <w:t>Redress</w:t>
      </w:r>
      <w:r w:rsidRPr="00FD3B3B">
        <w:rPr>
          <w:rFonts w:ascii="Segoe UI" w:hAnsi="Segoe UI" w:cs="Segoe UI"/>
          <w:sz w:val="18"/>
          <w:szCs w:val="18"/>
          <w:lang w:val="en-US"/>
        </w:rPr>
        <w:t xml:space="preserve">. In Clause 11, the optional language will not apply. </w:t>
      </w:r>
    </w:p>
    <w:p w14:paraId="47FAB4F8" w14:textId="4DA6D62F"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lastRenderedPageBreak/>
        <w:t xml:space="preserve">1.7. </w:t>
      </w:r>
      <w:r w:rsidRPr="00BE5A89">
        <w:rPr>
          <w:rFonts w:ascii="Segoe UI" w:hAnsi="Segoe UI" w:cs="Segoe UI"/>
          <w:sz w:val="18"/>
          <w:szCs w:val="18"/>
          <w:u w:val="single"/>
          <w:lang w:val="en-US"/>
        </w:rPr>
        <w:t>Liability</w:t>
      </w:r>
      <w:r w:rsidRPr="00FD3B3B">
        <w:rPr>
          <w:rFonts w:ascii="Segoe UI" w:hAnsi="Segoe UI" w:cs="Segoe UI"/>
          <w:sz w:val="18"/>
          <w:szCs w:val="18"/>
          <w:lang w:val="en-US"/>
        </w:rPr>
        <w:t xml:space="preserve">. The Parties agree that </w:t>
      </w:r>
      <w:r w:rsidR="00FD3B3B">
        <w:rPr>
          <w:rFonts w:ascii="Segoe UI" w:hAnsi="Segoe UI" w:cs="Segoe UI"/>
          <w:sz w:val="18"/>
          <w:szCs w:val="18"/>
          <w:lang w:val="en-US"/>
        </w:rPr>
        <w:t>Customer</w:t>
      </w:r>
      <w:r w:rsidRPr="00FD3B3B">
        <w:rPr>
          <w:rFonts w:ascii="Segoe UI" w:hAnsi="Segoe UI" w:cs="Segoe UI"/>
          <w:sz w:val="18"/>
          <w:szCs w:val="18"/>
          <w:lang w:val="en-US"/>
        </w:rPr>
        <w:t xml:space="preserve">’s liability to </w:t>
      </w:r>
      <w:proofErr w:type="spellStart"/>
      <w:r w:rsidR="00FD3B3B">
        <w:rPr>
          <w:rFonts w:ascii="Segoe UI" w:hAnsi="Segoe UI" w:cs="Segoe UI"/>
          <w:sz w:val="18"/>
          <w:szCs w:val="18"/>
          <w:lang w:val="en-US"/>
        </w:rPr>
        <w:t>Hydrafacial</w:t>
      </w:r>
      <w:proofErr w:type="spellEnd"/>
      <w:r w:rsidRPr="00FD3B3B">
        <w:rPr>
          <w:rFonts w:ascii="Segoe UI" w:hAnsi="Segoe UI" w:cs="Segoe UI"/>
          <w:sz w:val="18"/>
          <w:szCs w:val="18"/>
          <w:lang w:val="en-US"/>
        </w:rPr>
        <w:t xml:space="preserve"> under Clause 12 shall be subject to the liability limitations and exclusions contained in the Data Processing A</w:t>
      </w:r>
      <w:r w:rsidR="00FD3B3B">
        <w:rPr>
          <w:rFonts w:ascii="Segoe UI" w:hAnsi="Segoe UI" w:cs="Segoe UI"/>
          <w:sz w:val="18"/>
          <w:szCs w:val="18"/>
          <w:lang w:val="en-US"/>
        </w:rPr>
        <w:t>greement</w:t>
      </w:r>
      <w:r w:rsidRPr="00FD3B3B">
        <w:rPr>
          <w:rFonts w:ascii="Segoe UI" w:hAnsi="Segoe UI" w:cs="Segoe UI"/>
          <w:sz w:val="18"/>
          <w:szCs w:val="18"/>
          <w:lang w:val="en-US"/>
        </w:rPr>
        <w:t xml:space="preserve">. </w:t>
      </w:r>
    </w:p>
    <w:p w14:paraId="4F5B0F91" w14:textId="7E56CA2C"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1.8. </w:t>
      </w:r>
      <w:r w:rsidRPr="00BE5A89">
        <w:rPr>
          <w:rFonts w:ascii="Segoe UI" w:hAnsi="Segoe UI" w:cs="Segoe UI"/>
          <w:sz w:val="18"/>
          <w:szCs w:val="18"/>
          <w:u w:val="single"/>
          <w:lang w:val="en-US"/>
        </w:rPr>
        <w:t>Governing law</w:t>
      </w:r>
      <w:r w:rsidRPr="00FD3B3B">
        <w:rPr>
          <w:rFonts w:ascii="Segoe UI" w:hAnsi="Segoe UI" w:cs="Segoe UI"/>
          <w:sz w:val="18"/>
          <w:szCs w:val="18"/>
          <w:lang w:val="en-US"/>
        </w:rPr>
        <w:t xml:space="preserve">. For the purposes of Clause 17 (Option 1), the Parties agree that the EU SCCs will be governed by the laws of </w:t>
      </w:r>
      <w:r w:rsidR="007766F0">
        <w:rPr>
          <w:rFonts w:ascii="Segoe UI" w:hAnsi="Segoe UI" w:cs="Segoe UI"/>
          <w:sz w:val="18"/>
          <w:szCs w:val="18"/>
          <w:lang w:val="en-US"/>
        </w:rPr>
        <w:t>Spain.</w:t>
      </w:r>
      <w:r w:rsidRPr="00FD3B3B">
        <w:rPr>
          <w:rFonts w:ascii="Segoe UI" w:hAnsi="Segoe UI" w:cs="Segoe UI"/>
          <w:sz w:val="18"/>
          <w:szCs w:val="18"/>
          <w:lang w:val="en-US"/>
        </w:rPr>
        <w:t xml:space="preserve"> </w:t>
      </w:r>
    </w:p>
    <w:p w14:paraId="5090B7C4" w14:textId="2AE13981"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1.9. </w:t>
      </w:r>
      <w:r w:rsidRPr="00BE5A89">
        <w:rPr>
          <w:rFonts w:ascii="Segoe UI" w:hAnsi="Segoe UI" w:cs="Segoe UI"/>
          <w:sz w:val="18"/>
          <w:szCs w:val="18"/>
          <w:u w:val="single"/>
          <w:lang w:val="en-US"/>
        </w:rPr>
        <w:t>Forum and jurisdiction</w:t>
      </w:r>
      <w:r w:rsidRPr="00FD3B3B">
        <w:rPr>
          <w:rFonts w:ascii="Segoe UI" w:hAnsi="Segoe UI" w:cs="Segoe UI"/>
          <w:sz w:val="18"/>
          <w:szCs w:val="18"/>
          <w:lang w:val="en-US"/>
        </w:rPr>
        <w:t xml:space="preserve">. For the purposes of Clause 18(a) and (b), the Parties agree that any dispute arising from these EU SCCs shall be resolved by the courts of </w:t>
      </w:r>
      <w:r w:rsidR="007766F0">
        <w:rPr>
          <w:rFonts w:ascii="Segoe UI" w:hAnsi="Segoe UI" w:cs="Segoe UI"/>
          <w:sz w:val="18"/>
          <w:szCs w:val="18"/>
          <w:lang w:val="en-US"/>
        </w:rPr>
        <w:t>Spain.</w:t>
      </w:r>
      <w:r w:rsidRPr="00FD3B3B">
        <w:rPr>
          <w:rFonts w:ascii="Segoe UI" w:hAnsi="Segoe UI" w:cs="Segoe UI"/>
          <w:sz w:val="18"/>
          <w:szCs w:val="18"/>
          <w:lang w:val="en-US"/>
        </w:rPr>
        <w:t xml:space="preserve"> </w:t>
      </w:r>
    </w:p>
    <w:p w14:paraId="5EF4E2E9" w14:textId="4140ABEE"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1.10. </w:t>
      </w:r>
      <w:r w:rsidRPr="00BE5A89">
        <w:rPr>
          <w:rFonts w:ascii="Segoe UI" w:hAnsi="Segoe UI" w:cs="Segoe UI"/>
          <w:sz w:val="18"/>
          <w:szCs w:val="18"/>
          <w:u w:val="single"/>
          <w:lang w:val="en-US"/>
        </w:rPr>
        <w:t>Annexes</w:t>
      </w:r>
      <w:r w:rsidRPr="00FD3B3B">
        <w:rPr>
          <w:rFonts w:ascii="Segoe UI" w:hAnsi="Segoe UI" w:cs="Segoe UI"/>
          <w:sz w:val="18"/>
          <w:szCs w:val="18"/>
          <w:lang w:val="en-US"/>
        </w:rPr>
        <w:t xml:space="preserve">. Annexes I, II and III to the EU SCCs shall be deemed completed with the information set out in Appendix 1 to this </w:t>
      </w:r>
      <w:r w:rsidR="00BE5A89">
        <w:rPr>
          <w:rFonts w:ascii="Segoe UI" w:hAnsi="Segoe UI" w:cs="Segoe UI"/>
          <w:sz w:val="18"/>
          <w:szCs w:val="18"/>
          <w:lang w:val="en-US"/>
        </w:rPr>
        <w:t>HF SCCs</w:t>
      </w:r>
      <w:r w:rsidRPr="00FD3B3B">
        <w:rPr>
          <w:rFonts w:ascii="Segoe UI" w:hAnsi="Segoe UI" w:cs="Segoe UI"/>
          <w:sz w:val="18"/>
          <w:szCs w:val="18"/>
          <w:lang w:val="en-US"/>
        </w:rPr>
        <w:t xml:space="preserve">. </w:t>
      </w:r>
    </w:p>
    <w:p w14:paraId="09B6CC77" w14:textId="26EF4162"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1.11. </w:t>
      </w:r>
      <w:r w:rsidRPr="00BE5A89">
        <w:rPr>
          <w:rFonts w:ascii="Segoe UI" w:hAnsi="Segoe UI" w:cs="Segoe UI"/>
          <w:sz w:val="18"/>
          <w:szCs w:val="18"/>
          <w:u w:val="single"/>
          <w:lang w:val="en-US"/>
        </w:rPr>
        <w:t>Conflict</w:t>
      </w:r>
      <w:r w:rsidRPr="00FD3B3B">
        <w:rPr>
          <w:rFonts w:ascii="Segoe UI" w:hAnsi="Segoe UI" w:cs="Segoe UI"/>
          <w:sz w:val="18"/>
          <w:szCs w:val="18"/>
          <w:lang w:val="en-US"/>
        </w:rPr>
        <w:t xml:space="preserve">. In the event of any conflict or inconsistency between the body of this </w:t>
      </w:r>
      <w:r w:rsidR="00BE5A89">
        <w:rPr>
          <w:rFonts w:ascii="Segoe UI" w:hAnsi="Segoe UI" w:cs="Segoe UI"/>
          <w:sz w:val="18"/>
          <w:szCs w:val="18"/>
          <w:lang w:val="en-US"/>
        </w:rPr>
        <w:t xml:space="preserve">HF </w:t>
      </w:r>
      <w:r w:rsidR="008B42B1">
        <w:rPr>
          <w:rFonts w:ascii="Segoe UI" w:hAnsi="Segoe UI" w:cs="Segoe UI"/>
          <w:sz w:val="18"/>
          <w:szCs w:val="18"/>
          <w:lang w:val="en-US"/>
        </w:rPr>
        <w:t>SCCs</w:t>
      </w:r>
      <w:r w:rsidRPr="00FD3B3B">
        <w:rPr>
          <w:rFonts w:ascii="Segoe UI" w:hAnsi="Segoe UI" w:cs="Segoe UI"/>
          <w:sz w:val="18"/>
          <w:szCs w:val="18"/>
          <w:lang w:val="en-US"/>
        </w:rPr>
        <w:t xml:space="preserve"> or the </w:t>
      </w:r>
      <w:r w:rsidR="008B42B1">
        <w:rPr>
          <w:rFonts w:ascii="Segoe UI" w:hAnsi="Segoe UI" w:cs="Segoe UI"/>
          <w:sz w:val="18"/>
          <w:szCs w:val="18"/>
          <w:lang w:val="en-US"/>
        </w:rPr>
        <w:t>Data Processing Agreement</w:t>
      </w:r>
      <w:r w:rsidRPr="00FD3B3B">
        <w:rPr>
          <w:rFonts w:ascii="Segoe UI" w:hAnsi="Segoe UI" w:cs="Segoe UI"/>
          <w:sz w:val="18"/>
          <w:szCs w:val="18"/>
          <w:lang w:val="en-US"/>
        </w:rPr>
        <w:t xml:space="preserve"> to which it is incorporated and the SCCs, the SCCs shall prevail. </w:t>
      </w:r>
    </w:p>
    <w:p w14:paraId="1EB9B08D" w14:textId="1FE683CF" w:rsidR="00FD3B3B" w:rsidRPr="00011431" w:rsidRDefault="00AE1B75" w:rsidP="00FD3B3B">
      <w:pPr>
        <w:pStyle w:val="Prrafodelista"/>
        <w:numPr>
          <w:ilvl w:val="0"/>
          <w:numId w:val="1"/>
        </w:numPr>
        <w:ind w:left="-851" w:right="-852" w:hanging="283"/>
        <w:jc w:val="both"/>
        <w:rPr>
          <w:rFonts w:ascii="Segoe UI" w:hAnsi="Segoe UI" w:cs="Segoe UI"/>
          <w:b/>
          <w:bCs/>
          <w:sz w:val="20"/>
          <w:szCs w:val="20"/>
          <w:lang w:val="en-US"/>
        </w:rPr>
      </w:pPr>
      <w:r w:rsidRPr="00011431">
        <w:rPr>
          <w:rFonts w:ascii="Segoe UI" w:hAnsi="Segoe UI" w:cs="Segoe UI"/>
          <w:b/>
          <w:bCs/>
          <w:sz w:val="20"/>
          <w:szCs w:val="20"/>
          <w:lang w:val="en-US"/>
        </w:rPr>
        <w:t xml:space="preserve">UK SCCs. </w:t>
      </w:r>
    </w:p>
    <w:p w14:paraId="4544146D" w14:textId="3CF1A3FF" w:rsidR="00D67CD4" w:rsidRPr="00FD3B3B" w:rsidRDefault="00AE1B75" w:rsidP="00FD3B3B">
      <w:pPr>
        <w:ind w:left="-1134" w:right="-852"/>
        <w:jc w:val="both"/>
        <w:rPr>
          <w:rFonts w:ascii="Segoe UI" w:hAnsi="Segoe UI" w:cs="Segoe UI"/>
          <w:sz w:val="18"/>
          <w:szCs w:val="18"/>
          <w:lang w:val="en-US"/>
        </w:rPr>
      </w:pPr>
      <w:r w:rsidRPr="00FD3B3B">
        <w:rPr>
          <w:rFonts w:ascii="Segoe UI" w:hAnsi="Segoe UI" w:cs="Segoe UI"/>
          <w:sz w:val="18"/>
          <w:szCs w:val="18"/>
          <w:lang w:val="en-US"/>
        </w:rPr>
        <w:t xml:space="preserve">To the extent any personal data transferred to </w:t>
      </w:r>
      <w:proofErr w:type="spellStart"/>
      <w:r w:rsidR="00FD3B3B">
        <w:rPr>
          <w:rFonts w:ascii="Segoe UI" w:hAnsi="Segoe UI" w:cs="Segoe UI"/>
          <w:sz w:val="18"/>
          <w:szCs w:val="18"/>
          <w:lang w:val="en-US"/>
        </w:rPr>
        <w:t>Hydrafacial</w:t>
      </w:r>
      <w:proofErr w:type="spellEnd"/>
      <w:r w:rsidR="00FD3B3B">
        <w:rPr>
          <w:rFonts w:ascii="Segoe UI" w:hAnsi="Segoe UI" w:cs="Segoe UI"/>
          <w:sz w:val="18"/>
          <w:szCs w:val="18"/>
          <w:lang w:val="en-US"/>
        </w:rPr>
        <w:t xml:space="preserve"> </w:t>
      </w:r>
      <w:r w:rsidRPr="00FD3B3B">
        <w:rPr>
          <w:rFonts w:ascii="Segoe UI" w:hAnsi="Segoe UI" w:cs="Segoe UI"/>
          <w:sz w:val="18"/>
          <w:szCs w:val="18"/>
          <w:lang w:val="en-US"/>
        </w:rPr>
        <w:t xml:space="preserve">under the </w:t>
      </w:r>
      <w:r w:rsidR="00070028">
        <w:rPr>
          <w:rFonts w:ascii="Segoe UI" w:hAnsi="Segoe UI" w:cs="Segoe UI"/>
          <w:sz w:val="18"/>
          <w:szCs w:val="18"/>
          <w:lang w:val="en-US"/>
        </w:rPr>
        <w:t xml:space="preserve">Data Processing </w:t>
      </w:r>
      <w:r w:rsidRPr="00FD3B3B">
        <w:rPr>
          <w:rFonts w:ascii="Segoe UI" w:hAnsi="Segoe UI" w:cs="Segoe UI"/>
          <w:sz w:val="18"/>
          <w:szCs w:val="18"/>
          <w:lang w:val="en-US"/>
        </w:rPr>
        <w:t xml:space="preserve">Agreement is governed by UK Data Protection Law and originates from the United Kingdom, the IDTA will be deemed executed and it shall integrate and supplement the EU SCCs as follows: </w:t>
      </w:r>
    </w:p>
    <w:p w14:paraId="5D7E839D" w14:textId="215F77C7"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2.1. </w:t>
      </w:r>
      <w:r w:rsidRPr="0063338E">
        <w:rPr>
          <w:rFonts w:ascii="Segoe UI" w:hAnsi="Segoe UI" w:cs="Segoe UI"/>
          <w:sz w:val="18"/>
          <w:szCs w:val="18"/>
          <w:u w:val="single"/>
          <w:lang w:val="en-US"/>
        </w:rPr>
        <w:t>Parties</w:t>
      </w:r>
      <w:r w:rsidRPr="00FD3B3B">
        <w:rPr>
          <w:rFonts w:ascii="Segoe UI" w:hAnsi="Segoe UI" w:cs="Segoe UI"/>
          <w:sz w:val="18"/>
          <w:szCs w:val="18"/>
          <w:lang w:val="en-US"/>
        </w:rPr>
        <w:t>. Part 1, Table 1 is completed with the details set out in Appendix 1 to this</w:t>
      </w:r>
      <w:r w:rsidR="00070028">
        <w:rPr>
          <w:rFonts w:ascii="Segoe UI" w:hAnsi="Segoe UI" w:cs="Segoe UI"/>
          <w:sz w:val="18"/>
          <w:szCs w:val="18"/>
          <w:lang w:val="en-US"/>
        </w:rPr>
        <w:t xml:space="preserve"> </w:t>
      </w:r>
      <w:r w:rsidR="00BE5A89">
        <w:rPr>
          <w:rFonts w:ascii="Segoe UI" w:hAnsi="Segoe UI" w:cs="Segoe UI"/>
          <w:sz w:val="18"/>
          <w:szCs w:val="18"/>
          <w:lang w:val="en-US"/>
        </w:rPr>
        <w:t xml:space="preserve">HF </w:t>
      </w:r>
      <w:r w:rsidR="00070028">
        <w:rPr>
          <w:rFonts w:ascii="Segoe UI" w:hAnsi="Segoe UI" w:cs="Segoe UI"/>
          <w:sz w:val="18"/>
          <w:szCs w:val="18"/>
          <w:lang w:val="en-US"/>
        </w:rPr>
        <w:t>SCCs</w:t>
      </w:r>
      <w:r w:rsidRPr="00FD3B3B">
        <w:rPr>
          <w:rFonts w:ascii="Segoe UI" w:hAnsi="Segoe UI" w:cs="Segoe UI"/>
          <w:sz w:val="18"/>
          <w:szCs w:val="18"/>
          <w:lang w:val="en-US"/>
        </w:rPr>
        <w:t xml:space="preserve">. </w:t>
      </w:r>
    </w:p>
    <w:p w14:paraId="6B4F0B6C" w14:textId="77777777"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2.2. </w:t>
      </w:r>
      <w:r w:rsidRPr="0063338E">
        <w:rPr>
          <w:rFonts w:ascii="Segoe UI" w:hAnsi="Segoe UI" w:cs="Segoe UI"/>
          <w:sz w:val="18"/>
          <w:szCs w:val="18"/>
          <w:u w:val="single"/>
          <w:lang w:val="en-US"/>
        </w:rPr>
        <w:t>SCCs</w:t>
      </w:r>
      <w:r w:rsidRPr="00FD3B3B">
        <w:rPr>
          <w:rFonts w:ascii="Segoe UI" w:hAnsi="Segoe UI" w:cs="Segoe UI"/>
          <w:sz w:val="18"/>
          <w:szCs w:val="18"/>
          <w:lang w:val="en-US"/>
        </w:rPr>
        <w:t xml:space="preserve">, Modules and Clauses. Part 1, Table 2 is completed with the information set out in Section 1 above. </w:t>
      </w:r>
    </w:p>
    <w:p w14:paraId="181D3040" w14:textId="4D151F74"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2.3. </w:t>
      </w:r>
      <w:r w:rsidRPr="0063338E">
        <w:rPr>
          <w:rFonts w:ascii="Segoe UI" w:hAnsi="Segoe UI" w:cs="Segoe UI"/>
          <w:sz w:val="18"/>
          <w:szCs w:val="18"/>
          <w:u w:val="single"/>
          <w:lang w:val="en-US"/>
        </w:rPr>
        <w:t>Annexes</w:t>
      </w:r>
      <w:r w:rsidRPr="00FD3B3B">
        <w:rPr>
          <w:rFonts w:ascii="Segoe UI" w:hAnsi="Segoe UI" w:cs="Segoe UI"/>
          <w:sz w:val="18"/>
          <w:szCs w:val="18"/>
          <w:lang w:val="en-US"/>
        </w:rPr>
        <w:t xml:space="preserve">. The “Appendix Information” mentioned in Part 1, Table 3 is completed with the information set out in Appendix 1 to this </w:t>
      </w:r>
      <w:r w:rsidR="00BE5A89">
        <w:rPr>
          <w:rFonts w:ascii="Segoe UI" w:hAnsi="Segoe UI" w:cs="Segoe UI"/>
          <w:sz w:val="18"/>
          <w:szCs w:val="18"/>
          <w:lang w:val="en-US"/>
        </w:rPr>
        <w:t xml:space="preserve">HF </w:t>
      </w:r>
      <w:r w:rsidR="00070028">
        <w:rPr>
          <w:rFonts w:ascii="Segoe UI" w:hAnsi="Segoe UI" w:cs="Segoe UI"/>
          <w:sz w:val="18"/>
          <w:szCs w:val="18"/>
          <w:lang w:val="en-US"/>
        </w:rPr>
        <w:t>SCCs</w:t>
      </w:r>
      <w:r w:rsidRPr="00FD3B3B">
        <w:rPr>
          <w:rFonts w:ascii="Segoe UI" w:hAnsi="Segoe UI" w:cs="Segoe UI"/>
          <w:sz w:val="18"/>
          <w:szCs w:val="18"/>
          <w:lang w:val="en-US"/>
        </w:rPr>
        <w:t xml:space="preserve">. </w:t>
      </w:r>
    </w:p>
    <w:p w14:paraId="1004FBCD" w14:textId="0EA6E55A"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2.4. </w:t>
      </w:r>
      <w:r w:rsidRPr="0063338E">
        <w:rPr>
          <w:rFonts w:ascii="Segoe UI" w:hAnsi="Segoe UI" w:cs="Segoe UI"/>
          <w:sz w:val="18"/>
          <w:szCs w:val="18"/>
          <w:u w:val="single"/>
          <w:lang w:val="en-US"/>
        </w:rPr>
        <w:t>Ending</w:t>
      </w:r>
      <w:r w:rsidRPr="00FD3B3B">
        <w:rPr>
          <w:rFonts w:ascii="Segoe UI" w:hAnsi="Segoe UI" w:cs="Segoe UI"/>
          <w:sz w:val="18"/>
          <w:szCs w:val="18"/>
          <w:lang w:val="en-US"/>
        </w:rPr>
        <w:t xml:space="preserve">. </w:t>
      </w:r>
      <w:r w:rsidR="00FD3B3B">
        <w:rPr>
          <w:rFonts w:ascii="Segoe UI" w:hAnsi="Segoe UI" w:cs="Segoe UI"/>
          <w:sz w:val="18"/>
          <w:szCs w:val="18"/>
          <w:lang w:val="en-US"/>
        </w:rPr>
        <w:t>Customer</w:t>
      </w:r>
      <w:r w:rsidRPr="00FD3B3B">
        <w:rPr>
          <w:rFonts w:ascii="Segoe UI" w:hAnsi="Segoe UI" w:cs="Segoe UI"/>
          <w:sz w:val="18"/>
          <w:szCs w:val="18"/>
          <w:lang w:val="en-US"/>
        </w:rPr>
        <w:t xml:space="preserve">, as the Importer, may end this IDTA in accordance with Section 19 of the IDTA. </w:t>
      </w:r>
    </w:p>
    <w:p w14:paraId="735BBF13" w14:textId="2D8AAF6F" w:rsidR="00D67CD4" w:rsidRPr="00011431" w:rsidRDefault="00AE1B75" w:rsidP="00FD3B3B">
      <w:pPr>
        <w:pStyle w:val="Prrafodelista"/>
        <w:numPr>
          <w:ilvl w:val="0"/>
          <w:numId w:val="1"/>
        </w:numPr>
        <w:ind w:left="-851" w:right="-852" w:hanging="283"/>
        <w:jc w:val="both"/>
        <w:rPr>
          <w:rFonts w:ascii="Segoe UI" w:hAnsi="Segoe UI" w:cs="Segoe UI"/>
          <w:b/>
          <w:bCs/>
          <w:sz w:val="20"/>
          <w:szCs w:val="20"/>
          <w:lang w:val="en-US"/>
        </w:rPr>
      </w:pPr>
      <w:r w:rsidRPr="00011431">
        <w:rPr>
          <w:rFonts w:ascii="Segoe UI" w:hAnsi="Segoe UI" w:cs="Segoe UI"/>
          <w:b/>
          <w:bCs/>
          <w:sz w:val="20"/>
          <w:szCs w:val="20"/>
          <w:lang w:val="en-US"/>
        </w:rPr>
        <w:t xml:space="preserve">Swiss SCCs. </w:t>
      </w:r>
    </w:p>
    <w:p w14:paraId="18475386" w14:textId="60E4756D" w:rsidR="00D67CD4" w:rsidRPr="00FD3B3B" w:rsidRDefault="00AE1B75" w:rsidP="00FD3B3B">
      <w:pPr>
        <w:ind w:left="-1134" w:right="-852"/>
        <w:jc w:val="both"/>
        <w:rPr>
          <w:rFonts w:ascii="Segoe UI" w:hAnsi="Segoe UI" w:cs="Segoe UI"/>
          <w:sz w:val="18"/>
          <w:szCs w:val="18"/>
          <w:lang w:val="en-US"/>
        </w:rPr>
      </w:pPr>
      <w:r w:rsidRPr="00FD3B3B">
        <w:rPr>
          <w:rFonts w:ascii="Segoe UI" w:hAnsi="Segoe UI" w:cs="Segoe UI"/>
          <w:sz w:val="18"/>
          <w:szCs w:val="18"/>
          <w:lang w:val="en-US"/>
        </w:rPr>
        <w:t xml:space="preserve">To the extent any personal data transferred to </w:t>
      </w:r>
      <w:proofErr w:type="spellStart"/>
      <w:r w:rsidR="00FD3B3B">
        <w:rPr>
          <w:rFonts w:ascii="Segoe UI" w:hAnsi="Segoe UI" w:cs="Segoe UI"/>
          <w:sz w:val="18"/>
          <w:szCs w:val="18"/>
          <w:lang w:val="en-US"/>
        </w:rPr>
        <w:t>Hydrafacial</w:t>
      </w:r>
      <w:proofErr w:type="spellEnd"/>
      <w:r w:rsidRPr="00FD3B3B">
        <w:rPr>
          <w:rFonts w:ascii="Segoe UI" w:hAnsi="Segoe UI" w:cs="Segoe UI"/>
          <w:sz w:val="18"/>
          <w:szCs w:val="18"/>
          <w:lang w:val="en-US"/>
        </w:rPr>
        <w:t xml:space="preserve"> under the </w:t>
      </w:r>
      <w:r w:rsidR="00070028">
        <w:rPr>
          <w:rFonts w:ascii="Segoe UI" w:hAnsi="Segoe UI" w:cs="Segoe UI"/>
          <w:sz w:val="18"/>
          <w:szCs w:val="18"/>
          <w:lang w:val="en-US"/>
        </w:rPr>
        <w:t xml:space="preserve">Data Protection </w:t>
      </w:r>
      <w:r w:rsidRPr="00FD3B3B">
        <w:rPr>
          <w:rFonts w:ascii="Segoe UI" w:hAnsi="Segoe UI" w:cs="Segoe UI"/>
          <w:sz w:val="18"/>
          <w:szCs w:val="18"/>
          <w:lang w:val="en-US"/>
        </w:rPr>
        <w:t xml:space="preserve">Agreement is governed by Swiss Data Protection Law and originates from Switzerland, the EU SCCs shall apply with the following adaptations: </w:t>
      </w:r>
    </w:p>
    <w:p w14:paraId="7834EBBC" w14:textId="77777777"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3.1. </w:t>
      </w:r>
      <w:r w:rsidRPr="0063338E">
        <w:rPr>
          <w:rFonts w:ascii="Segoe UI" w:hAnsi="Segoe UI" w:cs="Segoe UI"/>
          <w:sz w:val="18"/>
          <w:szCs w:val="18"/>
          <w:u w:val="single"/>
          <w:lang w:val="en-US"/>
        </w:rPr>
        <w:t>Place of jurisdiction</w:t>
      </w:r>
      <w:r w:rsidRPr="00FD3B3B">
        <w:rPr>
          <w:rFonts w:ascii="Segoe UI" w:hAnsi="Segoe UI" w:cs="Segoe UI"/>
          <w:sz w:val="18"/>
          <w:szCs w:val="18"/>
          <w:lang w:val="en-US"/>
        </w:rPr>
        <w:t xml:space="preserve">. The term “Member State” shall not be interpreted in such a way to exclude data subjects in Switzerland from the possibility of suing their rights in Switzerland in accordance with Clause 18(c) of the EU SCCs. </w:t>
      </w:r>
    </w:p>
    <w:p w14:paraId="5E1B7A12" w14:textId="77777777" w:rsidR="00D67CD4" w:rsidRPr="00FD3B3B" w:rsidRDefault="00AE1B75" w:rsidP="00FD3B3B">
      <w:pPr>
        <w:ind w:left="-851" w:right="-852"/>
        <w:jc w:val="both"/>
        <w:rPr>
          <w:rFonts w:ascii="Segoe UI" w:hAnsi="Segoe UI" w:cs="Segoe UI"/>
          <w:sz w:val="18"/>
          <w:szCs w:val="18"/>
          <w:lang w:val="en-US"/>
        </w:rPr>
      </w:pPr>
      <w:r w:rsidRPr="00FD3B3B">
        <w:rPr>
          <w:rFonts w:ascii="Segoe UI" w:hAnsi="Segoe UI" w:cs="Segoe UI"/>
          <w:sz w:val="18"/>
          <w:szCs w:val="18"/>
          <w:lang w:val="en-US"/>
        </w:rPr>
        <w:t xml:space="preserve">3.2. </w:t>
      </w:r>
      <w:r w:rsidRPr="0063338E">
        <w:rPr>
          <w:rFonts w:ascii="Segoe UI" w:hAnsi="Segoe UI" w:cs="Segoe UI"/>
          <w:sz w:val="18"/>
          <w:szCs w:val="18"/>
          <w:u w:val="single"/>
          <w:lang w:val="en-US"/>
        </w:rPr>
        <w:t>Supervisory Authority</w:t>
      </w:r>
      <w:r w:rsidRPr="00FD3B3B">
        <w:rPr>
          <w:rFonts w:ascii="Segoe UI" w:hAnsi="Segoe UI" w:cs="Segoe UI"/>
          <w:sz w:val="18"/>
          <w:szCs w:val="18"/>
          <w:lang w:val="en-US"/>
        </w:rPr>
        <w:t xml:space="preserve">. The Federal Data Protection and Information Commissioner of Switzerland shall be competent in accordance with Clause 13 of the EU SCCs where the transfer of personal data is subject to Swiss Data Protection Law. </w:t>
      </w:r>
    </w:p>
    <w:p w14:paraId="11289204" w14:textId="77777777" w:rsidR="0063338E" w:rsidRDefault="00AE1B75" w:rsidP="0063338E">
      <w:pPr>
        <w:pStyle w:val="Prrafodelista"/>
        <w:numPr>
          <w:ilvl w:val="0"/>
          <w:numId w:val="1"/>
        </w:numPr>
        <w:ind w:left="-851" w:right="-852" w:hanging="283"/>
        <w:jc w:val="both"/>
        <w:rPr>
          <w:rFonts w:ascii="Segoe UI" w:hAnsi="Segoe UI" w:cs="Segoe UI"/>
          <w:sz w:val="18"/>
          <w:szCs w:val="18"/>
          <w:lang w:val="en-US"/>
        </w:rPr>
      </w:pPr>
      <w:r w:rsidRPr="00FD3B3B">
        <w:rPr>
          <w:rFonts w:ascii="Segoe UI" w:hAnsi="Segoe UI" w:cs="Segoe UI"/>
          <w:sz w:val="18"/>
          <w:szCs w:val="18"/>
          <w:lang w:val="en-US"/>
        </w:rPr>
        <w:t xml:space="preserve">This </w:t>
      </w:r>
      <w:r w:rsidR="00BE5A89">
        <w:rPr>
          <w:rFonts w:ascii="Segoe UI" w:hAnsi="Segoe UI" w:cs="Segoe UI"/>
          <w:sz w:val="18"/>
          <w:szCs w:val="18"/>
          <w:lang w:val="en-US"/>
        </w:rPr>
        <w:t>HF SCCs</w:t>
      </w:r>
      <w:r w:rsidRPr="00FD3B3B">
        <w:rPr>
          <w:rFonts w:ascii="Segoe UI" w:hAnsi="Segoe UI" w:cs="Segoe UI"/>
          <w:sz w:val="18"/>
          <w:szCs w:val="18"/>
          <w:lang w:val="en-US"/>
        </w:rPr>
        <w:t xml:space="preserve"> shall terminate and replace any prior versions of the standard contractual clauses which are part of the </w:t>
      </w:r>
      <w:r w:rsidR="00487776">
        <w:rPr>
          <w:rFonts w:ascii="Segoe UI" w:hAnsi="Segoe UI" w:cs="Segoe UI"/>
          <w:sz w:val="18"/>
          <w:szCs w:val="18"/>
          <w:lang w:val="en-US"/>
        </w:rPr>
        <w:t>Data</w:t>
      </w:r>
      <w:r w:rsidR="0063338E">
        <w:rPr>
          <w:rFonts w:ascii="Segoe UI" w:hAnsi="Segoe UI" w:cs="Segoe UI"/>
          <w:sz w:val="18"/>
          <w:szCs w:val="18"/>
          <w:lang w:val="en-US"/>
        </w:rPr>
        <w:t xml:space="preserve"> </w:t>
      </w:r>
      <w:r w:rsidR="00487776">
        <w:rPr>
          <w:rFonts w:ascii="Segoe UI" w:hAnsi="Segoe UI" w:cs="Segoe UI"/>
          <w:sz w:val="18"/>
          <w:szCs w:val="18"/>
          <w:lang w:val="en-US"/>
        </w:rPr>
        <w:t xml:space="preserve">Protection </w:t>
      </w:r>
      <w:r w:rsidRPr="00FD3B3B">
        <w:rPr>
          <w:rFonts w:ascii="Segoe UI" w:hAnsi="Segoe UI" w:cs="Segoe UI"/>
          <w:sz w:val="18"/>
          <w:szCs w:val="18"/>
          <w:lang w:val="en-US"/>
        </w:rPr>
        <w:t xml:space="preserve">Agreement immediately prior to this </w:t>
      </w:r>
      <w:r w:rsidR="00BE5A89">
        <w:rPr>
          <w:rFonts w:ascii="Segoe UI" w:hAnsi="Segoe UI" w:cs="Segoe UI"/>
          <w:sz w:val="18"/>
          <w:szCs w:val="18"/>
          <w:lang w:val="en-US"/>
        </w:rPr>
        <w:t xml:space="preserve">HF </w:t>
      </w:r>
      <w:r w:rsidR="00487776">
        <w:rPr>
          <w:rFonts w:ascii="Segoe UI" w:hAnsi="Segoe UI" w:cs="Segoe UI"/>
          <w:sz w:val="18"/>
          <w:szCs w:val="18"/>
          <w:lang w:val="en-US"/>
        </w:rPr>
        <w:t>SCCs</w:t>
      </w:r>
      <w:r w:rsidRPr="00FD3B3B">
        <w:rPr>
          <w:rFonts w:ascii="Segoe UI" w:hAnsi="Segoe UI" w:cs="Segoe UI"/>
          <w:sz w:val="18"/>
          <w:szCs w:val="18"/>
          <w:lang w:val="en-US"/>
        </w:rPr>
        <w:t xml:space="preserve"> becoming effective. </w:t>
      </w:r>
    </w:p>
    <w:p w14:paraId="42620099" w14:textId="77777777" w:rsidR="0063338E" w:rsidRDefault="0063338E" w:rsidP="0063338E">
      <w:pPr>
        <w:pStyle w:val="Prrafodelista"/>
        <w:ind w:left="-851" w:right="-852"/>
        <w:jc w:val="both"/>
        <w:rPr>
          <w:rFonts w:ascii="Segoe UI" w:hAnsi="Segoe UI" w:cs="Segoe UI"/>
          <w:sz w:val="18"/>
          <w:szCs w:val="18"/>
          <w:lang w:val="en-US"/>
        </w:rPr>
      </w:pPr>
    </w:p>
    <w:p w14:paraId="61CFCBE3" w14:textId="77777777" w:rsidR="0063338E" w:rsidRDefault="00AE1B75" w:rsidP="0063338E">
      <w:pPr>
        <w:pStyle w:val="Prrafodelista"/>
        <w:numPr>
          <w:ilvl w:val="0"/>
          <w:numId w:val="1"/>
        </w:numPr>
        <w:ind w:left="-851" w:right="-852" w:hanging="283"/>
        <w:jc w:val="both"/>
        <w:rPr>
          <w:rFonts w:ascii="Segoe UI" w:hAnsi="Segoe UI" w:cs="Segoe UI"/>
          <w:sz w:val="18"/>
          <w:szCs w:val="18"/>
          <w:lang w:val="en-US"/>
        </w:rPr>
      </w:pPr>
      <w:r w:rsidRPr="0063338E">
        <w:rPr>
          <w:rFonts w:ascii="Segoe UI" w:hAnsi="Segoe UI" w:cs="Segoe UI"/>
          <w:sz w:val="18"/>
          <w:szCs w:val="18"/>
          <w:lang w:val="en-US"/>
        </w:rPr>
        <w:t xml:space="preserve">Except as set forth in this </w:t>
      </w:r>
      <w:r w:rsidR="00BE5A89" w:rsidRPr="0063338E">
        <w:rPr>
          <w:rFonts w:ascii="Segoe UI" w:hAnsi="Segoe UI" w:cs="Segoe UI"/>
          <w:sz w:val="18"/>
          <w:szCs w:val="18"/>
          <w:lang w:val="en-US"/>
        </w:rPr>
        <w:t xml:space="preserve">HF </w:t>
      </w:r>
      <w:r w:rsidR="00487776" w:rsidRPr="0063338E">
        <w:rPr>
          <w:rFonts w:ascii="Segoe UI" w:hAnsi="Segoe UI" w:cs="Segoe UI"/>
          <w:sz w:val="18"/>
          <w:szCs w:val="18"/>
          <w:lang w:val="en-US"/>
        </w:rPr>
        <w:t>SCCs</w:t>
      </w:r>
      <w:r w:rsidRPr="0063338E">
        <w:rPr>
          <w:rFonts w:ascii="Segoe UI" w:hAnsi="Segoe UI" w:cs="Segoe UI"/>
          <w:sz w:val="18"/>
          <w:szCs w:val="18"/>
          <w:lang w:val="en-US"/>
        </w:rPr>
        <w:t>, the</w:t>
      </w:r>
      <w:r w:rsidR="00487776" w:rsidRPr="0063338E">
        <w:rPr>
          <w:rFonts w:ascii="Segoe UI" w:hAnsi="Segoe UI" w:cs="Segoe UI"/>
          <w:sz w:val="18"/>
          <w:szCs w:val="18"/>
          <w:lang w:val="en-US"/>
        </w:rPr>
        <w:t xml:space="preserve"> Data Protection</w:t>
      </w:r>
      <w:r w:rsidRPr="0063338E">
        <w:rPr>
          <w:rFonts w:ascii="Segoe UI" w:hAnsi="Segoe UI" w:cs="Segoe UI"/>
          <w:sz w:val="18"/>
          <w:szCs w:val="18"/>
          <w:lang w:val="en-US"/>
        </w:rPr>
        <w:t xml:space="preserve"> Agreement is unaffected and shall continue in full force and effect in accordance with its terms, and the </w:t>
      </w:r>
      <w:r w:rsidR="00162455" w:rsidRPr="0063338E">
        <w:rPr>
          <w:rFonts w:ascii="Segoe UI" w:hAnsi="Segoe UI" w:cs="Segoe UI"/>
          <w:sz w:val="18"/>
          <w:szCs w:val="18"/>
          <w:lang w:val="en-US"/>
        </w:rPr>
        <w:t xml:space="preserve">HF </w:t>
      </w:r>
      <w:r w:rsidRPr="0063338E">
        <w:rPr>
          <w:rFonts w:ascii="Segoe UI" w:hAnsi="Segoe UI" w:cs="Segoe UI"/>
          <w:sz w:val="18"/>
          <w:szCs w:val="18"/>
          <w:lang w:val="en-US"/>
        </w:rPr>
        <w:t xml:space="preserve">SCCs shall be otherwise subject to the terms and conditions </w:t>
      </w:r>
      <w:r w:rsidR="00487776" w:rsidRPr="0063338E">
        <w:rPr>
          <w:rFonts w:ascii="Segoe UI" w:hAnsi="Segoe UI" w:cs="Segoe UI"/>
          <w:sz w:val="18"/>
          <w:szCs w:val="18"/>
          <w:lang w:val="en-US"/>
        </w:rPr>
        <w:t>of the Purchase Agreement</w:t>
      </w:r>
      <w:r w:rsidRPr="0063338E">
        <w:rPr>
          <w:rFonts w:ascii="Segoe UI" w:hAnsi="Segoe UI" w:cs="Segoe UI"/>
          <w:sz w:val="18"/>
          <w:szCs w:val="18"/>
          <w:lang w:val="en-US"/>
        </w:rPr>
        <w:t xml:space="preserve">. If there is conflict between this </w:t>
      </w:r>
      <w:r w:rsidR="00BE5A89" w:rsidRPr="0063338E">
        <w:rPr>
          <w:rFonts w:ascii="Segoe UI" w:hAnsi="Segoe UI" w:cs="Segoe UI"/>
          <w:sz w:val="18"/>
          <w:szCs w:val="18"/>
          <w:lang w:val="en-US"/>
        </w:rPr>
        <w:t xml:space="preserve">HF </w:t>
      </w:r>
      <w:r w:rsidR="00487776" w:rsidRPr="0063338E">
        <w:rPr>
          <w:rFonts w:ascii="Segoe UI" w:hAnsi="Segoe UI" w:cs="Segoe UI"/>
          <w:sz w:val="18"/>
          <w:szCs w:val="18"/>
          <w:lang w:val="en-US"/>
        </w:rPr>
        <w:t>SCCs</w:t>
      </w:r>
      <w:r w:rsidRPr="0063338E">
        <w:rPr>
          <w:rFonts w:ascii="Segoe UI" w:hAnsi="Segoe UI" w:cs="Segoe UI"/>
          <w:sz w:val="18"/>
          <w:szCs w:val="18"/>
          <w:lang w:val="en-US"/>
        </w:rPr>
        <w:t xml:space="preserve"> and the </w:t>
      </w:r>
      <w:r w:rsidR="00487776" w:rsidRPr="0063338E">
        <w:rPr>
          <w:rFonts w:ascii="Segoe UI" w:hAnsi="Segoe UI" w:cs="Segoe UI"/>
          <w:sz w:val="18"/>
          <w:szCs w:val="18"/>
          <w:lang w:val="en-US"/>
        </w:rPr>
        <w:t xml:space="preserve">Data Processing </w:t>
      </w:r>
      <w:r w:rsidRPr="0063338E">
        <w:rPr>
          <w:rFonts w:ascii="Segoe UI" w:hAnsi="Segoe UI" w:cs="Segoe UI"/>
          <w:sz w:val="18"/>
          <w:szCs w:val="18"/>
          <w:lang w:val="en-US"/>
        </w:rPr>
        <w:t>Agreement or any earlier amendment, the terms of this</w:t>
      </w:r>
      <w:r w:rsidR="00BE5A89" w:rsidRPr="0063338E">
        <w:rPr>
          <w:rFonts w:ascii="Segoe UI" w:hAnsi="Segoe UI" w:cs="Segoe UI"/>
          <w:sz w:val="18"/>
          <w:szCs w:val="18"/>
          <w:lang w:val="en-US"/>
        </w:rPr>
        <w:t xml:space="preserve"> HF</w:t>
      </w:r>
      <w:r w:rsidRPr="0063338E">
        <w:rPr>
          <w:rFonts w:ascii="Segoe UI" w:hAnsi="Segoe UI" w:cs="Segoe UI"/>
          <w:sz w:val="18"/>
          <w:szCs w:val="18"/>
          <w:lang w:val="en-US"/>
        </w:rPr>
        <w:t xml:space="preserve"> </w:t>
      </w:r>
      <w:r w:rsidR="00487776" w:rsidRPr="0063338E">
        <w:rPr>
          <w:rFonts w:ascii="Segoe UI" w:hAnsi="Segoe UI" w:cs="Segoe UI"/>
          <w:sz w:val="18"/>
          <w:szCs w:val="18"/>
          <w:lang w:val="en-US"/>
        </w:rPr>
        <w:t>SCCs</w:t>
      </w:r>
      <w:r w:rsidRPr="0063338E">
        <w:rPr>
          <w:rFonts w:ascii="Segoe UI" w:hAnsi="Segoe UI" w:cs="Segoe UI"/>
          <w:sz w:val="18"/>
          <w:szCs w:val="18"/>
          <w:lang w:val="en-US"/>
        </w:rPr>
        <w:t xml:space="preserve"> will prevail. </w:t>
      </w:r>
    </w:p>
    <w:p w14:paraId="7BCDAA43" w14:textId="77777777" w:rsidR="0063338E" w:rsidRPr="0063338E" w:rsidRDefault="0063338E" w:rsidP="0063338E">
      <w:pPr>
        <w:pStyle w:val="Prrafodelista"/>
        <w:rPr>
          <w:rFonts w:ascii="Segoe UI" w:hAnsi="Segoe UI" w:cs="Segoe UI"/>
          <w:sz w:val="18"/>
          <w:szCs w:val="18"/>
          <w:lang w:val="en-US"/>
        </w:rPr>
      </w:pPr>
    </w:p>
    <w:p w14:paraId="45FF0825" w14:textId="77777777" w:rsidR="0063338E" w:rsidRDefault="00AE1B75" w:rsidP="0063338E">
      <w:pPr>
        <w:pStyle w:val="Prrafodelista"/>
        <w:numPr>
          <w:ilvl w:val="0"/>
          <w:numId w:val="1"/>
        </w:numPr>
        <w:ind w:left="-851" w:right="-852" w:hanging="283"/>
        <w:jc w:val="both"/>
        <w:rPr>
          <w:rFonts w:ascii="Segoe UI" w:hAnsi="Segoe UI" w:cs="Segoe UI"/>
          <w:sz w:val="18"/>
          <w:szCs w:val="18"/>
          <w:lang w:val="en-US"/>
        </w:rPr>
      </w:pPr>
      <w:r w:rsidRPr="0063338E">
        <w:rPr>
          <w:rFonts w:ascii="Segoe UI" w:hAnsi="Segoe UI" w:cs="Segoe UI"/>
          <w:sz w:val="18"/>
          <w:szCs w:val="18"/>
          <w:lang w:val="en-US"/>
        </w:rPr>
        <w:t xml:space="preserve"> This </w:t>
      </w:r>
      <w:r w:rsidR="00BE5A89" w:rsidRPr="0063338E">
        <w:rPr>
          <w:rFonts w:ascii="Segoe UI" w:hAnsi="Segoe UI" w:cs="Segoe UI"/>
          <w:sz w:val="18"/>
          <w:szCs w:val="18"/>
          <w:lang w:val="en-US"/>
        </w:rPr>
        <w:t xml:space="preserve">HF </w:t>
      </w:r>
      <w:r w:rsidR="00487776" w:rsidRPr="0063338E">
        <w:rPr>
          <w:rFonts w:ascii="Segoe UI" w:hAnsi="Segoe UI" w:cs="Segoe UI"/>
          <w:sz w:val="18"/>
          <w:szCs w:val="18"/>
          <w:lang w:val="en-US"/>
        </w:rPr>
        <w:t>SCCs</w:t>
      </w:r>
      <w:r w:rsidRPr="0063338E">
        <w:rPr>
          <w:rFonts w:ascii="Segoe UI" w:hAnsi="Segoe UI" w:cs="Segoe UI"/>
          <w:sz w:val="18"/>
          <w:szCs w:val="18"/>
          <w:lang w:val="en-US"/>
        </w:rPr>
        <w:t xml:space="preserve"> shall only be valid if Customer’s pre-existing </w:t>
      </w:r>
      <w:r w:rsidR="00FD3B3B" w:rsidRPr="0063338E">
        <w:rPr>
          <w:rFonts w:ascii="Segoe UI" w:hAnsi="Segoe UI" w:cs="Segoe UI"/>
          <w:sz w:val="18"/>
          <w:szCs w:val="18"/>
          <w:lang w:val="en-US"/>
        </w:rPr>
        <w:t>a</w:t>
      </w:r>
      <w:r w:rsidRPr="0063338E">
        <w:rPr>
          <w:rFonts w:ascii="Segoe UI" w:hAnsi="Segoe UI" w:cs="Segoe UI"/>
          <w:sz w:val="18"/>
          <w:szCs w:val="18"/>
          <w:lang w:val="en-US"/>
        </w:rPr>
        <w:t xml:space="preserve">greement is with </w:t>
      </w:r>
      <w:proofErr w:type="spellStart"/>
      <w:r w:rsidR="00FD3B3B" w:rsidRPr="0063338E">
        <w:rPr>
          <w:rFonts w:ascii="Segoe UI" w:hAnsi="Segoe UI" w:cs="Segoe UI"/>
          <w:sz w:val="18"/>
          <w:szCs w:val="18"/>
          <w:lang w:val="en-US"/>
        </w:rPr>
        <w:t>Hydrafacial</w:t>
      </w:r>
      <w:proofErr w:type="spellEnd"/>
      <w:r w:rsidRPr="0063338E">
        <w:rPr>
          <w:rFonts w:ascii="Segoe UI" w:hAnsi="Segoe UI" w:cs="Segoe UI"/>
          <w:sz w:val="18"/>
          <w:szCs w:val="18"/>
          <w:lang w:val="en-US"/>
        </w:rPr>
        <w:t xml:space="preserve"> LLC, </w:t>
      </w:r>
      <w:r w:rsidR="00FD3B3B" w:rsidRPr="0063338E">
        <w:rPr>
          <w:rFonts w:ascii="Segoe UI" w:hAnsi="Segoe UI" w:cs="Segoe UI"/>
          <w:sz w:val="18"/>
          <w:szCs w:val="18"/>
          <w:lang w:val="en-US"/>
        </w:rPr>
        <w:t>or if Affiliates or Subsidiaries.</w:t>
      </w:r>
      <w:r w:rsidRPr="0063338E">
        <w:rPr>
          <w:rFonts w:ascii="Segoe UI" w:hAnsi="Segoe UI" w:cs="Segoe UI"/>
          <w:sz w:val="18"/>
          <w:szCs w:val="18"/>
          <w:lang w:val="en-US"/>
        </w:rPr>
        <w:t xml:space="preserve"> </w:t>
      </w:r>
    </w:p>
    <w:p w14:paraId="63E85F7D" w14:textId="77777777" w:rsidR="0063338E" w:rsidRPr="0063338E" w:rsidRDefault="0063338E" w:rsidP="0063338E">
      <w:pPr>
        <w:pStyle w:val="Prrafodelista"/>
        <w:rPr>
          <w:rFonts w:ascii="Segoe UI" w:hAnsi="Segoe UI" w:cs="Segoe UI"/>
          <w:sz w:val="18"/>
          <w:szCs w:val="18"/>
          <w:lang w:val="en-US"/>
        </w:rPr>
      </w:pPr>
    </w:p>
    <w:p w14:paraId="709F4AFD" w14:textId="01F8EF3F" w:rsidR="00D67CD4" w:rsidRPr="0063338E" w:rsidRDefault="00AE1B75" w:rsidP="0063338E">
      <w:pPr>
        <w:pStyle w:val="Prrafodelista"/>
        <w:numPr>
          <w:ilvl w:val="0"/>
          <w:numId w:val="1"/>
        </w:numPr>
        <w:ind w:left="-851" w:right="-852" w:hanging="283"/>
        <w:jc w:val="both"/>
        <w:rPr>
          <w:rFonts w:ascii="Segoe UI" w:hAnsi="Segoe UI" w:cs="Segoe UI"/>
          <w:sz w:val="18"/>
          <w:szCs w:val="18"/>
          <w:lang w:val="en-US"/>
        </w:rPr>
      </w:pPr>
      <w:r w:rsidRPr="0063338E">
        <w:rPr>
          <w:rFonts w:ascii="Segoe UI" w:hAnsi="Segoe UI" w:cs="Segoe UI"/>
          <w:sz w:val="18"/>
          <w:szCs w:val="18"/>
          <w:lang w:val="en-US"/>
        </w:rPr>
        <w:t>This</w:t>
      </w:r>
      <w:r w:rsidR="00BE5A89" w:rsidRPr="0063338E">
        <w:rPr>
          <w:rFonts w:ascii="Segoe UI" w:hAnsi="Segoe UI" w:cs="Segoe UI"/>
          <w:sz w:val="18"/>
          <w:szCs w:val="18"/>
          <w:lang w:val="en-US"/>
        </w:rPr>
        <w:t xml:space="preserve"> HF SCCs</w:t>
      </w:r>
      <w:r w:rsidRPr="0063338E">
        <w:rPr>
          <w:rFonts w:ascii="Segoe UI" w:hAnsi="Segoe UI" w:cs="Segoe UI"/>
          <w:sz w:val="18"/>
          <w:szCs w:val="18"/>
          <w:lang w:val="en-US"/>
        </w:rPr>
        <w:t xml:space="preserve"> shall become effective (</w:t>
      </w:r>
      <w:proofErr w:type="spellStart"/>
      <w:r w:rsidRPr="0063338E">
        <w:rPr>
          <w:rFonts w:ascii="Segoe UI" w:hAnsi="Segoe UI" w:cs="Segoe UI"/>
          <w:sz w:val="18"/>
          <w:szCs w:val="18"/>
          <w:lang w:val="en-US"/>
        </w:rPr>
        <w:t>i</w:t>
      </w:r>
      <w:proofErr w:type="spellEnd"/>
      <w:r w:rsidRPr="0063338E">
        <w:rPr>
          <w:rFonts w:ascii="Segoe UI" w:hAnsi="Segoe UI" w:cs="Segoe UI"/>
          <w:sz w:val="18"/>
          <w:szCs w:val="18"/>
          <w:lang w:val="en-US"/>
        </w:rPr>
        <w:t xml:space="preserve">) upon delivery of a fully executed copy to </w:t>
      </w:r>
      <w:r w:rsidR="00FD3B3B" w:rsidRPr="0063338E">
        <w:rPr>
          <w:rFonts w:ascii="Segoe UI" w:hAnsi="Segoe UI" w:cs="Segoe UI"/>
          <w:sz w:val="18"/>
          <w:szCs w:val="18"/>
          <w:lang w:val="en-US"/>
        </w:rPr>
        <w:t>dpo@hydrafacial.com</w:t>
      </w:r>
      <w:r w:rsidRPr="0063338E">
        <w:rPr>
          <w:rFonts w:ascii="Segoe UI" w:hAnsi="Segoe UI" w:cs="Segoe UI"/>
          <w:sz w:val="18"/>
          <w:szCs w:val="18"/>
          <w:lang w:val="en-US"/>
        </w:rPr>
        <w:t xml:space="preserve"> and </w:t>
      </w:r>
      <w:proofErr w:type="spellStart"/>
      <w:r w:rsidR="00FD3B3B" w:rsidRPr="0063338E">
        <w:rPr>
          <w:rFonts w:ascii="Segoe UI" w:hAnsi="Segoe UI" w:cs="Segoe UI"/>
          <w:sz w:val="18"/>
          <w:szCs w:val="18"/>
          <w:lang w:val="en-US"/>
        </w:rPr>
        <w:t>Hydrafacial</w:t>
      </w:r>
      <w:r w:rsidRPr="0063338E">
        <w:rPr>
          <w:rFonts w:ascii="Segoe UI" w:hAnsi="Segoe UI" w:cs="Segoe UI"/>
          <w:sz w:val="18"/>
          <w:szCs w:val="18"/>
          <w:lang w:val="en-US"/>
        </w:rPr>
        <w:t>’s</w:t>
      </w:r>
      <w:proofErr w:type="spellEnd"/>
      <w:r w:rsidRPr="0063338E">
        <w:rPr>
          <w:rFonts w:ascii="Segoe UI" w:hAnsi="Segoe UI" w:cs="Segoe UI"/>
          <w:sz w:val="18"/>
          <w:szCs w:val="18"/>
          <w:lang w:val="en-US"/>
        </w:rPr>
        <w:t xml:space="preserve"> confirmation of receipt thereof; or (ii) where the </w:t>
      </w:r>
      <w:r w:rsidR="00162455" w:rsidRPr="0063338E">
        <w:rPr>
          <w:rFonts w:ascii="Segoe UI" w:hAnsi="Segoe UI" w:cs="Segoe UI"/>
          <w:sz w:val="18"/>
          <w:szCs w:val="18"/>
          <w:lang w:val="en-US"/>
        </w:rPr>
        <w:t xml:space="preserve">HF </w:t>
      </w:r>
      <w:r w:rsidRPr="0063338E">
        <w:rPr>
          <w:rFonts w:ascii="Segoe UI" w:hAnsi="Segoe UI" w:cs="Segoe UI"/>
          <w:sz w:val="18"/>
          <w:szCs w:val="18"/>
          <w:lang w:val="en-US"/>
        </w:rPr>
        <w:t xml:space="preserve">SCCs are automatically deemed incorporated into the Agreement, from the date of the first transfer of Data to a country outside of the EEA, the UK, Switzerland, or an Adequate Country, as applicable. </w:t>
      </w:r>
    </w:p>
    <w:p w14:paraId="595813ED" w14:textId="3268A5C6" w:rsidR="0062415F" w:rsidRDefault="00AE1B75" w:rsidP="008C249D">
      <w:pPr>
        <w:ind w:left="-1134" w:right="-852"/>
        <w:jc w:val="both"/>
        <w:rPr>
          <w:rFonts w:ascii="Segoe UI" w:hAnsi="Segoe UI" w:cs="Segoe UI"/>
          <w:sz w:val="18"/>
          <w:szCs w:val="18"/>
          <w:lang w:val="en-US"/>
        </w:rPr>
      </w:pPr>
      <w:r w:rsidRPr="00FD3B3B">
        <w:rPr>
          <w:rFonts w:ascii="Segoe UI" w:hAnsi="Segoe UI" w:cs="Segoe UI"/>
          <w:sz w:val="18"/>
          <w:szCs w:val="18"/>
          <w:lang w:val="en-US"/>
        </w:rPr>
        <w:t xml:space="preserve">IN WITNESS WHEREOF, the Parties hereto have executed this </w:t>
      </w:r>
      <w:r w:rsidR="00BE5A89">
        <w:rPr>
          <w:rFonts w:ascii="Segoe UI" w:hAnsi="Segoe UI" w:cs="Segoe UI"/>
          <w:sz w:val="18"/>
          <w:szCs w:val="18"/>
          <w:lang w:val="en-US"/>
        </w:rPr>
        <w:t xml:space="preserve">HF </w:t>
      </w:r>
      <w:r w:rsidR="00487776">
        <w:rPr>
          <w:rFonts w:ascii="Segoe UI" w:hAnsi="Segoe UI" w:cs="Segoe UI"/>
          <w:sz w:val="18"/>
          <w:szCs w:val="18"/>
          <w:lang w:val="en-US"/>
        </w:rPr>
        <w:t>SCCs</w:t>
      </w:r>
      <w:r w:rsidRPr="00FD3B3B">
        <w:rPr>
          <w:rFonts w:ascii="Segoe UI" w:hAnsi="Segoe UI" w:cs="Segoe UI"/>
          <w:sz w:val="18"/>
          <w:szCs w:val="18"/>
          <w:lang w:val="en-US"/>
        </w:rPr>
        <w:t xml:space="preserve"> as of the latest signature date below. Such signatures on this </w:t>
      </w:r>
      <w:r w:rsidR="00BE5A89">
        <w:rPr>
          <w:rFonts w:ascii="Segoe UI" w:hAnsi="Segoe UI" w:cs="Segoe UI"/>
          <w:sz w:val="18"/>
          <w:szCs w:val="18"/>
          <w:lang w:val="en-US"/>
        </w:rPr>
        <w:t xml:space="preserve">HF </w:t>
      </w:r>
      <w:r w:rsidR="00487776">
        <w:rPr>
          <w:rFonts w:ascii="Segoe UI" w:hAnsi="Segoe UI" w:cs="Segoe UI"/>
          <w:sz w:val="18"/>
          <w:szCs w:val="18"/>
          <w:lang w:val="en-US"/>
        </w:rPr>
        <w:t xml:space="preserve">SCCs </w:t>
      </w:r>
      <w:r w:rsidRPr="00FD3B3B">
        <w:rPr>
          <w:rFonts w:ascii="Segoe UI" w:hAnsi="Segoe UI" w:cs="Segoe UI"/>
          <w:sz w:val="18"/>
          <w:szCs w:val="18"/>
          <w:lang w:val="en-US"/>
        </w:rPr>
        <w:t>shall constitute acceptance and signature of the SCCs including, where applicable, the IDTA and the Swiss amendments</w:t>
      </w:r>
      <w:r w:rsidR="0062415F">
        <w:rPr>
          <w:rFonts w:ascii="Segoe UI" w:hAnsi="Segoe UI" w:cs="Segoe UI"/>
          <w:sz w:val="18"/>
          <w:szCs w:val="18"/>
          <w:lang w:val="en-US"/>
        </w:rPr>
        <w:t>.</w:t>
      </w:r>
    </w:p>
    <w:p w14:paraId="0DFCB811" w14:textId="77777777" w:rsidR="00B522DC" w:rsidRDefault="00B522DC" w:rsidP="0062415F">
      <w:pPr>
        <w:ind w:left="-851" w:right="-852"/>
        <w:jc w:val="both"/>
        <w:rPr>
          <w:rFonts w:ascii="Segoe UI" w:hAnsi="Segoe UI" w:cs="Segoe UI"/>
          <w:sz w:val="18"/>
          <w:szCs w:val="18"/>
          <w:lang w:val="en-US"/>
        </w:rPr>
      </w:pPr>
    </w:p>
    <w:p w14:paraId="0B429F5B" w14:textId="77777777" w:rsidR="00B522DC" w:rsidRDefault="00B522DC" w:rsidP="0062415F">
      <w:pPr>
        <w:ind w:left="-851" w:right="-852"/>
        <w:jc w:val="both"/>
        <w:rPr>
          <w:rFonts w:ascii="Segoe UI" w:hAnsi="Segoe UI" w:cs="Segoe UI"/>
          <w:sz w:val="18"/>
          <w:szCs w:val="18"/>
          <w:lang w:val="en-US"/>
        </w:rPr>
      </w:pPr>
    </w:p>
    <w:p w14:paraId="69ACC707" w14:textId="04EA62B4" w:rsidR="00885C20" w:rsidRDefault="00885C20" w:rsidP="00B522DC">
      <w:pPr>
        <w:ind w:right="-852"/>
        <w:jc w:val="both"/>
        <w:rPr>
          <w:rFonts w:ascii="Segoe UI" w:hAnsi="Segoe UI" w:cs="Segoe UI"/>
          <w:sz w:val="18"/>
          <w:szCs w:val="18"/>
          <w:lang w:val="en-US"/>
        </w:rPr>
      </w:pPr>
    </w:p>
    <w:p w14:paraId="2ED950AF" w14:textId="12FCCA18" w:rsidR="00885C20" w:rsidRPr="00885C20" w:rsidRDefault="00885C20" w:rsidP="00885C20">
      <w:pPr>
        <w:ind w:left="-993" w:right="-852"/>
        <w:jc w:val="both"/>
        <w:rPr>
          <w:rFonts w:ascii="Segoe UI" w:hAnsi="Segoe UI" w:cs="Segoe UI"/>
          <w:sz w:val="28"/>
          <w:szCs w:val="28"/>
          <w:lang w:val="en-US"/>
        </w:rPr>
      </w:pPr>
      <w:r w:rsidRPr="00885C20">
        <w:rPr>
          <w:rFonts w:ascii="Segoe UI" w:hAnsi="Segoe UI" w:cs="Segoe UI"/>
          <w:sz w:val="28"/>
          <w:szCs w:val="28"/>
          <w:lang w:val="en-US"/>
        </w:rPr>
        <w:lastRenderedPageBreak/>
        <w:t>Appendix 1</w:t>
      </w:r>
    </w:p>
    <w:p w14:paraId="559204B0" w14:textId="34FDF3F1" w:rsidR="00885C20" w:rsidRPr="00885C20" w:rsidRDefault="00885C20" w:rsidP="00885C20">
      <w:pPr>
        <w:pStyle w:val="Prrafodelista"/>
        <w:numPr>
          <w:ilvl w:val="0"/>
          <w:numId w:val="4"/>
        </w:numPr>
        <w:ind w:left="-567" w:right="-852"/>
        <w:jc w:val="both"/>
        <w:rPr>
          <w:rFonts w:ascii="Segoe UI" w:hAnsi="Segoe UI" w:cs="Segoe UI"/>
          <w:sz w:val="20"/>
          <w:szCs w:val="20"/>
          <w:lang w:val="en-US"/>
        </w:rPr>
      </w:pPr>
      <w:r w:rsidRPr="00885C20">
        <w:rPr>
          <w:rFonts w:ascii="Segoe UI" w:hAnsi="Segoe UI" w:cs="Segoe UI"/>
          <w:sz w:val="20"/>
          <w:szCs w:val="20"/>
          <w:lang w:val="en-US"/>
        </w:rPr>
        <w:t>Details of processing</w:t>
      </w:r>
    </w:p>
    <w:p w14:paraId="0D842AE9" w14:textId="77777777" w:rsidR="00885C20" w:rsidRPr="00885C20" w:rsidRDefault="00885C20" w:rsidP="00885C20">
      <w:pPr>
        <w:pStyle w:val="Prrafodelista"/>
        <w:ind w:left="-273" w:right="-852"/>
        <w:jc w:val="both"/>
        <w:rPr>
          <w:rFonts w:ascii="Segoe UI" w:hAnsi="Segoe UI" w:cs="Segoe UI"/>
          <w:sz w:val="18"/>
          <w:szCs w:val="18"/>
          <w:lang w:val="en-US"/>
        </w:rPr>
      </w:pPr>
    </w:p>
    <w:p w14:paraId="754C6DD0" w14:textId="22C2F6F3" w:rsidR="00885C20" w:rsidRPr="00885C20" w:rsidRDefault="00885C20" w:rsidP="00885C20">
      <w:pPr>
        <w:pStyle w:val="Prrafodelista"/>
        <w:numPr>
          <w:ilvl w:val="0"/>
          <w:numId w:val="5"/>
        </w:numPr>
        <w:ind w:left="-426" w:right="-852"/>
        <w:jc w:val="both"/>
        <w:rPr>
          <w:rFonts w:ascii="Segoe UI" w:hAnsi="Segoe UI" w:cs="Segoe UI"/>
          <w:sz w:val="20"/>
          <w:szCs w:val="20"/>
          <w:lang w:val="en-US"/>
        </w:rPr>
      </w:pPr>
      <w:r w:rsidRPr="00885C20">
        <w:rPr>
          <w:rFonts w:ascii="Segoe UI" w:hAnsi="Segoe UI" w:cs="Segoe UI"/>
          <w:sz w:val="20"/>
          <w:szCs w:val="20"/>
          <w:lang w:val="en-US"/>
        </w:rPr>
        <w:t>List of Parties</w:t>
      </w:r>
    </w:p>
    <w:p w14:paraId="24D7C697" w14:textId="2B1439EA" w:rsidR="00885C20" w:rsidRDefault="00885C20" w:rsidP="00B522DC">
      <w:pPr>
        <w:ind w:right="-852"/>
        <w:jc w:val="both"/>
        <w:rPr>
          <w:rFonts w:ascii="Segoe UI" w:hAnsi="Segoe UI" w:cs="Segoe UI"/>
          <w:sz w:val="18"/>
          <w:szCs w:val="18"/>
          <w:lang w:val="en-US"/>
        </w:rPr>
      </w:pPr>
    </w:p>
    <w:p w14:paraId="41FE8938" w14:textId="77777777" w:rsidR="00885C20" w:rsidRDefault="00885C20" w:rsidP="00B522DC">
      <w:pPr>
        <w:ind w:right="-852"/>
        <w:jc w:val="both"/>
        <w:rPr>
          <w:rFonts w:ascii="Segoe UI" w:hAnsi="Segoe UI" w:cs="Segoe UI"/>
          <w:sz w:val="18"/>
          <w:szCs w:val="18"/>
          <w:lang w:val="en-US"/>
        </w:rPr>
      </w:pPr>
    </w:p>
    <w:tbl>
      <w:tblPr>
        <w:tblpPr w:leftFromText="141" w:rightFromText="141" w:vertAnchor="page" w:horzAnchor="margin" w:tblpXSpec="center" w:tblpY="2681"/>
        <w:tblW w:w="10773" w:type="dxa"/>
        <w:tblCellMar>
          <w:left w:w="70" w:type="dxa"/>
          <w:right w:w="70" w:type="dxa"/>
        </w:tblCellMar>
        <w:tblLook w:val="04A0" w:firstRow="1" w:lastRow="0" w:firstColumn="1" w:lastColumn="0" w:noHBand="0" w:noVBand="1"/>
      </w:tblPr>
      <w:tblGrid>
        <w:gridCol w:w="3544"/>
        <w:gridCol w:w="3544"/>
        <w:gridCol w:w="3685"/>
      </w:tblGrid>
      <w:tr w:rsidR="00E60FF1" w:rsidRPr="00E60FF1" w14:paraId="515B3A56" w14:textId="77777777" w:rsidTr="00885C20">
        <w:trPr>
          <w:trHeight w:val="290"/>
        </w:trPr>
        <w:tc>
          <w:tcPr>
            <w:tcW w:w="3544" w:type="dxa"/>
            <w:tcBorders>
              <w:top w:val="nil"/>
              <w:left w:val="nil"/>
              <w:bottom w:val="nil"/>
              <w:right w:val="nil"/>
            </w:tcBorders>
            <w:shd w:val="clear" w:color="auto" w:fill="auto"/>
            <w:noWrap/>
            <w:vAlign w:val="bottom"/>
            <w:hideMark/>
          </w:tcPr>
          <w:p w14:paraId="5CAC4E4C" w14:textId="77777777" w:rsidR="00E60FF1" w:rsidRPr="00E60FF1" w:rsidRDefault="00E60FF1" w:rsidP="00885C20">
            <w:pPr>
              <w:spacing w:after="0" w:line="240" w:lineRule="auto"/>
              <w:rPr>
                <w:rFonts w:ascii="Times New Roman" w:eastAsia="Times New Roman" w:hAnsi="Times New Roman" w:cs="Times New Roman"/>
                <w:lang w:val="en-US" w:eastAsia="es-ES"/>
              </w:rPr>
            </w:pPr>
          </w:p>
        </w:tc>
        <w:tc>
          <w:tcPr>
            <w:tcW w:w="3544"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9449146" w14:textId="77777777" w:rsidR="00E60FF1" w:rsidRPr="00E60FF1" w:rsidRDefault="00E60FF1" w:rsidP="00885C20">
            <w:pPr>
              <w:spacing w:after="0" w:line="240" w:lineRule="auto"/>
              <w:jc w:val="center"/>
              <w:rPr>
                <w:rFonts w:ascii="Calibri" w:eastAsia="Times New Roman" w:hAnsi="Calibri" w:cs="Calibri"/>
                <w:b/>
                <w:bCs/>
                <w:color w:val="FFFFFF"/>
                <w:sz w:val="20"/>
                <w:szCs w:val="20"/>
                <w:lang w:eastAsia="es-ES"/>
              </w:rPr>
            </w:pPr>
            <w:r w:rsidRPr="00E60FF1">
              <w:rPr>
                <w:rFonts w:ascii="Calibri" w:eastAsia="Times New Roman" w:hAnsi="Calibri" w:cs="Calibri"/>
                <w:b/>
                <w:bCs/>
                <w:color w:val="FFFFFF"/>
                <w:sz w:val="20"/>
                <w:szCs w:val="20"/>
                <w:lang w:eastAsia="es-ES"/>
              </w:rPr>
              <w:t xml:space="preserve">Data </w:t>
            </w:r>
            <w:proofErr w:type="spellStart"/>
            <w:r w:rsidRPr="00E60FF1">
              <w:rPr>
                <w:rFonts w:ascii="Calibri" w:eastAsia="Times New Roman" w:hAnsi="Calibri" w:cs="Calibri"/>
                <w:b/>
                <w:bCs/>
                <w:color w:val="FFFFFF"/>
                <w:sz w:val="20"/>
                <w:szCs w:val="20"/>
                <w:lang w:eastAsia="es-ES"/>
              </w:rPr>
              <w:t>Exporter</w:t>
            </w:r>
            <w:proofErr w:type="spellEnd"/>
          </w:p>
        </w:tc>
        <w:tc>
          <w:tcPr>
            <w:tcW w:w="3685" w:type="dxa"/>
            <w:tcBorders>
              <w:top w:val="single" w:sz="4" w:space="0" w:color="auto"/>
              <w:left w:val="nil"/>
              <w:bottom w:val="single" w:sz="4" w:space="0" w:color="auto"/>
              <w:right w:val="single" w:sz="4" w:space="0" w:color="auto"/>
            </w:tcBorders>
            <w:shd w:val="clear" w:color="000000" w:fill="000000"/>
            <w:noWrap/>
            <w:vAlign w:val="bottom"/>
            <w:hideMark/>
          </w:tcPr>
          <w:p w14:paraId="36861833" w14:textId="77777777" w:rsidR="00E60FF1" w:rsidRPr="00E60FF1" w:rsidRDefault="00E60FF1" w:rsidP="00885C20">
            <w:pPr>
              <w:spacing w:after="0" w:line="240" w:lineRule="auto"/>
              <w:jc w:val="center"/>
              <w:rPr>
                <w:rFonts w:ascii="Calibri" w:eastAsia="Times New Roman" w:hAnsi="Calibri" w:cs="Calibri"/>
                <w:b/>
                <w:bCs/>
                <w:color w:val="FFFFFF"/>
                <w:sz w:val="20"/>
                <w:szCs w:val="20"/>
                <w:lang w:eastAsia="es-ES"/>
              </w:rPr>
            </w:pPr>
            <w:r w:rsidRPr="00E60FF1">
              <w:rPr>
                <w:rFonts w:ascii="Calibri" w:eastAsia="Times New Roman" w:hAnsi="Calibri" w:cs="Calibri"/>
                <w:b/>
                <w:bCs/>
                <w:color w:val="FFFFFF"/>
                <w:sz w:val="20"/>
                <w:szCs w:val="20"/>
                <w:lang w:eastAsia="es-ES"/>
              </w:rPr>
              <w:t xml:space="preserve">Data </w:t>
            </w:r>
            <w:proofErr w:type="spellStart"/>
            <w:r w:rsidRPr="00E60FF1">
              <w:rPr>
                <w:rFonts w:ascii="Calibri" w:eastAsia="Times New Roman" w:hAnsi="Calibri" w:cs="Calibri"/>
                <w:b/>
                <w:bCs/>
                <w:color w:val="FFFFFF"/>
                <w:sz w:val="20"/>
                <w:szCs w:val="20"/>
                <w:lang w:eastAsia="es-ES"/>
              </w:rPr>
              <w:t>Importer</w:t>
            </w:r>
            <w:proofErr w:type="spellEnd"/>
          </w:p>
        </w:tc>
      </w:tr>
      <w:tr w:rsidR="00E60FF1" w:rsidRPr="00B522DC" w14:paraId="68B819FF" w14:textId="77777777" w:rsidTr="00885C20">
        <w:trPr>
          <w:trHeight w:val="539"/>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33D9DEF8" w14:textId="77777777"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Name &amp; Trading name (if different)</w:t>
            </w:r>
          </w:p>
        </w:tc>
        <w:tc>
          <w:tcPr>
            <w:tcW w:w="3544" w:type="dxa"/>
            <w:tcBorders>
              <w:top w:val="nil"/>
              <w:left w:val="nil"/>
              <w:bottom w:val="single" w:sz="4" w:space="0" w:color="auto"/>
              <w:right w:val="single" w:sz="4" w:space="0" w:color="auto"/>
            </w:tcBorders>
            <w:shd w:val="clear" w:color="auto" w:fill="auto"/>
            <w:hideMark/>
          </w:tcPr>
          <w:p w14:paraId="484B8EE2" w14:textId="65E13BA7" w:rsidR="00E60FF1" w:rsidRPr="00E60FF1" w:rsidRDefault="00C11583"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Customer </w:t>
            </w:r>
            <w:r w:rsidRPr="00F52389">
              <w:rPr>
                <w:rFonts w:ascii="Segoe UI" w:hAnsi="Segoe UI" w:cs="Segoe UI"/>
                <w:sz w:val="18"/>
                <w:szCs w:val="18"/>
                <w:lang w:val="en-US"/>
              </w:rPr>
              <w:t>user</w:t>
            </w:r>
            <w:r w:rsidR="00F52389" w:rsidRPr="00F52389">
              <w:rPr>
                <w:rFonts w:ascii="Segoe UI" w:eastAsia="Times New Roman" w:hAnsi="Segoe UI" w:cs="Segoe UI"/>
                <w:color w:val="000000"/>
                <w:sz w:val="16"/>
                <w:szCs w:val="16"/>
                <w:lang w:val="en-US" w:eastAsia="es-ES"/>
              </w:rPr>
              <w:t xml:space="preserve"> identified in the </w:t>
            </w:r>
            <w:proofErr w:type="spellStart"/>
            <w:r w:rsidR="00F52389" w:rsidRPr="00F52389">
              <w:rPr>
                <w:rFonts w:ascii="Segoe UI" w:eastAsia="Times New Roman" w:hAnsi="Segoe UI" w:cs="Segoe UI"/>
                <w:color w:val="000000"/>
                <w:sz w:val="16"/>
                <w:szCs w:val="16"/>
                <w:lang w:val="en-US" w:eastAsia="es-ES"/>
              </w:rPr>
              <w:t>Hydrafacial</w:t>
            </w:r>
            <w:proofErr w:type="spellEnd"/>
            <w:r w:rsidR="00F52389" w:rsidRPr="00F52389">
              <w:rPr>
                <w:rFonts w:ascii="Segoe UI" w:eastAsia="Times New Roman" w:hAnsi="Segoe UI" w:cs="Segoe UI"/>
                <w:color w:val="000000"/>
                <w:sz w:val="16"/>
                <w:szCs w:val="16"/>
                <w:lang w:val="en-US" w:eastAsia="es-ES"/>
              </w:rPr>
              <w:t xml:space="preserve"> account information as a provider (clinic/center) or in the Purchase Agreement</w:t>
            </w:r>
            <w:r w:rsidR="00403931">
              <w:rPr>
                <w:rFonts w:ascii="Segoe UI" w:eastAsia="Times New Roman" w:hAnsi="Segoe UI" w:cs="Segoe UI"/>
                <w:color w:val="000000"/>
                <w:sz w:val="16"/>
                <w:szCs w:val="16"/>
                <w:lang w:val="en-US" w:eastAsia="es-ES"/>
              </w:rPr>
              <w:t xml:space="preserve"> signature</w:t>
            </w:r>
          </w:p>
        </w:tc>
        <w:tc>
          <w:tcPr>
            <w:tcW w:w="3685" w:type="dxa"/>
            <w:tcBorders>
              <w:top w:val="nil"/>
              <w:left w:val="nil"/>
              <w:bottom w:val="single" w:sz="4" w:space="0" w:color="auto"/>
              <w:right w:val="single" w:sz="4" w:space="0" w:color="auto"/>
            </w:tcBorders>
            <w:shd w:val="clear" w:color="auto" w:fill="auto"/>
            <w:hideMark/>
          </w:tcPr>
          <w:p w14:paraId="15B55630" w14:textId="5EFF8694" w:rsidR="00E60FF1" w:rsidRPr="00E60FF1" w:rsidRDefault="00410A22" w:rsidP="00885C20">
            <w:pPr>
              <w:spacing w:after="0" w:line="240" w:lineRule="auto"/>
              <w:rPr>
                <w:rFonts w:ascii="Segoe UI" w:eastAsia="Times New Roman" w:hAnsi="Segoe UI" w:cs="Segoe UI"/>
                <w:color w:val="000000"/>
                <w:sz w:val="16"/>
                <w:szCs w:val="16"/>
                <w:lang w:val="en-US" w:eastAsia="es-ES"/>
              </w:rPr>
            </w:pPr>
            <w:proofErr w:type="spellStart"/>
            <w:r>
              <w:rPr>
                <w:rFonts w:ascii="Segoe UI" w:eastAsia="Times New Roman" w:hAnsi="Segoe UI" w:cs="Segoe UI"/>
                <w:color w:val="000000"/>
                <w:sz w:val="16"/>
                <w:szCs w:val="16"/>
                <w:lang w:val="en-US" w:eastAsia="es-ES"/>
              </w:rPr>
              <w:t>Hydrafacial</w:t>
            </w:r>
            <w:proofErr w:type="spellEnd"/>
            <w:r>
              <w:rPr>
                <w:rFonts w:ascii="Segoe UI" w:eastAsia="Times New Roman" w:hAnsi="Segoe UI" w:cs="Segoe UI"/>
                <w:color w:val="000000"/>
                <w:sz w:val="16"/>
                <w:szCs w:val="16"/>
                <w:lang w:val="en-US" w:eastAsia="es-ES"/>
              </w:rPr>
              <w:t xml:space="preserve"> LLC</w:t>
            </w:r>
            <w:r w:rsidR="00E60FF1" w:rsidRPr="00E60FF1">
              <w:rPr>
                <w:rFonts w:ascii="Segoe UI" w:eastAsia="Times New Roman" w:hAnsi="Segoe UI" w:cs="Segoe UI"/>
                <w:color w:val="000000"/>
                <w:sz w:val="16"/>
                <w:szCs w:val="16"/>
                <w:lang w:val="en-US" w:eastAsia="es-ES"/>
              </w:rPr>
              <w:t xml:space="preserve"> </w:t>
            </w:r>
          </w:p>
        </w:tc>
      </w:tr>
      <w:tr w:rsidR="00E60FF1" w:rsidRPr="00B522DC" w14:paraId="62369891" w14:textId="77777777" w:rsidTr="00885C20">
        <w:trPr>
          <w:trHeight w:val="560"/>
        </w:trPr>
        <w:tc>
          <w:tcPr>
            <w:tcW w:w="3544" w:type="dxa"/>
            <w:tcBorders>
              <w:top w:val="nil"/>
              <w:left w:val="single" w:sz="4" w:space="0" w:color="auto"/>
              <w:bottom w:val="single" w:sz="4" w:space="0" w:color="auto"/>
              <w:right w:val="single" w:sz="4" w:space="0" w:color="auto"/>
            </w:tcBorders>
            <w:shd w:val="clear" w:color="auto" w:fill="auto"/>
            <w:hideMark/>
          </w:tcPr>
          <w:p w14:paraId="79CA2C11" w14:textId="77777777"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Official registration number (if any) </w:t>
            </w:r>
            <w:r w:rsidRPr="00E60FF1">
              <w:rPr>
                <w:rFonts w:ascii="Segoe UI" w:eastAsia="Times New Roman" w:hAnsi="Segoe UI" w:cs="Segoe UI"/>
                <w:color w:val="000000"/>
                <w:sz w:val="16"/>
                <w:szCs w:val="16"/>
                <w:lang w:val="en-US" w:eastAsia="es-ES"/>
              </w:rPr>
              <w:br/>
              <w:t>(company number or similar identifier)</w:t>
            </w:r>
          </w:p>
        </w:tc>
        <w:tc>
          <w:tcPr>
            <w:tcW w:w="3544" w:type="dxa"/>
            <w:tcBorders>
              <w:top w:val="nil"/>
              <w:left w:val="nil"/>
              <w:bottom w:val="single" w:sz="4" w:space="0" w:color="auto"/>
              <w:right w:val="single" w:sz="4" w:space="0" w:color="auto"/>
            </w:tcBorders>
            <w:shd w:val="clear" w:color="auto" w:fill="auto"/>
            <w:hideMark/>
          </w:tcPr>
          <w:p w14:paraId="5C097F9C" w14:textId="728238CD" w:rsidR="00E60FF1" w:rsidRPr="00E60FF1" w:rsidRDefault="00551F53"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As identified in the </w:t>
            </w:r>
            <w:r>
              <w:rPr>
                <w:rFonts w:ascii="Segoe UI" w:eastAsia="Times New Roman" w:hAnsi="Segoe UI" w:cs="Segoe UI"/>
                <w:color w:val="000000"/>
                <w:sz w:val="16"/>
                <w:szCs w:val="16"/>
                <w:lang w:val="en-US" w:eastAsia="es-ES"/>
              </w:rPr>
              <w:t>user account information or in the Purchase Agreement</w:t>
            </w:r>
            <w:r w:rsidR="00403931">
              <w:rPr>
                <w:rFonts w:ascii="Segoe UI" w:eastAsia="Times New Roman" w:hAnsi="Segoe UI" w:cs="Segoe UI"/>
                <w:color w:val="000000"/>
                <w:sz w:val="16"/>
                <w:szCs w:val="16"/>
                <w:lang w:val="en-US" w:eastAsia="es-ES"/>
              </w:rPr>
              <w:t xml:space="preserve"> signature</w:t>
            </w:r>
          </w:p>
        </w:tc>
        <w:tc>
          <w:tcPr>
            <w:tcW w:w="3685" w:type="dxa"/>
            <w:tcBorders>
              <w:top w:val="nil"/>
              <w:left w:val="nil"/>
              <w:bottom w:val="single" w:sz="4" w:space="0" w:color="auto"/>
              <w:right w:val="single" w:sz="4" w:space="0" w:color="auto"/>
            </w:tcBorders>
            <w:shd w:val="clear" w:color="auto" w:fill="auto"/>
            <w:noWrap/>
            <w:hideMark/>
          </w:tcPr>
          <w:p w14:paraId="73717230" w14:textId="414971DF" w:rsidR="00E60FF1" w:rsidRPr="00E60FF1" w:rsidRDefault="00C91886" w:rsidP="00885C20">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201233810062</w:t>
            </w:r>
          </w:p>
        </w:tc>
      </w:tr>
      <w:tr w:rsidR="00E60FF1" w:rsidRPr="00060B21" w14:paraId="64DE7DF0" w14:textId="77777777" w:rsidTr="00885C20">
        <w:trPr>
          <w:trHeight w:val="554"/>
        </w:trPr>
        <w:tc>
          <w:tcPr>
            <w:tcW w:w="3544" w:type="dxa"/>
            <w:tcBorders>
              <w:top w:val="nil"/>
              <w:left w:val="single" w:sz="4" w:space="0" w:color="auto"/>
              <w:bottom w:val="single" w:sz="4" w:space="0" w:color="auto"/>
              <w:right w:val="single" w:sz="4" w:space="0" w:color="auto"/>
            </w:tcBorders>
            <w:shd w:val="clear" w:color="auto" w:fill="auto"/>
            <w:noWrap/>
            <w:hideMark/>
          </w:tcPr>
          <w:p w14:paraId="6387D9B3" w14:textId="77777777" w:rsidR="00E60FF1" w:rsidRPr="00E60FF1" w:rsidRDefault="00E60FF1" w:rsidP="00885C20">
            <w:pPr>
              <w:spacing w:after="0" w:line="240" w:lineRule="auto"/>
              <w:rPr>
                <w:rFonts w:ascii="Segoe UI" w:eastAsia="Times New Roman" w:hAnsi="Segoe UI" w:cs="Segoe UI"/>
                <w:color w:val="000000"/>
                <w:sz w:val="16"/>
                <w:szCs w:val="16"/>
                <w:lang w:eastAsia="es-ES"/>
              </w:rPr>
            </w:pPr>
            <w:proofErr w:type="spellStart"/>
            <w:r w:rsidRPr="00E60FF1">
              <w:rPr>
                <w:rFonts w:ascii="Segoe UI" w:eastAsia="Times New Roman" w:hAnsi="Segoe UI" w:cs="Segoe UI"/>
                <w:color w:val="000000"/>
                <w:sz w:val="16"/>
                <w:szCs w:val="16"/>
                <w:lang w:eastAsia="es-ES"/>
              </w:rPr>
              <w:t>Address</w:t>
            </w:r>
            <w:proofErr w:type="spellEnd"/>
          </w:p>
        </w:tc>
        <w:tc>
          <w:tcPr>
            <w:tcW w:w="3544" w:type="dxa"/>
            <w:tcBorders>
              <w:top w:val="nil"/>
              <w:left w:val="nil"/>
              <w:bottom w:val="single" w:sz="4" w:space="0" w:color="auto"/>
              <w:right w:val="single" w:sz="4" w:space="0" w:color="auto"/>
            </w:tcBorders>
            <w:shd w:val="clear" w:color="auto" w:fill="auto"/>
            <w:hideMark/>
          </w:tcPr>
          <w:p w14:paraId="6DB79EDC" w14:textId="33A500BB" w:rsidR="00E60FF1" w:rsidRPr="00E60FF1" w:rsidRDefault="00551F53"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As identified in the </w:t>
            </w:r>
            <w:r>
              <w:rPr>
                <w:rFonts w:ascii="Segoe UI" w:eastAsia="Times New Roman" w:hAnsi="Segoe UI" w:cs="Segoe UI"/>
                <w:color w:val="000000"/>
                <w:sz w:val="16"/>
                <w:szCs w:val="16"/>
                <w:lang w:val="en-US" w:eastAsia="es-ES"/>
              </w:rPr>
              <w:t>user account information or in the Purchase Agreement</w:t>
            </w:r>
            <w:r w:rsidR="00403931">
              <w:rPr>
                <w:rFonts w:ascii="Segoe UI" w:eastAsia="Times New Roman" w:hAnsi="Segoe UI" w:cs="Segoe UI"/>
                <w:color w:val="000000"/>
                <w:sz w:val="16"/>
                <w:szCs w:val="16"/>
                <w:lang w:val="en-US" w:eastAsia="es-ES"/>
              </w:rPr>
              <w:t xml:space="preserve"> signature</w:t>
            </w:r>
          </w:p>
        </w:tc>
        <w:tc>
          <w:tcPr>
            <w:tcW w:w="3685" w:type="dxa"/>
            <w:tcBorders>
              <w:top w:val="nil"/>
              <w:left w:val="nil"/>
              <w:bottom w:val="single" w:sz="4" w:space="0" w:color="auto"/>
              <w:right w:val="single" w:sz="4" w:space="0" w:color="auto"/>
            </w:tcBorders>
            <w:shd w:val="clear" w:color="auto" w:fill="auto"/>
            <w:noWrap/>
            <w:hideMark/>
          </w:tcPr>
          <w:p w14:paraId="5B83D49E" w14:textId="77777777" w:rsidR="00C91886" w:rsidRDefault="00C91886" w:rsidP="00885C20">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 xml:space="preserve">2165 E. Spring Street, </w:t>
            </w:r>
          </w:p>
          <w:p w14:paraId="38566146" w14:textId="0FC0337C" w:rsidR="00E60FF1" w:rsidRPr="00E60FF1" w:rsidRDefault="00C91886" w:rsidP="00885C20">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Long Beach, CA 90806</w:t>
            </w:r>
          </w:p>
        </w:tc>
      </w:tr>
      <w:tr w:rsidR="00E60FF1" w:rsidRPr="00B522DC" w14:paraId="73986A37" w14:textId="77777777" w:rsidTr="00885C20">
        <w:trPr>
          <w:trHeight w:val="562"/>
        </w:trPr>
        <w:tc>
          <w:tcPr>
            <w:tcW w:w="3544" w:type="dxa"/>
            <w:tcBorders>
              <w:top w:val="nil"/>
              <w:left w:val="single" w:sz="4" w:space="0" w:color="auto"/>
              <w:bottom w:val="single" w:sz="4" w:space="0" w:color="auto"/>
              <w:right w:val="single" w:sz="4" w:space="0" w:color="auto"/>
            </w:tcBorders>
            <w:shd w:val="clear" w:color="auto" w:fill="auto"/>
            <w:hideMark/>
          </w:tcPr>
          <w:p w14:paraId="46925347" w14:textId="77777777"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Contact person’s name, position and </w:t>
            </w:r>
            <w:r w:rsidRPr="00E60FF1">
              <w:rPr>
                <w:rFonts w:ascii="Segoe UI" w:eastAsia="Times New Roman" w:hAnsi="Segoe UI" w:cs="Segoe UI"/>
                <w:color w:val="000000"/>
                <w:sz w:val="16"/>
                <w:szCs w:val="16"/>
                <w:lang w:val="en-US" w:eastAsia="es-ES"/>
              </w:rPr>
              <w:br/>
              <w:t>contact details</w:t>
            </w:r>
          </w:p>
        </w:tc>
        <w:tc>
          <w:tcPr>
            <w:tcW w:w="3544" w:type="dxa"/>
            <w:tcBorders>
              <w:top w:val="nil"/>
              <w:left w:val="nil"/>
              <w:bottom w:val="single" w:sz="4" w:space="0" w:color="auto"/>
              <w:right w:val="single" w:sz="4" w:space="0" w:color="auto"/>
            </w:tcBorders>
            <w:shd w:val="clear" w:color="auto" w:fill="auto"/>
            <w:hideMark/>
          </w:tcPr>
          <w:p w14:paraId="7691A4A1" w14:textId="669B840B"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As identified in the </w:t>
            </w:r>
            <w:r w:rsidR="00551F53">
              <w:rPr>
                <w:rFonts w:ascii="Segoe UI" w:eastAsia="Times New Roman" w:hAnsi="Segoe UI" w:cs="Segoe UI"/>
                <w:color w:val="000000"/>
                <w:sz w:val="16"/>
                <w:szCs w:val="16"/>
                <w:lang w:val="en-US" w:eastAsia="es-ES"/>
              </w:rPr>
              <w:t>user account information or in the Purchase Agreement</w:t>
            </w:r>
            <w:r w:rsidR="00403931">
              <w:rPr>
                <w:rFonts w:ascii="Segoe UI" w:eastAsia="Times New Roman" w:hAnsi="Segoe UI" w:cs="Segoe UI"/>
                <w:color w:val="000000"/>
                <w:sz w:val="16"/>
                <w:szCs w:val="16"/>
                <w:lang w:val="en-US" w:eastAsia="es-ES"/>
              </w:rPr>
              <w:t xml:space="preserve"> signature</w:t>
            </w:r>
          </w:p>
        </w:tc>
        <w:tc>
          <w:tcPr>
            <w:tcW w:w="3685" w:type="dxa"/>
            <w:tcBorders>
              <w:top w:val="nil"/>
              <w:left w:val="nil"/>
              <w:bottom w:val="single" w:sz="4" w:space="0" w:color="auto"/>
              <w:right w:val="single" w:sz="4" w:space="0" w:color="auto"/>
            </w:tcBorders>
            <w:shd w:val="clear" w:color="auto" w:fill="auto"/>
            <w:noWrap/>
            <w:hideMark/>
          </w:tcPr>
          <w:p w14:paraId="399B4D27" w14:textId="77777777" w:rsid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w:t>
            </w:r>
            <w:r w:rsidR="00C433EB">
              <w:rPr>
                <w:rFonts w:ascii="Segoe UI" w:eastAsia="Times New Roman" w:hAnsi="Segoe UI" w:cs="Segoe UI"/>
                <w:color w:val="000000"/>
                <w:sz w:val="16"/>
                <w:szCs w:val="16"/>
                <w:lang w:val="en-US" w:eastAsia="es-ES"/>
              </w:rPr>
              <w:t>Ignacio de la Corte, DPO</w:t>
            </w:r>
          </w:p>
          <w:p w14:paraId="4C65AC86" w14:textId="1DBBE2B8" w:rsidR="00C433EB" w:rsidRPr="00E60FF1" w:rsidRDefault="00C433EB" w:rsidP="00885C20">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dpo@hydrafacial.com</w:t>
            </w:r>
          </w:p>
        </w:tc>
      </w:tr>
      <w:tr w:rsidR="00E60FF1" w:rsidRPr="00060B21" w14:paraId="1FC83EBD" w14:textId="77777777" w:rsidTr="00885C20">
        <w:trPr>
          <w:trHeight w:val="223"/>
        </w:trPr>
        <w:tc>
          <w:tcPr>
            <w:tcW w:w="3544" w:type="dxa"/>
            <w:tcBorders>
              <w:top w:val="nil"/>
              <w:left w:val="single" w:sz="4" w:space="0" w:color="auto"/>
              <w:bottom w:val="single" w:sz="4" w:space="0" w:color="auto"/>
              <w:right w:val="single" w:sz="4" w:space="0" w:color="auto"/>
            </w:tcBorders>
            <w:shd w:val="clear" w:color="auto" w:fill="auto"/>
            <w:hideMark/>
          </w:tcPr>
          <w:p w14:paraId="392FC282" w14:textId="77777777"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Activities relevant to the data </w:t>
            </w:r>
            <w:r w:rsidRPr="00E60FF1">
              <w:rPr>
                <w:rFonts w:ascii="Segoe UI" w:eastAsia="Times New Roman" w:hAnsi="Segoe UI" w:cs="Segoe UI"/>
                <w:color w:val="000000"/>
                <w:sz w:val="16"/>
                <w:szCs w:val="16"/>
                <w:lang w:val="en-US" w:eastAsia="es-ES"/>
              </w:rPr>
              <w:br/>
              <w:t>transferred under the EU SCCs</w:t>
            </w:r>
          </w:p>
        </w:tc>
        <w:tc>
          <w:tcPr>
            <w:tcW w:w="3544" w:type="dxa"/>
            <w:tcBorders>
              <w:top w:val="nil"/>
              <w:left w:val="nil"/>
              <w:bottom w:val="single" w:sz="4" w:space="0" w:color="auto"/>
              <w:right w:val="single" w:sz="4" w:space="0" w:color="auto"/>
            </w:tcBorders>
            <w:shd w:val="clear" w:color="auto" w:fill="auto"/>
            <w:hideMark/>
          </w:tcPr>
          <w:p w14:paraId="7845B8E2" w14:textId="59F4A590"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As set out in the </w:t>
            </w:r>
            <w:r w:rsidR="00C433EB">
              <w:rPr>
                <w:rFonts w:ascii="Segoe UI" w:eastAsia="Times New Roman" w:hAnsi="Segoe UI" w:cs="Segoe UI"/>
                <w:color w:val="000000"/>
                <w:sz w:val="16"/>
                <w:szCs w:val="16"/>
                <w:lang w:val="en-US" w:eastAsia="es-ES"/>
              </w:rPr>
              <w:t>Data Processing Agreement</w:t>
            </w:r>
          </w:p>
        </w:tc>
        <w:tc>
          <w:tcPr>
            <w:tcW w:w="3685" w:type="dxa"/>
            <w:tcBorders>
              <w:top w:val="nil"/>
              <w:left w:val="nil"/>
              <w:bottom w:val="single" w:sz="4" w:space="0" w:color="auto"/>
              <w:right w:val="single" w:sz="4" w:space="0" w:color="auto"/>
            </w:tcBorders>
            <w:shd w:val="clear" w:color="auto" w:fill="auto"/>
            <w:hideMark/>
          </w:tcPr>
          <w:p w14:paraId="25D2B721" w14:textId="7CE78C0C"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As set out in the </w:t>
            </w:r>
            <w:r w:rsidR="00C433EB">
              <w:rPr>
                <w:rFonts w:ascii="Segoe UI" w:eastAsia="Times New Roman" w:hAnsi="Segoe UI" w:cs="Segoe UI"/>
                <w:color w:val="000000"/>
                <w:sz w:val="16"/>
                <w:szCs w:val="16"/>
                <w:lang w:val="en-US" w:eastAsia="es-ES"/>
              </w:rPr>
              <w:t xml:space="preserve">Data Processing </w:t>
            </w:r>
            <w:r w:rsidRPr="00E60FF1">
              <w:rPr>
                <w:rFonts w:ascii="Segoe UI" w:eastAsia="Times New Roman" w:hAnsi="Segoe UI" w:cs="Segoe UI"/>
                <w:color w:val="000000"/>
                <w:sz w:val="16"/>
                <w:szCs w:val="16"/>
                <w:lang w:val="en-US" w:eastAsia="es-ES"/>
              </w:rPr>
              <w:t>Agreement</w:t>
            </w:r>
          </w:p>
        </w:tc>
      </w:tr>
      <w:tr w:rsidR="00E60FF1" w:rsidRPr="00060B21" w14:paraId="7FFA91EC" w14:textId="77777777" w:rsidTr="00885C20">
        <w:trPr>
          <w:trHeight w:val="548"/>
        </w:trPr>
        <w:tc>
          <w:tcPr>
            <w:tcW w:w="3544" w:type="dxa"/>
            <w:tcBorders>
              <w:top w:val="nil"/>
              <w:left w:val="single" w:sz="4" w:space="0" w:color="auto"/>
              <w:bottom w:val="single" w:sz="4" w:space="0" w:color="auto"/>
              <w:right w:val="single" w:sz="4" w:space="0" w:color="auto"/>
            </w:tcBorders>
            <w:shd w:val="clear" w:color="auto" w:fill="auto"/>
            <w:hideMark/>
          </w:tcPr>
          <w:p w14:paraId="601B92A7" w14:textId="77777777" w:rsidR="00E60FF1" w:rsidRPr="00E60FF1" w:rsidRDefault="00E60FF1" w:rsidP="00885C20">
            <w:pPr>
              <w:spacing w:after="0" w:line="240" w:lineRule="auto"/>
              <w:rPr>
                <w:rFonts w:ascii="Segoe UI" w:eastAsia="Times New Roman" w:hAnsi="Segoe UI" w:cs="Segoe UI"/>
                <w:color w:val="000000"/>
                <w:sz w:val="16"/>
                <w:szCs w:val="16"/>
                <w:lang w:eastAsia="es-ES"/>
              </w:rPr>
            </w:pPr>
            <w:proofErr w:type="spellStart"/>
            <w:r w:rsidRPr="00E60FF1">
              <w:rPr>
                <w:rFonts w:ascii="Segoe UI" w:eastAsia="Times New Roman" w:hAnsi="Segoe UI" w:cs="Segoe UI"/>
                <w:color w:val="000000"/>
                <w:sz w:val="16"/>
                <w:szCs w:val="16"/>
                <w:lang w:eastAsia="es-ES"/>
              </w:rPr>
              <w:t>Signature</w:t>
            </w:r>
            <w:proofErr w:type="spellEnd"/>
            <w:r w:rsidRPr="00E60FF1">
              <w:rPr>
                <w:rFonts w:ascii="Segoe UI" w:eastAsia="Times New Roman" w:hAnsi="Segoe UI" w:cs="Segoe UI"/>
                <w:color w:val="000000"/>
                <w:sz w:val="16"/>
                <w:szCs w:val="16"/>
                <w:lang w:eastAsia="es-ES"/>
              </w:rPr>
              <w:t xml:space="preserve"> &amp; date</w:t>
            </w:r>
          </w:p>
        </w:tc>
        <w:tc>
          <w:tcPr>
            <w:tcW w:w="3544" w:type="dxa"/>
            <w:tcBorders>
              <w:top w:val="nil"/>
              <w:left w:val="nil"/>
              <w:bottom w:val="single" w:sz="4" w:space="0" w:color="auto"/>
              <w:right w:val="single" w:sz="4" w:space="0" w:color="auto"/>
            </w:tcBorders>
            <w:shd w:val="clear" w:color="auto" w:fill="auto"/>
            <w:hideMark/>
          </w:tcPr>
          <w:p w14:paraId="1CD60123" w14:textId="00C9D9DD"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The EU SCCs will be deemed executed </w:t>
            </w:r>
            <w:r w:rsidRPr="00E60FF1">
              <w:rPr>
                <w:rFonts w:ascii="Segoe UI" w:eastAsia="Times New Roman" w:hAnsi="Segoe UI" w:cs="Segoe UI"/>
                <w:color w:val="000000"/>
                <w:sz w:val="16"/>
                <w:szCs w:val="16"/>
                <w:lang w:val="en-US" w:eastAsia="es-ES"/>
              </w:rPr>
              <w:br/>
              <w:t>upon execution of this</w:t>
            </w:r>
            <w:r w:rsidR="00BE5A89">
              <w:rPr>
                <w:rFonts w:ascii="Segoe UI" w:eastAsia="Times New Roman" w:hAnsi="Segoe UI" w:cs="Segoe UI"/>
                <w:color w:val="000000"/>
                <w:sz w:val="16"/>
                <w:szCs w:val="16"/>
                <w:lang w:val="en-US" w:eastAsia="es-ES"/>
              </w:rPr>
              <w:t xml:space="preserve"> HF SCCs</w:t>
            </w:r>
          </w:p>
        </w:tc>
        <w:tc>
          <w:tcPr>
            <w:tcW w:w="3685" w:type="dxa"/>
            <w:tcBorders>
              <w:top w:val="nil"/>
              <w:left w:val="nil"/>
              <w:bottom w:val="single" w:sz="4" w:space="0" w:color="auto"/>
              <w:right w:val="single" w:sz="4" w:space="0" w:color="auto"/>
            </w:tcBorders>
            <w:shd w:val="clear" w:color="auto" w:fill="auto"/>
            <w:hideMark/>
          </w:tcPr>
          <w:p w14:paraId="58F667D7" w14:textId="531307C8" w:rsidR="00E60FF1" w:rsidRPr="00E60FF1" w:rsidRDefault="00E60FF1" w:rsidP="00885C20">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color w:val="000000"/>
                <w:sz w:val="16"/>
                <w:szCs w:val="16"/>
                <w:lang w:val="en-US" w:eastAsia="es-ES"/>
              </w:rPr>
              <w:t xml:space="preserve">The EU SCCs will be deemed executed </w:t>
            </w:r>
            <w:r w:rsidRPr="00E60FF1">
              <w:rPr>
                <w:rFonts w:ascii="Segoe UI" w:eastAsia="Times New Roman" w:hAnsi="Segoe UI" w:cs="Segoe UI"/>
                <w:color w:val="000000"/>
                <w:sz w:val="16"/>
                <w:szCs w:val="16"/>
                <w:lang w:val="en-US" w:eastAsia="es-ES"/>
              </w:rPr>
              <w:br/>
              <w:t xml:space="preserve">upon execution of this </w:t>
            </w:r>
            <w:r w:rsidR="00BE5A89">
              <w:rPr>
                <w:rFonts w:ascii="Segoe UI" w:eastAsia="Times New Roman" w:hAnsi="Segoe UI" w:cs="Segoe UI"/>
                <w:color w:val="000000"/>
                <w:sz w:val="16"/>
                <w:szCs w:val="16"/>
                <w:lang w:val="en-US" w:eastAsia="es-ES"/>
              </w:rPr>
              <w:t>HF SCCs</w:t>
            </w:r>
          </w:p>
        </w:tc>
      </w:tr>
      <w:tr w:rsidR="00E60FF1" w:rsidRPr="00B522DC" w14:paraId="47D2115E" w14:textId="77777777" w:rsidTr="00162455">
        <w:trPr>
          <w:trHeight w:val="286"/>
        </w:trPr>
        <w:tc>
          <w:tcPr>
            <w:tcW w:w="3544" w:type="dxa"/>
            <w:tcBorders>
              <w:top w:val="nil"/>
              <w:left w:val="single" w:sz="4" w:space="0" w:color="auto"/>
              <w:bottom w:val="single" w:sz="4" w:space="0" w:color="auto"/>
              <w:right w:val="single" w:sz="4" w:space="0" w:color="auto"/>
            </w:tcBorders>
            <w:shd w:val="clear" w:color="auto" w:fill="auto"/>
            <w:hideMark/>
          </w:tcPr>
          <w:p w14:paraId="4ABCFD60" w14:textId="77777777" w:rsidR="00E60FF1" w:rsidRPr="00E60FF1" w:rsidRDefault="00E60FF1" w:rsidP="00885C20">
            <w:pPr>
              <w:spacing w:after="0" w:line="240" w:lineRule="auto"/>
              <w:rPr>
                <w:rFonts w:ascii="Segoe UI" w:eastAsia="Times New Roman" w:hAnsi="Segoe UI" w:cs="Segoe UI"/>
                <w:color w:val="000000"/>
                <w:sz w:val="16"/>
                <w:szCs w:val="16"/>
                <w:lang w:eastAsia="es-ES"/>
              </w:rPr>
            </w:pPr>
            <w:r w:rsidRPr="00E60FF1">
              <w:rPr>
                <w:rFonts w:ascii="Segoe UI" w:eastAsia="Times New Roman" w:hAnsi="Segoe UI" w:cs="Segoe UI"/>
                <w:color w:val="000000"/>
                <w:sz w:val="16"/>
                <w:szCs w:val="16"/>
                <w:lang w:eastAsia="es-ES"/>
              </w:rPr>
              <w:t>Role</w:t>
            </w:r>
          </w:p>
        </w:tc>
        <w:tc>
          <w:tcPr>
            <w:tcW w:w="3544" w:type="dxa"/>
            <w:tcBorders>
              <w:top w:val="nil"/>
              <w:left w:val="nil"/>
              <w:bottom w:val="single" w:sz="4" w:space="0" w:color="auto"/>
              <w:right w:val="single" w:sz="4" w:space="0" w:color="auto"/>
            </w:tcBorders>
            <w:shd w:val="clear" w:color="000000" w:fill="FFFFFF"/>
            <w:hideMark/>
          </w:tcPr>
          <w:p w14:paraId="4F51226B" w14:textId="48EF46B7" w:rsidR="00E60FF1" w:rsidRPr="00E60FF1" w:rsidRDefault="00C433EB" w:rsidP="00885C20">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 xml:space="preserve">Processor/Sub-processor </w:t>
            </w:r>
          </w:p>
        </w:tc>
        <w:tc>
          <w:tcPr>
            <w:tcW w:w="3685" w:type="dxa"/>
            <w:tcBorders>
              <w:top w:val="nil"/>
              <w:left w:val="nil"/>
              <w:bottom w:val="single" w:sz="4" w:space="0" w:color="auto"/>
              <w:right w:val="single" w:sz="4" w:space="0" w:color="auto"/>
            </w:tcBorders>
            <w:shd w:val="clear" w:color="000000" w:fill="FFFFFF"/>
            <w:hideMark/>
          </w:tcPr>
          <w:p w14:paraId="76A234D7" w14:textId="258A6271" w:rsidR="00E60FF1" w:rsidRPr="00E60FF1" w:rsidRDefault="00C433EB" w:rsidP="00885C20">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 xml:space="preserve">Controller/Processor </w:t>
            </w:r>
          </w:p>
        </w:tc>
      </w:tr>
    </w:tbl>
    <w:p w14:paraId="43938CD4" w14:textId="2CC7BB8F" w:rsidR="00E60FF1" w:rsidRPr="00885C20" w:rsidRDefault="00885C20" w:rsidP="00885C20">
      <w:pPr>
        <w:pStyle w:val="Prrafodelista"/>
        <w:numPr>
          <w:ilvl w:val="0"/>
          <w:numId w:val="5"/>
        </w:numPr>
        <w:ind w:left="-426" w:right="-852"/>
        <w:jc w:val="both"/>
        <w:rPr>
          <w:rFonts w:ascii="Segoe UI" w:hAnsi="Segoe UI" w:cs="Segoe UI"/>
          <w:sz w:val="20"/>
          <w:szCs w:val="20"/>
          <w:lang w:val="en-US"/>
        </w:rPr>
      </w:pPr>
      <w:r w:rsidRPr="00885C20">
        <w:rPr>
          <w:rFonts w:ascii="Segoe UI" w:hAnsi="Segoe UI" w:cs="Segoe UI"/>
          <w:sz w:val="20"/>
          <w:szCs w:val="20"/>
          <w:lang w:val="en-US"/>
        </w:rPr>
        <w:t>Description of Transfer</w:t>
      </w:r>
    </w:p>
    <w:tbl>
      <w:tblPr>
        <w:tblW w:w="10773" w:type="dxa"/>
        <w:tblInd w:w="-1139" w:type="dxa"/>
        <w:tblCellMar>
          <w:left w:w="70" w:type="dxa"/>
          <w:right w:w="70" w:type="dxa"/>
        </w:tblCellMar>
        <w:tblLook w:val="04A0" w:firstRow="1" w:lastRow="0" w:firstColumn="1" w:lastColumn="0" w:noHBand="0" w:noVBand="1"/>
      </w:tblPr>
      <w:tblGrid>
        <w:gridCol w:w="10773"/>
      </w:tblGrid>
      <w:tr w:rsidR="00E60FF1" w:rsidRPr="00060B21" w14:paraId="26AB9747" w14:textId="77777777" w:rsidTr="00D44DD9">
        <w:trPr>
          <w:trHeight w:val="565"/>
        </w:trPr>
        <w:tc>
          <w:tcPr>
            <w:tcW w:w="10773" w:type="dxa"/>
            <w:tcBorders>
              <w:top w:val="single" w:sz="4" w:space="0" w:color="auto"/>
              <w:left w:val="single" w:sz="4" w:space="0" w:color="auto"/>
              <w:bottom w:val="single" w:sz="4" w:space="0" w:color="auto"/>
              <w:right w:val="single" w:sz="4" w:space="0" w:color="auto"/>
            </w:tcBorders>
            <w:shd w:val="clear" w:color="auto" w:fill="auto"/>
            <w:hideMark/>
          </w:tcPr>
          <w:p w14:paraId="752EFCF7" w14:textId="240DCAF2" w:rsidR="00E60FF1" w:rsidRPr="00E60FF1" w:rsidRDefault="00E60FF1" w:rsidP="00B522DC">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b/>
                <w:bCs/>
                <w:color w:val="000000"/>
                <w:sz w:val="16"/>
                <w:szCs w:val="16"/>
                <w:lang w:val="en-US" w:eastAsia="es-ES"/>
              </w:rPr>
              <w:t xml:space="preserve">Categories of data subjects </w:t>
            </w:r>
            <w:r w:rsidRPr="009822DF">
              <w:rPr>
                <w:rFonts w:ascii="Segoe UI" w:eastAsia="Times New Roman" w:hAnsi="Segoe UI" w:cs="Segoe UI"/>
                <w:i/>
                <w:iCs/>
                <w:color w:val="000000"/>
                <w:sz w:val="16"/>
                <w:szCs w:val="16"/>
                <w:lang w:val="en-US" w:eastAsia="es-ES"/>
              </w:rPr>
              <w:t>whose personal data is transferred</w:t>
            </w:r>
            <w:r w:rsidRPr="00E60FF1">
              <w:rPr>
                <w:rFonts w:ascii="Segoe UI" w:eastAsia="Times New Roman" w:hAnsi="Segoe UI" w:cs="Segoe UI"/>
                <w:color w:val="000000"/>
                <w:sz w:val="16"/>
                <w:szCs w:val="16"/>
                <w:lang w:val="en-US" w:eastAsia="es-ES"/>
              </w:rPr>
              <w:br/>
              <w:t>Customer</w:t>
            </w:r>
            <w:r w:rsidR="00B522DC">
              <w:rPr>
                <w:rFonts w:ascii="Segoe UI" w:eastAsia="Times New Roman" w:hAnsi="Segoe UI" w:cs="Segoe UI"/>
                <w:color w:val="000000"/>
                <w:sz w:val="16"/>
                <w:szCs w:val="16"/>
                <w:lang w:val="en-US" w:eastAsia="es-ES"/>
              </w:rPr>
              <w:t xml:space="preserve">, Consumer &amp; </w:t>
            </w:r>
            <w:proofErr w:type="spellStart"/>
            <w:r w:rsidR="0058530F">
              <w:rPr>
                <w:rFonts w:ascii="Segoe UI" w:eastAsia="Times New Roman" w:hAnsi="Segoe UI" w:cs="Segoe UI"/>
                <w:color w:val="000000"/>
                <w:sz w:val="16"/>
                <w:szCs w:val="16"/>
                <w:lang w:val="en-US" w:eastAsia="es-ES"/>
              </w:rPr>
              <w:t>Authorised</w:t>
            </w:r>
            <w:proofErr w:type="spellEnd"/>
            <w:r w:rsidR="0058530F">
              <w:rPr>
                <w:rFonts w:ascii="Segoe UI" w:eastAsia="Times New Roman" w:hAnsi="Segoe UI" w:cs="Segoe UI"/>
                <w:color w:val="000000"/>
                <w:sz w:val="16"/>
                <w:szCs w:val="16"/>
                <w:lang w:val="en-US" w:eastAsia="es-ES"/>
              </w:rPr>
              <w:t xml:space="preserve"> User</w:t>
            </w:r>
            <w:r w:rsidRPr="00E60FF1">
              <w:rPr>
                <w:rFonts w:ascii="Segoe UI" w:eastAsia="Times New Roman" w:hAnsi="Segoe UI" w:cs="Segoe UI"/>
                <w:color w:val="000000"/>
                <w:sz w:val="16"/>
                <w:szCs w:val="16"/>
                <w:lang w:val="en-US" w:eastAsia="es-ES"/>
              </w:rPr>
              <w:t xml:space="preserve"> whose personal data is processed by </w:t>
            </w:r>
            <w:proofErr w:type="spellStart"/>
            <w:r w:rsidR="00B522DC">
              <w:rPr>
                <w:rFonts w:ascii="Segoe UI" w:eastAsia="Times New Roman" w:hAnsi="Segoe UI" w:cs="Segoe UI"/>
                <w:color w:val="000000"/>
                <w:sz w:val="16"/>
                <w:szCs w:val="16"/>
                <w:lang w:val="en-US" w:eastAsia="es-ES"/>
              </w:rPr>
              <w:t>Hydrafacial</w:t>
            </w:r>
            <w:proofErr w:type="spellEnd"/>
            <w:r w:rsidRPr="00E60FF1">
              <w:rPr>
                <w:rFonts w:ascii="Segoe UI" w:eastAsia="Times New Roman" w:hAnsi="Segoe UI" w:cs="Segoe UI"/>
                <w:color w:val="000000"/>
                <w:sz w:val="16"/>
                <w:szCs w:val="16"/>
                <w:lang w:val="en-US" w:eastAsia="es-ES"/>
              </w:rPr>
              <w:t xml:space="preserve"> for the purpose of providing </w:t>
            </w:r>
            <w:r w:rsidR="00B522DC">
              <w:rPr>
                <w:rFonts w:ascii="Segoe UI" w:eastAsia="Times New Roman" w:hAnsi="Segoe UI" w:cs="Segoe UI"/>
                <w:color w:val="000000"/>
                <w:sz w:val="16"/>
                <w:szCs w:val="16"/>
                <w:lang w:val="en-US" w:eastAsia="es-ES"/>
              </w:rPr>
              <w:t xml:space="preserve">the </w:t>
            </w:r>
            <w:proofErr w:type="spellStart"/>
            <w:r w:rsidR="00B522DC">
              <w:rPr>
                <w:rFonts w:ascii="Segoe UI" w:eastAsia="Times New Roman" w:hAnsi="Segoe UI" w:cs="Segoe UI"/>
                <w:color w:val="000000"/>
                <w:sz w:val="16"/>
                <w:szCs w:val="16"/>
                <w:lang w:val="en-US" w:eastAsia="es-ES"/>
              </w:rPr>
              <w:t>Hydrafacial</w:t>
            </w:r>
            <w:proofErr w:type="spellEnd"/>
            <w:r w:rsidR="00B522DC">
              <w:rPr>
                <w:rFonts w:ascii="Segoe UI" w:eastAsia="Times New Roman" w:hAnsi="Segoe UI" w:cs="Segoe UI"/>
                <w:color w:val="000000"/>
                <w:sz w:val="16"/>
                <w:szCs w:val="16"/>
                <w:lang w:val="en-US" w:eastAsia="es-ES"/>
              </w:rPr>
              <w:t xml:space="preserve"> account </w:t>
            </w:r>
            <w:r w:rsidR="007D61CB">
              <w:rPr>
                <w:rFonts w:ascii="Segoe UI" w:eastAsia="Times New Roman" w:hAnsi="Segoe UI" w:cs="Segoe UI"/>
                <w:color w:val="000000"/>
                <w:sz w:val="16"/>
                <w:szCs w:val="16"/>
                <w:lang w:val="en-US" w:eastAsia="es-ES"/>
              </w:rPr>
              <w:t xml:space="preserve">and Device </w:t>
            </w:r>
            <w:r w:rsidR="00B522DC">
              <w:rPr>
                <w:rFonts w:ascii="Segoe UI" w:eastAsia="Times New Roman" w:hAnsi="Segoe UI" w:cs="Segoe UI"/>
                <w:color w:val="000000"/>
                <w:sz w:val="16"/>
                <w:szCs w:val="16"/>
                <w:lang w:val="en-US" w:eastAsia="es-ES"/>
              </w:rPr>
              <w:t>s</w:t>
            </w:r>
            <w:r w:rsidRPr="00E60FF1">
              <w:rPr>
                <w:rFonts w:ascii="Segoe UI" w:eastAsia="Times New Roman" w:hAnsi="Segoe UI" w:cs="Segoe UI"/>
                <w:color w:val="000000"/>
                <w:sz w:val="16"/>
                <w:szCs w:val="16"/>
                <w:lang w:val="en-US" w:eastAsia="es-ES"/>
              </w:rPr>
              <w:t xml:space="preserve">ervices, including interacting with the </w:t>
            </w:r>
            <w:r w:rsidR="006D607E">
              <w:rPr>
                <w:rFonts w:ascii="Segoe UI" w:eastAsia="Times New Roman" w:hAnsi="Segoe UI" w:cs="Segoe UI"/>
                <w:color w:val="000000"/>
                <w:sz w:val="16"/>
                <w:szCs w:val="16"/>
                <w:lang w:val="en-US" w:eastAsia="es-ES"/>
              </w:rPr>
              <w:t>Device</w:t>
            </w:r>
            <w:r w:rsidRPr="00E60FF1">
              <w:rPr>
                <w:rFonts w:ascii="Segoe UI" w:eastAsia="Times New Roman" w:hAnsi="Segoe UI" w:cs="Segoe UI"/>
                <w:color w:val="000000"/>
                <w:sz w:val="16"/>
                <w:szCs w:val="16"/>
                <w:lang w:val="en-US" w:eastAsia="es-ES"/>
              </w:rPr>
              <w:t>.</w:t>
            </w:r>
          </w:p>
        </w:tc>
      </w:tr>
      <w:tr w:rsidR="00E60FF1" w:rsidRPr="00060B21" w14:paraId="21146BAF" w14:textId="77777777" w:rsidTr="006D607E">
        <w:trPr>
          <w:trHeight w:val="841"/>
        </w:trPr>
        <w:tc>
          <w:tcPr>
            <w:tcW w:w="10773" w:type="dxa"/>
            <w:tcBorders>
              <w:top w:val="nil"/>
              <w:left w:val="single" w:sz="4" w:space="0" w:color="auto"/>
              <w:bottom w:val="single" w:sz="4" w:space="0" w:color="auto"/>
              <w:right w:val="single" w:sz="4" w:space="0" w:color="auto"/>
            </w:tcBorders>
            <w:shd w:val="clear" w:color="auto" w:fill="auto"/>
            <w:hideMark/>
          </w:tcPr>
          <w:p w14:paraId="1FD748E6" w14:textId="46A103B8" w:rsidR="00E60FF1" w:rsidRPr="00E60FF1" w:rsidRDefault="00E60FF1" w:rsidP="00D44DD9">
            <w:pPr>
              <w:spacing w:after="0" w:line="240" w:lineRule="auto"/>
              <w:rPr>
                <w:rFonts w:ascii="Segoe UI" w:eastAsia="Times New Roman" w:hAnsi="Segoe UI" w:cs="Segoe UI"/>
                <w:b/>
                <w:bCs/>
                <w:color w:val="000000"/>
                <w:sz w:val="16"/>
                <w:szCs w:val="16"/>
                <w:lang w:val="en-US" w:eastAsia="es-ES"/>
              </w:rPr>
            </w:pPr>
            <w:r w:rsidRPr="00E60FF1">
              <w:rPr>
                <w:rFonts w:ascii="Segoe UI" w:eastAsia="Times New Roman" w:hAnsi="Segoe UI" w:cs="Segoe UI"/>
                <w:b/>
                <w:bCs/>
                <w:color w:val="000000"/>
                <w:sz w:val="16"/>
                <w:szCs w:val="16"/>
                <w:lang w:val="en-US" w:eastAsia="es-ES"/>
              </w:rPr>
              <w:t>Categories of personal data</w:t>
            </w:r>
            <w:r w:rsidRPr="009822DF">
              <w:rPr>
                <w:rFonts w:ascii="Segoe UI" w:eastAsia="Times New Roman" w:hAnsi="Segoe UI" w:cs="Segoe UI"/>
                <w:b/>
                <w:bCs/>
                <w:i/>
                <w:iCs/>
                <w:color w:val="000000"/>
                <w:sz w:val="16"/>
                <w:szCs w:val="16"/>
                <w:lang w:val="en-US" w:eastAsia="es-ES"/>
              </w:rPr>
              <w:t xml:space="preserve"> </w:t>
            </w:r>
            <w:r w:rsidRPr="009822DF">
              <w:rPr>
                <w:rFonts w:ascii="Segoe UI" w:eastAsia="Times New Roman" w:hAnsi="Segoe UI" w:cs="Segoe UI"/>
                <w:i/>
                <w:iCs/>
                <w:color w:val="000000"/>
                <w:sz w:val="16"/>
                <w:szCs w:val="16"/>
                <w:lang w:val="en-US" w:eastAsia="es-ES"/>
              </w:rPr>
              <w:t>transferred</w:t>
            </w:r>
            <w:r w:rsidRPr="00E60FF1">
              <w:rPr>
                <w:rFonts w:ascii="Segoe UI" w:eastAsia="Times New Roman" w:hAnsi="Segoe UI" w:cs="Segoe UI"/>
                <w:color w:val="000000"/>
                <w:sz w:val="16"/>
                <w:szCs w:val="16"/>
                <w:lang w:val="en-US" w:eastAsia="es-ES"/>
              </w:rPr>
              <w:br/>
              <w:t xml:space="preserve">The personal data transferred is that provided by or on behalf of Customer and processed by </w:t>
            </w:r>
            <w:proofErr w:type="spellStart"/>
            <w:r w:rsidR="007D61CB">
              <w:rPr>
                <w:rFonts w:ascii="Segoe UI" w:eastAsia="Times New Roman" w:hAnsi="Segoe UI" w:cs="Segoe UI"/>
                <w:color w:val="000000"/>
                <w:sz w:val="16"/>
                <w:szCs w:val="16"/>
                <w:lang w:val="en-US" w:eastAsia="es-ES"/>
              </w:rPr>
              <w:t>Hydrafacial</w:t>
            </w:r>
            <w:proofErr w:type="spellEnd"/>
            <w:r w:rsidRPr="00E60FF1">
              <w:rPr>
                <w:rFonts w:ascii="Segoe UI" w:eastAsia="Times New Roman" w:hAnsi="Segoe UI" w:cs="Segoe UI"/>
                <w:color w:val="000000"/>
                <w:sz w:val="16"/>
                <w:szCs w:val="16"/>
                <w:lang w:val="en-US" w:eastAsia="es-ES"/>
              </w:rPr>
              <w:t xml:space="preserve"> while providing the </w:t>
            </w:r>
            <w:r w:rsidR="006D607E">
              <w:rPr>
                <w:rFonts w:ascii="Segoe UI" w:eastAsia="Times New Roman" w:hAnsi="Segoe UI" w:cs="Segoe UI"/>
                <w:color w:val="000000"/>
                <w:sz w:val="16"/>
                <w:szCs w:val="16"/>
                <w:lang w:val="en-US" w:eastAsia="es-ES"/>
              </w:rPr>
              <w:t xml:space="preserve">Device </w:t>
            </w:r>
            <w:r w:rsidR="007D61CB">
              <w:rPr>
                <w:rFonts w:ascii="Segoe UI" w:eastAsia="Times New Roman" w:hAnsi="Segoe UI" w:cs="Segoe UI"/>
                <w:color w:val="000000"/>
                <w:sz w:val="16"/>
                <w:szCs w:val="16"/>
                <w:lang w:val="en-US" w:eastAsia="es-ES"/>
              </w:rPr>
              <w:t>services</w:t>
            </w:r>
            <w:r w:rsidRPr="00E60FF1">
              <w:rPr>
                <w:rFonts w:ascii="Segoe UI" w:eastAsia="Times New Roman" w:hAnsi="Segoe UI" w:cs="Segoe UI"/>
                <w:color w:val="000000"/>
                <w:sz w:val="16"/>
                <w:szCs w:val="16"/>
                <w:lang w:val="en-US" w:eastAsia="es-ES"/>
              </w:rPr>
              <w:t xml:space="preserve">. </w:t>
            </w:r>
            <w:r w:rsidRPr="00E60FF1">
              <w:rPr>
                <w:rFonts w:ascii="Segoe UI" w:eastAsia="Times New Roman" w:hAnsi="Segoe UI" w:cs="Segoe UI"/>
                <w:color w:val="000000"/>
                <w:sz w:val="16"/>
                <w:szCs w:val="16"/>
                <w:lang w:val="en-US" w:eastAsia="es-ES"/>
              </w:rPr>
              <w:br/>
              <w:t>The personal data typically includes (</w:t>
            </w:r>
            <w:r w:rsidR="006D607E" w:rsidRPr="006D607E">
              <w:rPr>
                <w:rFonts w:ascii="Segoe UI" w:eastAsia="Times New Roman" w:hAnsi="Segoe UI" w:cs="Segoe UI"/>
                <w:color w:val="000000"/>
                <w:sz w:val="16"/>
                <w:szCs w:val="16"/>
                <w:lang w:val="en-US" w:eastAsia="es-ES"/>
              </w:rPr>
              <w:t>(</w:t>
            </w:r>
            <w:proofErr w:type="spellStart"/>
            <w:r w:rsidR="006D607E" w:rsidRPr="006D607E">
              <w:rPr>
                <w:rFonts w:ascii="Segoe UI" w:eastAsia="Times New Roman" w:hAnsi="Segoe UI" w:cs="Segoe UI"/>
                <w:color w:val="000000"/>
                <w:sz w:val="16"/>
                <w:szCs w:val="16"/>
                <w:lang w:val="en-US" w:eastAsia="es-ES"/>
              </w:rPr>
              <w:t>i</w:t>
            </w:r>
            <w:proofErr w:type="spellEnd"/>
            <w:r w:rsidR="006D607E" w:rsidRPr="006D607E">
              <w:rPr>
                <w:rFonts w:ascii="Segoe UI" w:eastAsia="Times New Roman" w:hAnsi="Segoe UI" w:cs="Segoe UI"/>
                <w:color w:val="000000"/>
                <w:sz w:val="16"/>
                <w:szCs w:val="16"/>
                <w:lang w:val="en-US" w:eastAsia="es-ES"/>
              </w:rPr>
              <w:t xml:space="preserve">) Contact &amp; Account Information of the data subjects, such as full name, phone number, email address, </w:t>
            </w:r>
            <w:r w:rsidR="0058530F">
              <w:rPr>
                <w:rFonts w:ascii="Segoe UI" w:eastAsia="Times New Roman" w:hAnsi="Segoe UI" w:cs="Segoe UI"/>
                <w:color w:val="000000"/>
                <w:sz w:val="16"/>
                <w:szCs w:val="16"/>
                <w:lang w:val="en-US" w:eastAsia="es-ES"/>
              </w:rPr>
              <w:t>role</w:t>
            </w:r>
            <w:r w:rsidR="00C11583">
              <w:rPr>
                <w:rFonts w:ascii="Segoe UI" w:eastAsia="Times New Roman" w:hAnsi="Segoe UI" w:cs="Segoe UI"/>
                <w:color w:val="000000"/>
                <w:sz w:val="16"/>
                <w:szCs w:val="16"/>
                <w:lang w:val="en-US" w:eastAsia="es-ES"/>
              </w:rPr>
              <w:t xml:space="preserve"> </w:t>
            </w:r>
            <w:r w:rsidR="006D607E" w:rsidRPr="006D607E">
              <w:rPr>
                <w:rFonts w:ascii="Segoe UI" w:eastAsia="Times New Roman" w:hAnsi="Segoe UI" w:cs="Segoe UI"/>
                <w:color w:val="000000"/>
                <w:sz w:val="16"/>
                <w:szCs w:val="16"/>
                <w:lang w:val="en-US" w:eastAsia="es-ES"/>
              </w:rPr>
              <w:t>and IP address; (ii) Treatment History &amp; Performance</w:t>
            </w:r>
            <w:r w:rsidR="006D607E">
              <w:rPr>
                <w:rFonts w:ascii="Segoe UI" w:eastAsia="Times New Roman" w:hAnsi="Segoe UI" w:cs="Segoe UI"/>
                <w:color w:val="000000"/>
                <w:sz w:val="16"/>
                <w:szCs w:val="16"/>
                <w:lang w:val="en-US" w:eastAsia="es-ES"/>
              </w:rPr>
              <w:t>.</w:t>
            </w:r>
          </w:p>
        </w:tc>
      </w:tr>
      <w:tr w:rsidR="00E60FF1" w:rsidRPr="00060B21" w14:paraId="238CBC2F" w14:textId="77777777" w:rsidTr="00E60FF1">
        <w:trPr>
          <w:trHeight w:val="124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2773E108" w14:textId="57ADEF14" w:rsidR="00E60FF1" w:rsidRPr="00E60FF1" w:rsidRDefault="00E60FF1" w:rsidP="00D44DD9">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b/>
                <w:bCs/>
                <w:color w:val="000000"/>
                <w:sz w:val="16"/>
                <w:szCs w:val="16"/>
                <w:lang w:val="en-US" w:eastAsia="es-ES"/>
              </w:rPr>
              <w:t>Sensitive data transferred (if applicable)</w:t>
            </w:r>
            <w:r w:rsidRPr="00E60FF1">
              <w:rPr>
                <w:rFonts w:ascii="Segoe UI" w:eastAsia="Times New Roman" w:hAnsi="Segoe UI" w:cs="Segoe UI"/>
                <w:color w:val="000000"/>
                <w:sz w:val="16"/>
                <w:szCs w:val="16"/>
                <w:lang w:val="en-US" w:eastAsia="es-ES"/>
              </w:rPr>
              <w:t xml:space="preserve"> </w:t>
            </w:r>
            <w:r w:rsidRPr="009822DF">
              <w:rPr>
                <w:rFonts w:ascii="Segoe UI" w:eastAsia="Times New Roman" w:hAnsi="Segoe UI" w:cs="Segoe UI"/>
                <w:i/>
                <w:iCs/>
                <w:color w:val="000000"/>
                <w:sz w:val="16"/>
                <w:szCs w:val="16"/>
                <w:lang w:val="en-US" w:eastAsia="es-ES"/>
              </w:rPr>
              <w:t xml:space="preserve">and applied restrictions or safeguards that fully take into consideration the nature of the data and the risks involved, such as for instance strict purpose limitation, access restrictions (including access only for staff having followed </w:t>
            </w:r>
            <w:proofErr w:type="spellStart"/>
            <w:r w:rsidRPr="009822DF">
              <w:rPr>
                <w:rFonts w:ascii="Segoe UI" w:eastAsia="Times New Roman" w:hAnsi="Segoe UI" w:cs="Segoe UI"/>
                <w:i/>
                <w:iCs/>
                <w:color w:val="000000"/>
                <w:sz w:val="16"/>
                <w:szCs w:val="16"/>
                <w:lang w:val="en-US" w:eastAsia="es-ES"/>
              </w:rPr>
              <w:t>specialised</w:t>
            </w:r>
            <w:proofErr w:type="spellEnd"/>
            <w:r w:rsidRPr="009822DF">
              <w:rPr>
                <w:rFonts w:ascii="Segoe UI" w:eastAsia="Times New Roman" w:hAnsi="Segoe UI" w:cs="Segoe UI"/>
                <w:i/>
                <w:iCs/>
                <w:color w:val="000000"/>
                <w:sz w:val="16"/>
                <w:szCs w:val="16"/>
                <w:lang w:val="en-US" w:eastAsia="es-ES"/>
              </w:rPr>
              <w:t xml:space="preserve"> training), keeping a record of access to the data, restrictions for onward transfers or additional security measures</w:t>
            </w:r>
            <w:r w:rsidRPr="00E60FF1">
              <w:rPr>
                <w:rFonts w:ascii="Segoe UI" w:eastAsia="Times New Roman" w:hAnsi="Segoe UI" w:cs="Segoe UI"/>
                <w:color w:val="000000"/>
                <w:sz w:val="16"/>
                <w:szCs w:val="16"/>
                <w:lang w:val="en-US" w:eastAsia="es-ES"/>
              </w:rPr>
              <w:br/>
              <w:t xml:space="preserve">The personal data processed will not include sensitive personal data including information about racial or ethnic origin, political opinions, religious or philosophical beliefs, trade union membership, sex life, government issued identification numbers, credit card details, PCI-related sensitive data (including but not limited to magnetic strips and chip data, CAV2/CVC2/CVV2/CID4 numbers, and personal identification numbers (PINs)), health or medical records and criminal records. </w:t>
            </w:r>
          </w:p>
        </w:tc>
      </w:tr>
      <w:tr w:rsidR="00E60FF1" w:rsidRPr="00060B21" w14:paraId="790918A0" w14:textId="77777777" w:rsidTr="00E60FF1">
        <w:trPr>
          <w:trHeight w:val="32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691C2D77" w14:textId="3718215A" w:rsidR="00E60FF1" w:rsidRPr="00E60FF1" w:rsidRDefault="00E60FF1" w:rsidP="00D44DD9">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b/>
                <w:bCs/>
                <w:color w:val="000000"/>
                <w:sz w:val="16"/>
                <w:szCs w:val="16"/>
                <w:lang w:val="en-US" w:eastAsia="es-ES"/>
              </w:rPr>
              <w:t>The frequency of the transfer</w:t>
            </w:r>
            <w:r w:rsidRPr="00E60FF1">
              <w:rPr>
                <w:rFonts w:ascii="Segoe UI" w:eastAsia="Times New Roman" w:hAnsi="Segoe UI" w:cs="Segoe UI"/>
                <w:color w:val="000000"/>
                <w:sz w:val="16"/>
                <w:szCs w:val="16"/>
                <w:lang w:val="en-US" w:eastAsia="es-ES"/>
              </w:rPr>
              <w:t xml:space="preserve"> </w:t>
            </w:r>
            <w:r w:rsidRPr="009822DF">
              <w:rPr>
                <w:rFonts w:ascii="Segoe UI" w:eastAsia="Times New Roman" w:hAnsi="Segoe UI" w:cs="Segoe UI"/>
                <w:i/>
                <w:iCs/>
                <w:color w:val="000000"/>
                <w:sz w:val="16"/>
                <w:szCs w:val="16"/>
                <w:lang w:val="en-US" w:eastAsia="es-ES"/>
              </w:rPr>
              <w:t>(e.g., whether the data is transferred on a one-off or continuous basis)</w:t>
            </w:r>
            <w:r w:rsidRPr="00E60FF1">
              <w:rPr>
                <w:rFonts w:ascii="Segoe UI" w:eastAsia="Times New Roman" w:hAnsi="Segoe UI" w:cs="Segoe UI"/>
                <w:color w:val="000000"/>
                <w:sz w:val="16"/>
                <w:szCs w:val="16"/>
                <w:lang w:val="en-US" w:eastAsia="es-ES"/>
              </w:rPr>
              <w:br/>
              <w:t xml:space="preserve">Continuous basis during the provision </w:t>
            </w:r>
            <w:r w:rsidR="00404A1E">
              <w:rPr>
                <w:rFonts w:ascii="Segoe UI" w:eastAsia="Times New Roman" w:hAnsi="Segoe UI" w:cs="Segoe UI"/>
                <w:color w:val="000000"/>
                <w:sz w:val="16"/>
                <w:szCs w:val="16"/>
                <w:lang w:val="en-US" w:eastAsia="es-ES"/>
              </w:rPr>
              <w:t xml:space="preserve">or the services </w:t>
            </w:r>
            <w:r w:rsidRPr="00E60FF1">
              <w:rPr>
                <w:rFonts w:ascii="Segoe UI" w:eastAsia="Times New Roman" w:hAnsi="Segoe UI" w:cs="Segoe UI"/>
                <w:color w:val="000000"/>
                <w:sz w:val="16"/>
                <w:szCs w:val="16"/>
                <w:lang w:val="en-US" w:eastAsia="es-ES"/>
              </w:rPr>
              <w:t xml:space="preserve">and use of the </w:t>
            </w:r>
            <w:r w:rsidR="006D607E">
              <w:rPr>
                <w:rFonts w:ascii="Segoe UI" w:eastAsia="Times New Roman" w:hAnsi="Segoe UI" w:cs="Segoe UI"/>
                <w:color w:val="000000"/>
                <w:sz w:val="16"/>
                <w:szCs w:val="16"/>
                <w:lang w:val="en-US" w:eastAsia="es-ES"/>
              </w:rPr>
              <w:t>Device</w:t>
            </w:r>
            <w:r w:rsidRPr="00E60FF1">
              <w:rPr>
                <w:rFonts w:ascii="Segoe UI" w:eastAsia="Times New Roman" w:hAnsi="Segoe UI" w:cs="Segoe UI"/>
                <w:color w:val="000000"/>
                <w:sz w:val="16"/>
                <w:szCs w:val="16"/>
                <w:lang w:val="en-US" w:eastAsia="es-ES"/>
              </w:rPr>
              <w:t>.</w:t>
            </w:r>
          </w:p>
        </w:tc>
      </w:tr>
      <w:tr w:rsidR="00E60FF1" w:rsidRPr="00060B21" w14:paraId="1B1896EC" w14:textId="77777777" w:rsidTr="00404A1E">
        <w:trPr>
          <w:trHeight w:val="47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6D02AFA1" w14:textId="6DD4D8D9" w:rsidR="00E60FF1" w:rsidRPr="00E60FF1" w:rsidRDefault="00E60FF1" w:rsidP="00D44DD9">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b/>
                <w:bCs/>
                <w:color w:val="000000"/>
                <w:sz w:val="16"/>
                <w:szCs w:val="16"/>
                <w:lang w:val="en-US" w:eastAsia="es-ES"/>
              </w:rPr>
              <w:t xml:space="preserve">Nature of the processing </w:t>
            </w:r>
            <w:r w:rsidRPr="00E60FF1">
              <w:rPr>
                <w:rFonts w:ascii="Segoe UI" w:eastAsia="Times New Roman" w:hAnsi="Segoe UI" w:cs="Segoe UI"/>
                <w:color w:val="000000"/>
                <w:sz w:val="16"/>
                <w:szCs w:val="16"/>
                <w:lang w:val="en-US" w:eastAsia="es-ES"/>
              </w:rPr>
              <w:br/>
            </w:r>
            <w:r w:rsidRPr="00404A1E">
              <w:rPr>
                <w:rFonts w:ascii="Segoe UI" w:eastAsia="Times New Roman" w:hAnsi="Segoe UI" w:cs="Segoe UI"/>
                <w:color w:val="000000"/>
                <w:sz w:val="16"/>
                <w:szCs w:val="16"/>
                <w:lang w:val="en-US" w:eastAsia="es-ES"/>
              </w:rPr>
              <w:t>The personal data processed may be subject to the following processing activities:</w:t>
            </w:r>
            <w:r w:rsidRPr="00404A1E">
              <w:rPr>
                <w:rFonts w:ascii="Segoe UI" w:eastAsia="Times New Roman" w:hAnsi="Segoe UI" w:cs="Segoe UI"/>
                <w:color w:val="000000"/>
                <w:sz w:val="14"/>
                <w:szCs w:val="14"/>
                <w:lang w:val="en-US" w:eastAsia="es-ES"/>
              </w:rPr>
              <w:t xml:space="preserve"> </w:t>
            </w:r>
            <w:r w:rsidR="00404A1E" w:rsidRPr="00404A1E">
              <w:rPr>
                <w:rFonts w:ascii="Segoe UI" w:hAnsi="Segoe UI" w:cs="Segoe UI"/>
                <w:sz w:val="16"/>
                <w:szCs w:val="16"/>
                <w:lang w:val="en-US"/>
              </w:rPr>
              <w:t>collection, disclosure by transmission and consultation</w:t>
            </w:r>
          </w:p>
        </w:tc>
      </w:tr>
      <w:tr w:rsidR="00E60FF1" w:rsidRPr="00060B21" w14:paraId="755659B3" w14:textId="77777777" w:rsidTr="00E60FF1">
        <w:trPr>
          <w:trHeight w:val="37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196290B6" w14:textId="62BC1F5E" w:rsidR="00E60FF1" w:rsidRPr="00E60FF1" w:rsidRDefault="00E60FF1" w:rsidP="00D44DD9">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b/>
                <w:bCs/>
                <w:color w:val="000000"/>
                <w:sz w:val="16"/>
                <w:szCs w:val="16"/>
                <w:lang w:val="en-US" w:eastAsia="es-ES"/>
              </w:rPr>
              <w:t xml:space="preserve">Purpose(s) of the data transfer </w:t>
            </w:r>
            <w:r w:rsidRPr="009822DF">
              <w:rPr>
                <w:rFonts w:ascii="Segoe UI" w:eastAsia="Times New Roman" w:hAnsi="Segoe UI" w:cs="Segoe UI"/>
                <w:i/>
                <w:iCs/>
                <w:color w:val="000000"/>
                <w:sz w:val="16"/>
                <w:szCs w:val="16"/>
                <w:lang w:val="en-US" w:eastAsia="es-ES"/>
              </w:rPr>
              <w:t>and further processing</w:t>
            </w:r>
            <w:r w:rsidRPr="009822DF">
              <w:rPr>
                <w:rFonts w:ascii="Segoe UI" w:eastAsia="Times New Roman" w:hAnsi="Segoe UI" w:cs="Segoe UI"/>
                <w:i/>
                <w:iCs/>
                <w:color w:val="000000"/>
                <w:sz w:val="16"/>
                <w:szCs w:val="16"/>
                <w:lang w:val="en-US" w:eastAsia="es-ES"/>
              </w:rPr>
              <w:br/>
            </w:r>
            <w:r w:rsidRPr="00E60FF1">
              <w:rPr>
                <w:rFonts w:ascii="Segoe UI" w:eastAsia="Times New Roman" w:hAnsi="Segoe UI" w:cs="Segoe UI"/>
                <w:color w:val="000000"/>
                <w:sz w:val="16"/>
                <w:szCs w:val="16"/>
                <w:lang w:val="en-US" w:eastAsia="es-ES"/>
              </w:rPr>
              <w:t xml:space="preserve">Personal data is processed for the purposes described in the </w:t>
            </w:r>
            <w:r w:rsidR="007D61CB">
              <w:rPr>
                <w:rFonts w:ascii="Segoe UI" w:eastAsia="Times New Roman" w:hAnsi="Segoe UI" w:cs="Segoe UI"/>
                <w:color w:val="000000"/>
                <w:sz w:val="16"/>
                <w:szCs w:val="16"/>
                <w:lang w:val="en-US" w:eastAsia="es-ES"/>
              </w:rPr>
              <w:t>Data Processing</w:t>
            </w:r>
            <w:r w:rsidR="00404A1E">
              <w:rPr>
                <w:rFonts w:ascii="Segoe UI" w:eastAsia="Times New Roman" w:hAnsi="Segoe UI" w:cs="Segoe UI"/>
                <w:color w:val="000000"/>
                <w:sz w:val="16"/>
                <w:szCs w:val="16"/>
                <w:lang w:val="en-US" w:eastAsia="es-ES"/>
              </w:rPr>
              <w:t xml:space="preserve"> Agreement</w:t>
            </w:r>
            <w:r w:rsidR="007D61CB">
              <w:rPr>
                <w:rFonts w:ascii="Segoe UI" w:eastAsia="Times New Roman" w:hAnsi="Segoe UI" w:cs="Segoe UI"/>
                <w:color w:val="000000"/>
                <w:sz w:val="16"/>
                <w:szCs w:val="16"/>
                <w:lang w:val="en-US" w:eastAsia="es-ES"/>
              </w:rPr>
              <w:t xml:space="preserve"> </w:t>
            </w:r>
            <w:r w:rsidRPr="00E60FF1">
              <w:rPr>
                <w:rFonts w:ascii="Segoe UI" w:eastAsia="Times New Roman" w:hAnsi="Segoe UI" w:cs="Segoe UI"/>
                <w:color w:val="000000"/>
                <w:sz w:val="16"/>
                <w:szCs w:val="16"/>
                <w:lang w:val="en-US" w:eastAsia="es-ES"/>
              </w:rPr>
              <w:t>(the “Permitted Purpose”).</w:t>
            </w:r>
          </w:p>
        </w:tc>
      </w:tr>
      <w:tr w:rsidR="00E60FF1" w:rsidRPr="00060B21" w14:paraId="28747BC9" w14:textId="77777777" w:rsidTr="00E60FF1">
        <w:trPr>
          <w:trHeight w:val="43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0CBC2217" w14:textId="1D093057" w:rsidR="00E60FF1" w:rsidRPr="00E60FF1" w:rsidRDefault="00E60FF1" w:rsidP="00D44DD9">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b/>
                <w:bCs/>
                <w:color w:val="000000"/>
                <w:sz w:val="16"/>
                <w:szCs w:val="16"/>
                <w:lang w:val="en-US" w:eastAsia="es-ES"/>
              </w:rPr>
              <w:t>The period for which the personal data will be retained</w:t>
            </w:r>
            <w:r w:rsidRPr="00E60FF1">
              <w:rPr>
                <w:rFonts w:ascii="Segoe UI" w:eastAsia="Times New Roman" w:hAnsi="Segoe UI" w:cs="Segoe UI"/>
                <w:color w:val="000000"/>
                <w:sz w:val="16"/>
                <w:szCs w:val="16"/>
                <w:lang w:val="en-US" w:eastAsia="es-ES"/>
              </w:rPr>
              <w:t xml:space="preserve">, </w:t>
            </w:r>
            <w:r w:rsidRPr="009822DF">
              <w:rPr>
                <w:rFonts w:ascii="Segoe UI" w:eastAsia="Times New Roman" w:hAnsi="Segoe UI" w:cs="Segoe UI"/>
                <w:i/>
                <w:iCs/>
                <w:color w:val="000000"/>
                <w:sz w:val="16"/>
                <w:szCs w:val="16"/>
                <w:lang w:val="en-US" w:eastAsia="es-ES"/>
              </w:rPr>
              <w:t>or, if that is not possible, the criteria used to determine that period</w:t>
            </w:r>
            <w:r w:rsidRPr="00E60FF1">
              <w:rPr>
                <w:rFonts w:ascii="Segoe UI" w:eastAsia="Times New Roman" w:hAnsi="Segoe UI" w:cs="Segoe UI"/>
                <w:color w:val="000000"/>
                <w:sz w:val="16"/>
                <w:szCs w:val="16"/>
                <w:lang w:val="en-US" w:eastAsia="es-ES"/>
              </w:rPr>
              <w:br/>
            </w:r>
            <w:r w:rsidR="00404A1E" w:rsidRPr="00404A1E">
              <w:rPr>
                <w:rFonts w:ascii="Segoe UI" w:eastAsia="Times New Roman" w:hAnsi="Segoe UI" w:cs="Segoe UI"/>
                <w:color w:val="000000"/>
                <w:sz w:val="16"/>
                <w:szCs w:val="16"/>
                <w:lang w:val="en-US" w:eastAsia="es-ES"/>
              </w:rPr>
              <w:t xml:space="preserve">The personal data may be processed for the duration of the contract with </w:t>
            </w:r>
            <w:proofErr w:type="spellStart"/>
            <w:r w:rsidR="00404A1E" w:rsidRPr="00404A1E">
              <w:rPr>
                <w:rFonts w:ascii="Segoe UI" w:eastAsia="Times New Roman" w:hAnsi="Segoe UI" w:cs="Segoe UI"/>
                <w:color w:val="000000"/>
                <w:sz w:val="16"/>
                <w:szCs w:val="16"/>
                <w:lang w:val="en-US" w:eastAsia="es-ES"/>
              </w:rPr>
              <w:t>Hydrafacial</w:t>
            </w:r>
            <w:proofErr w:type="spellEnd"/>
            <w:r w:rsidR="00404A1E" w:rsidRPr="00404A1E">
              <w:rPr>
                <w:rFonts w:ascii="Segoe UI" w:eastAsia="Times New Roman" w:hAnsi="Segoe UI" w:cs="Segoe UI"/>
                <w:color w:val="000000"/>
                <w:sz w:val="16"/>
                <w:szCs w:val="16"/>
                <w:lang w:val="en-US" w:eastAsia="es-ES"/>
              </w:rPr>
              <w:t xml:space="preserve"> Device services and for any additional period during which they must be kept by law.</w:t>
            </w:r>
          </w:p>
        </w:tc>
      </w:tr>
      <w:tr w:rsidR="00E60FF1" w:rsidRPr="00060B21" w14:paraId="61BDD604" w14:textId="77777777" w:rsidTr="00E60FF1">
        <w:trPr>
          <w:trHeight w:val="354"/>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17BDA70A" w14:textId="728BDA1A" w:rsidR="00E60FF1" w:rsidRPr="00E60FF1" w:rsidRDefault="00E60FF1" w:rsidP="00D44DD9">
            <w:pPr>
              <w:spacing w:after="0" w:line="240" w:lineRule="auto"/>
              <w:rPr>
                <w:rFonts w:ascii="Segoe UI" w:eastAsia="Times New Roman" w:hAnsi="Segoe UI" w:cs="Segoe UI"/>
                <w:color w:val="000000"/>
                <w:sz w:val="16"/>
                <w:szCs w:val="16"/>
                <w:lang w:val="en-US" w:eastAsia="es-ES"/>
              </w:rPr>
            </w:pPr>
            <w:r w:rsidRPr="00E60FF1">
              <w:rPr>
                <w:rFonts w:ascii="Segoe UI" w:eastAsia="Times New Roman" w:hAnsi="Segoe UI" w:cs="Segoe UI"/>
                <w:b/>
                <w:bCs/>
                <w:color w:val="000000"/>
                <w:sz w:val="16"/>
                <w:szCs w:val="16"/>
                <w:lang w:val="en-US" w:eastAsia="es-ES"/>
              </w:rPr>
              <w:t>For transfers to (sub-) processors</w:t>
            </w:r>
            <w:r w:rsidRPr="009822DF">
              <w:rPr>
                <w:rFonts w:ascii="Segoe UI" w:eastAsia="Times New Roman" w:hAnsi="Segoe UI" w:cs="Segoe UI"/>
                <w:i/>
                <w:iCs/>
                <w:color w:val="000000"/>
                <w:sz w:val="16"/>
                <w:szCs w:val="16"/>
                <w:lang w:val="en-US" w:eastAsia="es-ES"/>
              </w:rPr>
              <w:t>, also specify subject matter, nature and duration of the processing</w:t>
            </w:r>
            <w:r w:rsidRPr="00E60FF1">
              <w:rPr>
                <w:rFonts w:ascii="Segoe UI" w:eastAsia="Times New Roman" w:hAnsi="Segoe UI" w:cs="Segoe UI"/>
                <w:color w:val="000000"/>
                <w:sz w:val="16"/>
                <w:szCs w:val="16"/>
                <w:lang w:val="en-US" w:eastAsia="es-ES"/>
              </w:rPr>
              <w:br/>
            </w:r>
            <w:r w:rsidR="007D61CB">
              <w:rPr>
                <w:rFonts w:ascii="Segoe UI" w:eastAsia="Times New Roman" w:hAnsi="Segoe UI" w:cs="Segoe UI"/>
                <w:color w:val="000000"/>
                <w:sz w:val="16"/>
                <w:szCs w:val="16"/>
                <w:lang w:val="en-US" w:eastAsia="es-ES"/>
              </w:rPr>
              <w:t xml:space="preserve">There will not be transfers to </w:t>
            </w:r>
            <w:proofErr w:type="spellStart"/>
            <w:r w:rsidR="007D61CB">
              <w:rPr>
                <w:rFonts w:ascii="Segoe UI" w:eastAsia="Times New Roman" w:hAnsi="Segoe UI" w:cs="Segoe UI"/>
                <w:color w:val="000000"/>
                <w:sz w:val="16"/>
                <w:szCs w:val="16"/>
                <w:lang w:val="en-US" w:eastAsia="es-ES"/>
              </w:rPr>
              <w:t>Subprocessors</w:t>
            </w:r>
            <w:proofErr w:type="spellEnd"/>
            <w:r w:rsidRPr="00E60FF1">
              <w:rPr>
                <w:rFonts w:ascii="Segoe UI" w:eastAsia="Times New Roman" w:hAnsi="Segoe UI" w:cs="Segoe UI"/>
                <w:color w:val="000000"/>
                <w:sz w:val="16"/>
                <w:szCs w:val="16"/>
                <w:lang w:val="en-US" w:eastAsia="es-ES"/>
              </w:rPr>
              <w:t xml:space="preserve">. </w:t>
            </w:r>
          </w:p>
        </w:tc>
      </w:tr>
    </w:tbl>
    <w:p w14:paraId="608E75FB" w14:textId="77777777" w:rsidR="004F7F09" w:rsidRDefault="004F7F09" w:rsidP="00105A0B">
      <w:pPr>
        <w:ind w:right="-852"/>
        <w:jc w:val="both"/>
        <w:rPr>
          <w:rFonts w:ascii="Segoe UI" w:hAnsi="Segoe UI" w:cs="Segoe UI"/>
          <w:sz w:val="18"/>
          <w:szCs w:val="18"/>
          <w:lang w:val="en-US"/>
        </w:rPr>
      </w:pPr>
    </w:p>
    <w:p w14:paraId="4E3667D3" w14:textId="4BF3BC5F" w:rsidR="00D67CD4" w:rsidRPr="00885C20" w:rsidRDefault="00125ED1" w:rsidP="00885C20">
      <w:pPr>
        <w:pStyle w:val="Prrafodelista"/>
        <w:numPr>
          <w:ilvl w:val="0"/>
          <w:numId w:val="5"/>
        </w:numPr>
        <w:ind w:left="-426" w:right="-852"/>
        <w:jc w:val="both"/>
        <w:rPr>
          <w:rFonts w:ascii="Segoe UI" w:hAnsi="Segoe UI" w:cs="Segoe UI"/>
          <w:sz w:val="20"/>
          <w:szCs w:val="20"/>
          <w:lang w:val="en-US"/>
        </w:rPr>
      </w:pPr>
      <w:r w:rsidRPr="00885C20">
        <w:rPr>
          <w:rFonts w:ascii="Segoe UI" w:hAnsi="Segoe UI" w:cs="Segoe UI"/>
          <w:sz w:val="20"/>
          <w:szCs w:val="20"/>
          <w:lang w:val="en-US"/>
        </w:rPr>
        <w:t>Competent Supervisory Authority</w:t>
      </w:r>
    </w:p>
    <w:p w14:paraId="590AFB54" w14:textId="3623915D" w:rsidR="006D607E" w:rsidRDefault="00125ED1" w:rsidP="0063338E">
      <w:pPr>
        <w:ind w:left="-851" w:right="-852"/>
        <w:jc w:val="both"/>
        <w:rPr>
          <w:rFonts w:ascii="Segoe UI" w:hAnsi="Segoe UI" w:cs="Segoe UI"/>
          <w:sz w:val="18"/>
          <w:szCs w:val="18"/>
          <w:lang w:val="en-US"/>
        </w:rPr>
      </w:pPr>
      <w:r w:rsidRPr="00FD3B3B">
        <w:rPr>
          <w:rFonts w:ascii="Segoe UI" w:hAnsi="Segoe UI" w:cs="Segoe UI"/>
          <w:sz w:val="18"/>
          <w:szCs w:val="18"/>
          <w:lang w:val="en-US"/>
        </w:rPr>
        <w:t>Means the competent Supervisory Authority of the EU Member State determined in accordance with Clause 13.</w:t>
      </w:r>
    </w:p>
    <w:p w14:paraId="0D8C6CBD" w14:textId="6298CB4E" w:rsidR="0063338E" w:rsidRDefault="0063338E" w:rsidP="0063338E">
      <w:pPr>
        <w:ind w:left="-851" w:right="-852"/>
        <w:jc w:val="both"/>
        <w:rPr>
          <w:rFonts w:ascii="Segoe UI" w:hAnsi="Segoe UI" w:cs="Segoe UI"/>
          <w:sz w:val="18"/>
          <w:szCs w:val="18"/>
          <w:lang w:val="en-US"/>
        </w:rPr>
      </w:pPr>
    </w:p>
    <w:p w14:paraId="1ABC6427" w14:textId="77777777" w:rsidR="0063338E" w:rsidRDefault="0063338E" w:rsidP="0063338E">
      <w:pPr>
        <w:ind w:left="-851" w:right="-852"/>
        <w:jc w:val="both"/>
        <w:rPr>
          <w:rFonts w:ascii="Segoe UI" w:hAnsi="Segoe UI" w:cs="Segoe UI"/>
          <w:sz w:val="18"/>
          <w:szCs w:val="18"/>
          <w:lang w:val="en-US"/>
        </w:rPr>
      </w:pPr>
    </w:p>
    <w:p w14:paraId="51744D6D" w14:textId="47A4F95B" w:rsidR="00105A0B" w:rsidRPr="00105A0B" w:rsidRDefault="00105A0B" w:rsidP="00105A0B">
      <w:pPr>
        <w:pStyle w:val="Prrafodelista"/>
        <w:numPr>
          <w:ilvl w:val="0"/>
          <w:numId w:val="4"/>
        </w:numPr>
        <w:ind w:left="-567" w:right="-852"/>
        <w:jc w:val="both"/>
        <w:rPr>
          <w:rFonts w:ascii="Segoe UI" w:hAnsi="Segoe UI" w:cs="Segoe UI"/>
          <w:sz w:val="20"/>
          <w:szCs w:val="20"/>
          <w:lang w:val="en-US"/>
        </w:rPr>
      </w:pPr>
      <w:r w:rsidRPr="00105A0B">
        <w:rPr>
          <w:rFonts w:ascii="Segoe UI" w:hAnsi="Segoe UI" w:cs="Segoe UI"/>
          <w:sz w:val="20"/>
          <w:szCs w:val="20"/>
          <w:lang w:val="en-US"/>
        </w:rPr>
        <w:lastRenderedPageBreak/>
        <w:t xml:space="preserve">Technical and </w:t>
      </w:r>
      <w:proofErr w:type="spellStart"/>
      <w:r w:rsidRPr="00105A0B">
        <w:rPr>
          <w:rFonts w:ascii="Segoe UI" w:hAnsi="Segoe UI" w:cs="Segoe UI"/>
          <w:sz w:val="20"/>
          <w:szCs w:val="20"/>
          <w:lang w:val="en-US"/>
        </w:rPr>
        <w:t>Organisational</w:t>
      </w:r>
      <w:proofErr w:type="spellEnd"/>
      <w:r w:rsidRPr="00105A0B">
        <w:rPr>
          <w:rFonts w:ascii="Segoe UI" w:hAnsi="Segoe UI" w:cs="Segoe UI"/>
          <w:sz w:val="20"/>
          <w:szCs w:val="20"/>
          <w:lang w:val="en-US"/>
        </w:rPr>
        <w:t xml:space="preserve"> Measures including Technical and </w:t>
      </w:r>
      <w:proofErr w:type="spellStart"/>
      <w:r w:rsidRPr="00105A0B">
        <w:rPr>
          <w:rFonts w:ascii="Segoe UI" w:hAnsi="Segoe UI" w:cs="Segoe UI"/>
          <w:sz w:val="20"/>
          <w:szCs w:val="20"/>
          <w:lang w:val="en-US"/>
        </w:rPr>
        <w:t>Organisational</w:t>
      </w:r>
      <w:proofErr w:type="spellEnd"/>
      <w:r w:rsidRPr="00105A0B">
        <w:rPr>
          <w:rFonts w:ascii="Segoe UI" w:hAnsi="Segoe UI" w:cs="Segoe UI"/>
          <w:sz w:val="20"/>
          <w:szCs w:val="20"/>
          <w:lang w:val="en-US"/>
        </w:rPr>
        <w:t xml:space="preserve"> Measures to e</w:t>
      </w:r>
      <w:r w:rsidR="00D63ECF">
        <w:rPr>
          <w:rFonts w:ascii="Segoe UI" w:hAnsi="Segoe UI" w:cs="Segoe UI"/>
          <w:sz w:val="20"/>
          <w:szCs w:val="20"/>
          <w:lang w:val="en-US"/>
        </w:rPr>
        <w:t>n</w:t>
      </w:r>
      <w:r w:rsidRPr="00105A0B">
        <w:rPr>
          <w:rFonts w:ascii="Segoe UI" w:hAnsi="Segoe UI" w:cs="Segoe UI"/>
          <w:sz w:val="20"/>
          <w:szCs w:val="20"/>
          <w:lang w:val="en-US"/>
        </w:rPr>
        <w:t xml:space="preserve">sure the Security of the Data </w:t>
      </w:r>
    </w:p>
    <w:p w14:paraId="1931DC85" w14:textId="2006ACAE" w:rsidR="00125ED1" w:rsidRPr="00FD3B3B" w:rsidRDefault="00105A0B" w:rsidP="00FD3B3B">
      <w:pPr>
        <w:ind w:left="-851" w:right="-852"/>
        <w:jc w:val="both"/>
        <w:rPr>
          <w:rFonts w:ascii="Segoe UI" w:hAnsi="Segoe UI" w:cs="Segoe UI"/>
          <w:sz w:val="18"/>
          <w:szCs w:val="18"/>
          <w:lang w:val="en-US"/>
        </w:rPr>
      </w:pPr>
      <w:r w:rsidRPr="00105A0B">
        <w:rPr>
          <w:rFonts w:ascii="Segoe UI" w:hAnsi="Segoe UI" w:cs="Segoe UI"/>
          <w:sz w:val="18"/>
          <w:szCs w:val="18"/>
          <w:lang w:val="en-US"/>
        </w:rPr>
        <w:t xml:space="preserve">Without prejudice to the security controls applicable to the </w:t>
      </w:r>
      <w:r>
        <w:rPr>
          <w:rFonts w:ascii="Segoe UI" w:hAnsi="Segoe UI" w:cs="Segoe UI"/>
          <w:sz w:val="18"/>
          <w:szCs w:val="18"/>
          <w:lang w:val="en-US"/>
        </w:rPr>
        <w:t>s</w:t>
      </w:r>
      <w:r w:rsidRPr="00105A0B">
        <w:rPr>
          <w:rFonts w:ascii="Segoe UI" w:hAnsi="Segoe UI" w:cs="Segoe UI"/>
          <w:sz w:val="18"/>
          <w:szCs w:val="18"/>
          <w:lang w:val="en-US"/>
        </w:rPr>
        <w:t xml:space="preserve">ervices in accordance with the </w:t>
      </w:r>
      <w:r>
        <w:rPr>
          <w:rFonts w:ascii="Segoe UI" w:hAnsi="Segoe UI" w:cs="Segoe UI"/>
          <w:sz w:val="18"/>
          <w:szCs w:val="18"/>
          <w:lang w:val="en-US"/>
        </w:rPr>
        <w:t xml:space="preserve">Data Processing Agreement, </w:t>
      </w: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maintains the following supplementary measures based on the EDPB’s non-binding guidance: </w:t>
      </w:r>
    </w:p>
    <w:p w14:paraId="559CF767" w14:textId="77777777" w:rsidR="00125ED1" w:rsidRPr="00105A0B" w:rsidRDefault="00D67CD4" w:rsidP="00FD3B3B">
      <w:pPr>
        <w:ind w:left="-851" w:right="-852"/>
        <w:jc w:val="both"/>
        <w:rPr>
          <w:rFonts w:ascii="Segoe UI" w:hAnsi="Segoe UI" w:cs="Segoe UI"/>
          <w:sz w:val="18"/>
          <w:szCs w:val="18"/>
          <w:u w:val="single"/>
          <w:lang w:val="en-US"/>
        </w:rPr>
      </w:pPr>
      <w:r w:rsidRPr="00105A0B">
        <w:rPr>
          <w:rFonts w:ascii="Segoe UI" w:hAnsi="Segoe UI" w:cs="Segoe UI"/>
          <w:sz w:val="18"/>
          <w:szCs w:val="18"/>
          <w:u w:val="single"/>
          <w:lang w:val="en-US"/>
        </w:rPr>
        <w:t xml:space="preserve">Technical Measures </w:t>
      </w:r>
    </w:p>
    <w:p w14:paraId="30CAD6CB" w14:textId="484F0949" w:rsidR="00125ED1" w:rsidRPr="00FD3B3B" w:rsidRDefault="00105A0B" w:rsidP="00105A0B">
      <w:pPr>
        <w:pStyle w:val="Prrafodelista"/>
        <w:numPr>
          <w:ilvl w:val="0"/>
          <w:numId w:val="2"/>
        </w:numPr>
        <w:ind w:left="-426"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uses end-to-end encryption. </w:t>
      </w:r>
    </w:p>
    <w:p w14:paraId="1B62B0D2" w14:textId="356B575C" w:rsidR="00125ED1" w:rsidRPr="00FD3B3B" w:rsidRDefault="00105A0B" w:rsidP="00105A0B">
      <w:pPr>
        <w:pStyle w:val="Prrafodelista"/>
        <w:numPr>
          <w:ilvl w:val="0"/>
          <w:numId w:val="2"/>
        </w:numPr>
        <w:ind w:left="-426"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encrypts data in transit and at rest. </w:t>
      </w:r>
    </w:p>
    <w:p w14:paraId="63E24FFD" w14:textId="77777777" w:rsidR="00125ED1" w:rsidRPr="00105A0B" w:rsidRDefault="00D67CD4" w:rsidP="00FD3B3B">
      <w:pPr>
        <w:ind w:left="-851" w:right="-852"/>
        <w:jc w:val="both"/>
        <w:rPr>
          <w:rFonts w:ascii="Segoe UI" w:hAnsi="Segoe UI" w:cs="Segoe UI"/>
          <w:sz w:val="18"/>
          <w:szCs w:val="18"/>
          <w:u w:val="single"/>
          <w:lang w:val="en-US"/>
        </w:rPr>
      </w:pPr>
      <w:r w:rsidRPr="00105A0B">
        <w:rPr>
          <w:rFonts w:ascii="Segoe UI" w:hAnsi="Segoe UI" w:cs="Segoe UI"/>
          <w:sz w:val="18"/>
          <w:szCs w:val="18"/>
          <w:u w:val="single"/>
          <w:lang w:val="en-US"/>
        </w:rPr>
        <w:t xml:space="preserve">Additional Contractual Measures </w:t>
      </w:r>
    </w:p>
    <w:p w14:paraId="1486AC89" w14:textId="77777777" w:rsidR="00105A0B" w:rsidRDefault="00D67CD4" w:rsidP="00105A0B">
      <w:pPr>
        <w:pStyle w:val="Prrafodelista"/>
        <w:numPr>
          <w:ilvl w:val="0"/>
          <w:numId w:val="3"/>
        </w:numPr>
        <w:ind w:left="-426" w:right="-852"/>
        <w:jc w:val="both"/>
        <w:rPr>
          <w:rFonts w:ascii="Segoe UI" w:hAnsi="Segoe UI" w:cs="Segoe UI"/>
          <w:sz w:val="18"/>
          <w:szCs w:val="18"/>
          <w:lang w:val="en-US"/>
        </w:rPr>
      </w:pPr>
      <w:r w:rsidRPr="00FD3B3B">
        <w:rPr>
          <w:rFonts w:ascii="Segoe UI" w:hAnsi="Segoe UI" w:cs="Segoe UI"/>
          <w:sz w:val="18"/>
          <w:szCs w:val="18"/>
          <w:lang w:val="en-US"/>
        </w:rPr>
        <w:t xml:space="preserve">Transparency. </w:t>
      </w:r>
    </w:p>
    <w:p w14:paraId="43FCD98D" w14:textId="77777777" w:rsidR="00105A0B" w:rsidRDefault="00105A0B" w:rsidP="00105A0B">
      <w:pPr>
        <w:pStyle w:val="Prrafodelista"/>
        <w:ind w:left="-851" w:right="-852"/>
        <w:jc w:val="both"/>
        <w:rPr>
          <w:rFonts w:ascii="Segoe UI" w:hAnsi="Segoe UI" w:cs="Segoe UI"/>
          <w:sz w:val="18"/>
          <w:szCs w:val="18"/>
          <w:lang w:val="en-US"/>
        </w:rPr>
      </w:pPr>
    </w:p>
    <w:p w14:paraId="3B7B6573" w14:textId="77777777" w:rsidR="00687E16" w:rsidRDefault="00D67CD4" w:rsidP="00105A0B">
      <w:pPr>
        <w:pStyle w:val="Prrafodelista"/>
        <w:numPr>
          <w:ilvl w:val="0"/>
          <w:numId w:val="6"/>
        </w:numPr>
        <w:ind w:right="-852"/>
        <w:jc w:val="both"/>
        <w:rPr>
          <w:rFonts w:ascii="Segoe UI" w:hAnsi="Segoe UI" w:cs="Segoe UI"/>
          <w:sz w:val="18"/>
          <w:szCs w:val="18"/>
          <w:lang w:val="en-US"/>
        </w:rPr>
      </w:pPr>
      <w:r w:rsidRPr="00FD3B3B">
        <w:rPr>
          <w:rFonts w:ascii="Segoe UI" w:hAnsi="Segoe UI" w:cs="Segoe UI"/>
          <w:sz w:val="18"/>
          <w:szCs w:val="18"/>
          <w:lang w:val="en-US"/>
        </w:rPr>
        <w:t>Upon request,</w:t>
      </w:r>
      <w:r w:rsidR="00687E16">
        <w:rPr>
          <w:rFonts w:ascii="Segoe UI" w:hAnsi="Segoe UI" w:cs="Segoe UI"/>
          <w:sz w:val="18"/>
          <w:szCs w:val="18"/>
          <w:lang w:val="en-US"/>
        </w:rPr>
        <w:t xml:space="preserve"> </w:t>
      </w:r>
      <w:proofErr w:type="spellStart"/>
      <w:r w:rsidR="00687E16">
        <w:rPr>
          <w:rFonts w:ascii="Segoe UI" w:hAnsi="Segoe UI" w:cs="Segoe UI"/>
          <w:sz w:val="18"/>
          <w:szCs w:val="18"/>
          <w:lang w:val="en-US"/>
        </w:rPr>
        <w:t>Hydrafacial</w:t>
      </w:r>
      <w:proofErr w:type="spellEnd"/>
      <w:r w:rsidRPr="00FD3B3B">
        <w:rPr>
          <w:rFonts w:ascii="Segoe UI" w:hAnsi="Segoe UI" w:cs="Segoe UI"/>
          <w:sz w:val="18"/>
          <w:szCs w:val="18"/>
          <w:lang w:val="en-US"/>
        </w:rPr>
        <w:t xml:space="preserve"> will take reasonable commercial efforts to provide information (to the best of its knowledge) on the access to data by public authorities, including in the field of intelligence, to evaluate whether the legislation complies with the EDPB European Essential Guarantees, in the destination country.</w:t>
      </w:r>
    </w:p>
    <w:p w14:paraId="2BCC08C1" w14:textId="5BC07ED9" w:rsidR="00125ED1" w:rsidRDefault="00687E16" w:rsidP="0063338E">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certifies that: (1) it has not built, and will not purposefully build, backdoors or similar programming that public authorities could use to access its personal data or information systems; (2) it has not changed, and will not purposefully change, its processes in a manner that facilitates public authorities’ access to data; and (3) national law or government policy do not require </w:t>
      </w:r>
      <w:proofErr w:type="spellStart"/>
      <w:r w:rsidR="006263DC">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to create or maintain back doors or to facilitate access to personal data or systems or for it to be in possession or to hand over the encryption key (subject to change based on legislative developments). o </w:t>
      </w:r>
      <w:proofErr w:type="spellStart"/>
      <w:r w:rsidR="006263DC">
        <w:rPr>
          <w:rFonts w:ascii="Segoe UI" w:hAnsi="Segoe UI" w:cs="Segoe UI"/>
          <w:sz w:val="18"/>
          <w:szCs w:val="18"/>
          <w:lang w:val="en-US"/>
        </w:rPr>
        <w:t>Hydrafacial</w:t>
      </w:r>
      <w:proofErr w:type="spellEnd"/>
      <w:r w:rsidR="006263DC">
        <w:rPr>
          <w:rFonts w:ascii="Segoe UI" w:hAnsi="Segoe UI" w:cs="Segoe UI"/>
          <w:sz w:val="18"/>
          <w:szCs w:val="18"/>
          <w:lang w:val="en-US"/>
        </w:rPr>
        <w:t xml:space="preserve"> </w:t>
      </w:r>
      <w:r w:rsidR="00D67CD4" w:rsidRPr="00FD3B3B">
        <w:rPr>
          <w:rFonts w:ascii="Segoe UI" w:hAnsi="Segoe UI" w:cs="Segoe UI"/>
          <w:sz w:val="18"/>
          <w:szCs w:val="18"/>
          <w:lang w:val="en-US"/>
        </w:rPr>
        <w:t xml:space="preserve">will notify the customer if </w:t>
      </w:r>
      <w:proofErr w:type="spellStart"/>
      <w:r w:rsidR="006263DC">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is unable to comply with the legal obligations and/or contractual commitments related to international transfers and as a result with the required standard of “essentially equivalent level of data protection.” </w:t>
      </w:r>
    </w:p>
    <w:p w14:paraId="02CF37B5" w14:textId="77777777" w:rsidR="0063338E" w:rsidRPr="0063338E" w:rsidRDefault="0063338E" w:rsidP="0063338E">
      <w:pPr>
        <w:pStyle w:val="Prrafodelista"/>
        <w:ind w:left="-131" w:right="-852"/>
        <w:jc w:val="both"/>
        <w:rPr>
          <w:rFonts w:ascii="Segoe UI" w:hAnsi="Segoe UI" w:cs="Segoe UI"/>
          <w:sz w:val="18"/>
          <w:szCs w:val="18"/>
          <w:lang w:val="en-US"/>
        </w:rPr>
      </w:pPr>
    </w:p>
    <w:p w14:paraId="3783F65A" w14:textId="77777777" w:rsidR="00105A0B" w:rsidRDefault="00D67CD4" w:rsidP="00105A0B">
      <w:pPr>
        <w:pStyle w:val="Prrafodelista"/>
        <w:numPr>
          <w:ilvl w:val="0"/>
          <w:numId w:val="3"/>
        </w:numPr>
        <w:ind w:left="-426" w:right="-852"/>
        <w:jc w:val="both"/>
        <w:rPr>
          <w:rFonts w:ascii="Segoe UI" w:hAnsi="Segoe UI" w:cs="Segoe UI"/>
          <w:sz w:val="18"/>
          <w:szCs w:val="18"/>
          <w:lang w:val="en-US"/>
        </w:rPr>
      </w:pPr>
      <w:r w:rsidRPr="00FD3B3B">
        <w:rPr>
          <w:rFonts w:ascii="Segoe UI" w:hAnsi="Segoe UI" w:cs="Segoe UI"/>
          <w:sz w:val="18"/>
          <w:szCs w:val="18"/>
          <w:lang w:val="en-US"/>
        </w:rPr>
        <w:t xml:space="preserve">Specific Actions. </w:t>
      </w:r>
    </w:p>
    <w:p w14:paraId="68496D9B" w14:textId="77777777" w:rsidR="00105A0B" w:rsidRDefault="00105A0B" w:rsidP="00105A0B">
      <w:pPr>
        <w:pStyle w:val="Prrafodelista"/>
        <w:ind w:left="-426" w:right="-852"/>
        <w:jc w:val="both"/>
        <w:rPr>
          <w:rFonts w:ascii="Segoe UI" w:hAnsi="Segoe UI" w:cs="Segoe UI"/>
          <w:sz w:val="18"/>
          <w:szCs w:val="18"/>
          <w:lang w:val="en-US"/>
        </w:rPr>
      </w:pPr>
    </w:p>
    <w:p w14:paraId="79182D59" w14:textId="25013275" w:rsidR="00125ED1" w:rsidRPr="00105A0B" w:rsidRDefault="00312F10" w:rsidP="00105A0B">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shall: (</w:t>
      </w:r>
      <w:proofErr w:type="spellStart"/>
      <w:r w:rsidR="00D67CD4" w:rsidRPr="00FD3B3B">
        <w:rPr>
          <w:rFonts w:ascii="Segoe UI" w:hAnsi="Segoe UI" w:cs="Segoe UI"/>
          <w:sz w:val="18"/>
          <w:szCs w:val="18"/>
          <w:lang w:val="en-US"/>
        </w:rPr>
        <w:t>i</w:t>
      </w:r>
      <w:proofErr w:type="spellEnd"/>
      <w:r w:rsidR="00D67CD4" w:rsidRPr="00FD3B3B">
        <w:rPr>
          <w:rFonts w:ascii="Segoe UI" w:hAnsi="Segoe UI" w:cs="Segoe UI"/>
          <w:sz w:val="18"/>
          <w:szCs w:val="18"/>
          <w:lang w:val="en-US"/>
        </w:rPr>
        <w:t xml:space="preserve">) review the legality of the Legal Requests and to challenging them where lawful and appropriate; and (ii) where the Legal Request is incompatible with Art. 46 of the GDPR, or any other relevant provision for the lawful transfer of personal data, to inform the public authority of the same (in each case to the extent required by the Applicable Data Protection Law governing the Legal Request). </w:t>
      </w:r>
    </w:p>
    <w:p w14:paraId="12AAF3A2" w14:textId="4B022858" w:rsidR="00125ED1" w:rsidRPr="006263DC" w:rsidRDefault="00D67CD4" w:rsidP="006263DC">
      <w:pPr>
        <w:ind w:left="-851" w:right="-852"/>
        <w:jc w:val="both"/>
        <w:rPr>
          <w:rFonts w:ascii="Segoe UI" w:hAnsi="Segoe UI" w:cs="Segoe UI"/>
          <w:sz w:val="18"/>
          <w:szCs w:val="18"/>
          <w:u w:val="single"/>
          <w:lang w:val="en-US"/>
        </w:rPr>
      </w:pPr>
      <w:proofErr w:type="spellStart"/>
      <w:r w:rsidRPr="00105A0B">
        <w:rPr>
          <w:rFonts w:ascii="Segoe UI" w:hAnsi="Segoe UI" w:cs="Segoe UI"/>
          <w:sz w:val="18"/>
          <w:szCs w:val="18"/>
          <w:u w:val="single"/>
          <w:lang w:val="en-US"/>
        </w:rPr>
        <w:t>Organisational</w:t>
      </w:r>
      <w:proofErr w:type="spellEnd"/>
      <w:r w:rsidRPr="00105A0B">
        <w:rPr>
          <w:rFonts w:ascii="Segoe UI" w:hAnsi="Segoe UI" w:cs="Segoe UI"/>
          <w:sz w:val="18"/>
          <w:szCs w:val="18"/>
          <w:u w:val="single"/>
          <w:lang w:val="en-US"/>
        </w:rPr>
        <w:t xml:space="preserve"> Measures </w:t>
      </w:r>
    </w:p>
    <w:p w14:paraId="3E2F10EC" w14:textId="105EF70E" w:rsidR="00125ED1" w:rsidRDefault="00D67CD4" w:rsidP="00105A0B">
      <w:pPr>
        <w:pStyle w:val="Prrafodelista"/>
        <w:numPr>
          <w:ilvl w:val="0"/>
          <w:numId w:val="3"/>
        </w:numPr>
        <w:ind w:left="-426" w:right="-852"/>
        <w:jc w:val="both"/>
        <w:rPr>
          <w:rFonts w:ascii="Segoe UI" w:hAnsi="Segoe UI" w:cs="Segoe UI"/>
          <w:sz w:val="18"/>
          <w:szCs w:val="18"/>
          <w:lang w:val="en-US"/>
        </w:rPr>
      </w:pPr>
      <w:r w:rsidRPr="00FD3B3B">
        <w:rPr>
          <w:rFonts w:ascii="Segoe UI" w:hAnsi="Segoe UI" w:cs="Segoe UI"/>
          <w:sz w:val="18"/>
          <w:szCs w:val="18"/>
          <w:lang w:val="en-US"/>
        </w:rPr>
        <w:t xml:space="preserve">Transparency and Accountability. </w:t>
      </w:r>
    </w:p>
    <w:p w14:paraId="26388C36" w14:textId="77777777" w:rsidR="00105A0B" w:rsidRPr="00FD3B3B" w:rsidRDefault="00105A0B" w:rsidP="00105A0B">
      <w:pPr>
        <w:pStyle w:val="Prrafodelista"/>
        <w:ind w:left="-426" w:right="-852"/>
        <w:jc w:val="both"/>
        <w:rPr>
          <w:rFonts w:ascii="Segoe UI" w:hAnsi="Segoe UI" w:cs="Segoe UI"/>
          <w:sz w:val="18"/>
          <w:szCs w:val="18"/>
          <w:lang w:val="en-US"/>
        </w:rPr>
      </w:pPr>
    </w:p>
    <w:p w14:paraId="67FA1423" w14:textId="2EA87570" w:rsidR="00105A0B" w:rsidRDefault="006263DC" w:rsidP="00105A0B">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has documented policies and procedures for handling and responding to government or law enforcement requests for customer data.</w:t>
      </w:r>
    </w:p>
    <w:p w14:paraId="404FA11B" w14:textId="77777777" w:rsidR="006263DC" w:rsidRDefault="006263DC" w:rsidP="00105A0B">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documents and records the requests for access received from public authorities and the responses provided and can provide this information to customers upon request. </w:t>
      </w:r>
    </w:p>
    <w:p w14:paraId="7F3A810E" w14:textId="601E686E" w:rsidR="00125ED1" w:rsidRPr="00FD3B3B" w:rsidRDefault="006263DC" w:rsidP="00105A0B">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Pr>
          <w:rFonts w:ascii="Segoe UI" w:hAnsi="Segoe UI" w:cs="Segoe UI"/>
          <w:sz w:val="18"/>
          <w:szCs w:val="18"/>
          <w:lang w:val="en-US"/>
        </w:rPr>
        <w:t xml:space="preserve"> </w:t>
      </w:r>
      <w:r w:rsidR="00D67CD4" w:rsidRPr="00FD3B3B">
        <w:rPr>
          <w:rFonts w:ascii="Segoe UI" w:hAnsi="Segoe UI" w:cs="Segoe UI"/>
          <w:sz w:val="18"/>
          <w:szCs w:val="18"/>
          <w:lang w:val="en-US"/>
        </w:rPr>
        <w:t xml:space="preserve">makes available, and regularly maintains, a Government Data Request Policy &amp; Transparency Report webpage that describes its policies for government/law enforcement data requests and documents the number of public authorities’ requests and our responses, available at </w:t>
      </w:r>
      <w:r w:rsidRPr="006263DC">
        <w:rPr>
          <w:rFonts w:ascii="Segoe UI" w:hAnsi="Segoe UI" w:cs="Segoe UI"/>
          <w:color w:val="FF0000"/>
          <w:sz w:val="18"/>
          <w:szCs w:val="18"/>
          <w:highlight w:val="yellow"/>
          <w:lang w:val="en-US"/>
        </w:rPr>
        <w:t>[*link*]</w:t>
      </w:r>
      <w:r>
        <w:rPr>
          <w:rFonts w:ascii="Segoe UI" w:hAnsi="Segoe UI" w:cs="Segoe UI"/>
          <w:sz w:val="18"/>
          <w:szCs w:val="18"/>
          <w:lang w:val="en-US"/>
        </w:rPr>
        <w:t>.</w:t>
      </w:r>
      <w:r w:rsidR="00D67CD4" w:rsidRPr="00FD3B3B">
        <w:rPr>
          <w:rFonts w:ascii="Segoe UI" w:hAnsi="Segoe UI" w:cs="Segoe UI"/>
          <w:sz w:val="18"/>
          <w:szCs w:val="18"/>
          <w:lang w:val="en-US"/>
        </w:rPr>
        <w:t xml:space="preserve"> </w:t>
      </w:r>
    </w:p>
    <w:p w14:paraId="0275E027" w14:textId="77777777" w:rsidR="00125ED1" w:rsidRPr="00FD3B3B" w:rsidRDefault="00125ED1" w:rsidP="00FD3B3B">
      <w:pPr>
        <w:pStyle w:val="Prrafodelista"/>
        <w:ind w:left="-851" w:right="-852"/>
        <w:rPr>
          <w:rFonts w:ascii="Segoe UI" w:hAnsi="Segoe UI" w:cs="Segoe UI"/>
          <w:sz w:val="18"/>
          <w:szCs w:val="18"/>
          <w:lang w:val="en-US"/>
        </w:rPr>
      </w:pPr>
    </w:p>
    <w:p w14:paraId="62FD3091" w14:textId="5133A73B" w:rsidR="00125ED1" w:rsidRDefault="00D67CD4" w:rsidP="005560BE">
      <w:pPr>
        <w:pStyle w:val="Prrafodelista"/>
        <w:numPr>
          <w:ilvl w:val="0"/>
          <w:numId w:val="3"/>
        </w:numPr>
        <w:ind w:left="-426" w:right="-852"/>
        <w:jc w:val="both"/>
        <w:rPr>
          <w:rFonts w:ascii="Segoe UI" w:hAnsi="Segoe UI" w:cs="Segoe UI"/>
          <w:sz w:val="18"/>
          <w:szCs w:val="18"/>
          <w:lang w:val="en-US"/>
        </w:rPr>
      </w:pPr>
      <w:r w:rsidRPr="00FD3B3B">
        <w:rPr>
          <w:rFonts w:ascii="Segoe UI" w:hAnsi="Segoe UI" w:cs="Segoe UI"/>
          <w:sz w:val="18"/>
          <w:szCs w:val="18"/>
          <w:lang w:val="en-US"/>
        </w:rPr>
        <w:t xml:space="preserve">Adoption and Review of Internal Policies. </w:t>
      </w:r>
    </w:p>
    <w:p w14:paraId="45A36C4F" w14:textId="77777777" w:rsidR="005560BE" w:rsidRPr="00FD3B3B" w:rsidRDefault="005560BE" w:rsidP="005560BE">
      <w:pPr>
        <w:pStyle w:val="Prrafodelista"/>
        <w:ind w:left="-426" w:right="-852"/>
        <w:jc w:val="both"/>
        <w:rPr>
          <w:rFonts w:ascii="Segoe UI" w:hAnsi="Segoe UI" w:cs="Segoe UI"/>
          <w:sz w:val="18"/>
          <w:szCs w:val="18"/>
          <w:lang w:val="en-US"/>
        </w:rPr>
      </w:pPr>
    </w:p>
    <w:p w14:paraId="58456108" w14:textId="682A53CE" w:rsidR="006263DC" w:rsidRDefault="006263DC" w:rsidP="005560BE">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monitors legal and regulatory developments related to cross-border transfers of personal data outside the EU/EEA to ensure that the data continues to enjoy an essentially equivalent level of data protection. </w:t>
      </w:r>
    </w:p>
    <w:p w14:paraId="6EC8CDC5" w14:textId="27671DAE" w:rsidR="00125ED1" w:rsidRPr="00FD3B3B" w:rsidRDefault="006263DC" w:rsidP="005560BE">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sidR="00D67CD4" w:rsidRPr="00FD3B3B">
        <w:rPr>
          <w:rFonts w:ascii="Segoe UI" w:hAnsi="Segoe UI" w:cs="Segoe UI"/>
          <w:sz w:val="18"/>
          <w:szCs w:val="18"/>
          <w:lang w:val="en-US"/>
        </w:rPr>
        <w:t xml:space="preserve"> regularly reviews internal policies to assess the appropriateness/effectiveness of supplementary measures and to identify and implement additional or alternative solutions when necessary. Where applicable and appropriate, </w:t>
      </w:r>
      <w:proofErr w:type="spellStart"/>
      <w:r>
        <w:rPr>
          <w:rFonts w:ascii="Segoe UI" w:hAnsi="Segoe UI" w:cs="Segoe UI"/>
          <w:sz w:val="18"/>
          <w:szCs w:val="18"/>
          <w:lang w:val="en-US"/>
        </w:rPr>
        <w:t>Hydrafacial</w:t>
      </w:r>
      <w:proofErr w:type="spellEnd"/>
      <w:r>
        <w:rPr>
          <w:rFonts w:ascii="Segoe UI" w:hAnsi="Segoe UI" w:cs="Segoe UI"/>
          <w:sz w:val="18"/>
          <w:szCs w:val="18"/>
          <w:lang w:val="en-US"/>
        </w:rPr>
        <w:t xml:space="preserve"> </w:t>
      </w:r>
      <w:r w:rsidR="00D67CD4" w:rsidRPr="00FD3B3B">
        <w:rPr>
          <w:rFonts w:ascii="Segoe UI" w:hAnsi="Segoe UI" w:cs="Segoe UI"/>
          <w:sz w:val="18"/>
          <w:szCs w:val="18"/>
          <w:lang w:val="en-US"/>
        </w:rPr>
        <w:t xml:space="preserve">will work diligently to implement any additional required technical, organizational, and/or contractual measures. </w:t>
      </w:r>
    </w:p>
    <w:p w14:paraId="76C72409" w14:textId="77777777" w:rsidR="00125ED1" w:rsidRPr="00FD3B3B" w:rsidRDefault="00125ED1" w:rsidP="00FD3B3B">
      <w:pPr>
        <w:pStyle w:val="Prrafodelista"/>
        <w:ind w:left="-851" w:right="-852"/>
        <w:jc w:val="both"/>
        <w:rPr>
          <w:rFonts w:ascii="Segoe UI" w:hAnsi="Segoe UI" w:cs="Segoe UI"/>
          <w:sz w:val="18"/>
          <w:szCs w:val="18"/>
          <w:lang w:val="en-US"/>
        </w:rPr>
      </w:pPr>
    </w:p>
    <w:p w14:paraId="5E89363D" w14:textId="07A5C256" w:rsidR="00125ED1" w:rsidRDefault="00D67CD4" w:rsidP="005560BE">
      <w:pPr>
        <w:pStyle w:val="Prrafodelista"/>
        <w:numPr>
          <w:ilvl w:val="0"/>
          <w:numId w:val="3"/>
        </w:numPr>
        <w:ind w:left="-426" w:right="-852"/>
        <w:jc w:val="both"/>
        <w:rPr>
          <w:rFonts w:ascii="Segoe UI" w:hAnsi="Segoe UI" w:cs="Segoe UI"/>
          <w:sz w:val="18"/>
          <w:szCs w:val="18"/>
          <w:lang w:val="en-US"/>
        </w:rPr>
      </w:pPr>
      <w:proofErr w:type="spellStart"/>
      <w:r w:rsidRPr="00FD3B3B">
        <w:rPr>
          <w:rFonts w:ascii="Segoe UI" w:hAnsi="Segoe UI" w:cs="Segoe UI"/>
          <w:sz w:val="18"/>
          <w:szCs w:val="18"/>
          <w:lang w:val="en-US"/>
        </w:rPr>
        <w:t>Organisational</w:t>
      </w:r>
      <w:proofErr w:type="spellEnd"/>
      <w:r w:rsidRPr="00FD3B3B">
        <w:rPr>
          <w:rFonts w:ascii="Segoe UI" w:hAnsi="Segoe UI" w:cs="Segoe UI"/>
          <w:sz w:val="18"/>
          <w:szCs w:val="18"/>
          <w:lang w:val="en-US"/>
        </w:rPr>
        <w:t xml:space="preserve"> Methods and Data </w:t>
      </w:r>
      <w:proofErr w:type="spellStart"/>
      <w:r w:rsidRPr="00FD3B3B">
        <w:rPr>
          <w:rFonts w:ascii="Segoe UI" w:hAnsi="Segoe UI" w:cs="Segoe UI"/>
          <w:sz w:val="18"/>
          <w:szCs w:val="18"/>
          <w:lang w:val="en-US"/>
        </w:rPr>
        <w:t>Minimisation</w:t>
      </w:r>
      <w:proofErr w:type="spellEnd"/>
      <w:r w:rsidRPr="00FD3B3B">
        <w:rPr>
          <w:rFonts w:ascii="Segoe UI" w:hAnsi="Segoe UI" w:cs="Segoe UI"/>
          <w:sz w:val="18"/>
          <w:szCs w:val="18"/>
          <w:lang w:val="en-US"/>
        </w:rPr>
        <w:t xml:space="preserve"> Measures. </w:t>
      </w:r>
    </w:p>
    <w:p w14:paraId="7D1D12D0" w14:textId="77777777" w:rsidR="005560BE" w:rsidRPr="00FD3B3B" w:rsidRDefault="005560BE" w:rsidP="005560BE">
      <w:pPr>
        <w:pStyle w:val="Prrafodelista"/>
        <w:ind w:left="-426" w:right="-852"/>
        <w:jc w:val="both"/>
        <w:rPr>
          <w:rFonts w:ascii="Segoe UI" w:hAnsi="Segoe UI" w:cs="Segoe UI"/>
          <w:sz w:val="18"/>
          <w:szCs w:val="18"/>
          <w:lang w:val="en-US"/>
        </w:rPr>
      </w:pPr>
    </w:p>
    <w:p w14:paraId="1345CFD3" w14:textId="3014C46D" w:rsidR="005560BE" w:rsidRDefault="006263DC" w:rsidP="005560BE">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lastRenderedPageBreak/>
        <w:t>Hydrafacial</w:t>
      </w:r>
      <w:proofErr w:type="spellEnd"/>
      <w:r w:rsidR="00D67CD4" w:rsidRPr="00FD3B3B">
        <w:rPr>
          <w:rFonts w:ascii="Segoe UI" w:hAnsi="Segoe UI" w:cs="Segoe UI"/>
          <w:sz w:val="18"/>
          <w:szCs w:val="18"/>
          <w:lang w:val="en-US"/>
        </w:rPr>
        <w:t xml:space="preserve"> has adopted </w:t>
      </w:r>
      <w:proofErr w:type="spellStart"/>
      <w:r w:rsidR="00D67CD4" w:rsidRPr="00FD3B3B">
        <w:rPr>
          <w:rFonts w:ascii="Segoe UI" w:hAnsi="Segoe UI" w:cs="Segoe UI"/>
          <w:sz w:val="18"/>
          <w:szCs w:val="18"/>
          <w:lang w:val="en-US"/>
        </w:rPr>
        <w:t>organisational</w:t>
      </w:r>
      <w:proofErr w:type="spellEnd"/>
      <w:r w:rsidR="00D67CD4" w:rsidRPr="00FD3B3B">
        <w:rPr>
          <w:rFonts w:ascii="Segoe UI" w:hAnsi="Segoe UI" w:cs="Segoe UI"/>
          <w:sz w:val="18"/>
          <w:szCs w:val="18"/>
          <w:lang w:val="en-US"/>
        </w:rPr>
        <w:t xml:space="preserve"> controls to comply with the accountability principle, including </w:t>
      </w:r>
      <w:r w:rsidR="00F80558">
        <w:rPr>
          <w:rFonts w:ascii="Segoe UI" w:hAnsi="Segoe UI" w:cs="Segoe UI"/>
          <w:sz w:val="18"/>
          <w:szCs w:val="18"/>
          <w:lang w:val="en-US"/>
        </w:rPr>
        <w:t>access management control</w:t>
      </w:r>
      <w:r w:rsidR="00D67CD4" w:rsidRPr="00FD3B3B">
        <w:rPr>
          <w:rFonts w:ascii="Segoe UI" w:hAnsi="Segoe UI" w:cs="Segoe UI"/>
          <w:sz w:val="18"/>
          <w:szCs w:val="18"/>
          <w:lang w:val="en-US"/>
        </w:rPr>
        <w:t xml:space="preserve">. </w:t>
      </w:r>
    </w:p>
    <w:p w14:paraId="48760402" w14:textId="09D3F4BC" w:rsidR="005560BE" w:rsidRDefault="006263DC" w:rsidP="005560BE">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Pr>
          <w:rFonts w:ascii="Segoe UI" w:hAnsi="Segoe UI" w:cs="Segoe UI"/>
          <w:sz w:val="18"/>
          <w:szCs w:val="18"/>
          <w:lang w:val="en-US"/>
        </w:rPr>
        <w:t xml:space="preserve"> </w:t>
      </w:r>
      <w:r w:rsidR="00D67CD4" w:rsidRPr="005560BE">
        <w:rPr>
          <w:rFonts w:ascii="Segoe UI" w:hAnsi="Segoe UI" w:cs="Segoe UI"/>
          <w:sz w:val="18"/>
          <w:szCs w:val="18"/>
          <w:lang w:val="en-US"/>
        </w:rPr>
        <w:t xml:space="preserve">practices data </w:t>
      </w:r>
      <w:proofErr w:type="spellStart"/>
      <w:r w:rsidR="00D67CD4" w:rsidRPr="005560BE">
        <w:rPr>
          <w:rFonts w:ascii="Segoe UI" w:hAnsi="Segoe UI" w:cs="Segoe UI"/>
          <w:sz w:val="18"/>
          <w:szCs w:val="18"/>
          <w:lang w:val="en-US"/>
        </w:rPr>
        <w:t>minimisation</w:t>
      </w:r>
      <w:proofErr w:type="spellEnd"/>
      <w:r w:rsidR="00D67CD4" w:rsidRPr="005560BE">
        <w:rPr>
          <w:rFonts w:ascii="Segoe UI" w:hAnsi="Segoe UI" w:cs="Segoe UI"/>
          <w:sz w:val="18"/>
          <w:szCs w:val="18"/>
          <w:lang w:val="en-US"/>
        </w:rPr>
        <w:t xml:space="preserve"> to limit the exposure of personal data to </w:t>
      </w:r>
      <w:proofErr w:type="spellStart"/>
      <w:r w:rsidR="00D67CD4" w:rsidRPr="005560BE">
        <w:rPr>
          <w:rFonts w:ascii="Segoe UI" w:hAnsi="Segoe UI" w:cs="Segoe UI"/>
          <w:sz w:val="18"/>
          <w:szCs w:val="18"/>
          <w:lang w:val="en-US"/>
        </w:rPr>
        <w:t>unauthorised</w:t>
      </w:r>
      <w:proofErr w:type="spellEnd"/>
      <w:r w:rsidR="00D67CD4" w:rsidRPr="005560BE">
        <w:rPr>
          <w:rFonts w:ascii="Segoe UI" w:hAnsi="Segoe UI" w:cs="Segoe UI"/>
          <w:sz w:val="18"/>
          <w:szCs w:val="18"/>
          <w:lang w:val="en-US"/>
        </w:rPr>
        <w:t xml:space="preserve"> access. </w:t>
      </w:r>
    </w:p>
    <w:p w14:paraId="59C8E348" w14:textId="4EDA9ADD" w:rsidR="00125ED1" w:rsidRPr="006263DC" w:rsidRDefault="006263DC" w:rsidP="006263DC">
      <w:pPr>
        <w:pStyle w:val="Prrafodelista"/>
        <w:numPr>
          <w:ilvl w:val="0"/>
          <w:numId w:val="6"/>
        </w:numPr>
        <w:ind w:right="-852"/>
        <w:jc w:val="both"/>
        <w:rPr>
          <w:rFonts w:ascii="Segoe UI" w:hAnsi="Segoe UI" w:cs="Segoe UI"/>
          <w:sz w:val="18"/>
          <w:szCs w:val="18"/>
          <w:lang w:val="en-US"/>
        </w:rPr>
      </w:pPr>
      <w:proofErr w:type="spellStart"/>
      <w:r>
        <w:rPr>
          <w:rFonts w:ascii="Segoe UI" w:hAnsi="Segoe UI" w:cs="Segoe UI"/>
          <w:sz w:val="18"/>
          <w:szCs w:val="18"/>
          <w:lang w:val="en-US"/>
        </w:rPr>
        <w:t>Hydrafacial</w:t>
      </w:r>
      <w:proofErr w:type="spellEnd"/>
      <w:r>
        <w:rPr>
          <w:rFonts w:ascii="Segoe UI" w:hAnsi="Segoe UI" w:cs="Segoe UI"/>
          <w:sz w:val="18"/>
          <w:szCs w:val="18"/>
          <w:lang w:val="en-US"/>
        </w:rPr>
        <w:t xml:space="preserve"> </w:t>
      </w:r>
      <w:r w:rsidR="00D67CD4" w:rsidRPr="005560BE">
        <w:rPr>
          <w:rFonts w:ascii="Segoe UI" w:hAnsi="Segoe UI" w:cs="Segoe UI"/>
          <w:sz w:val="18"/>
          <w:szCs w:val="18"/>
          <w:lang w:val="en-US"/>
        </w:rPr>
        <w:t xml:space="preserve">has adopted best practices to appropriately and timely involve and provide access to information to the DPO and </w:t>
      </w:r>
      <w:r>
        <w:rPr>
          <w:rFonts w:ascii="Segoe UI" w:hAnsi="Segoe UI" w:cs="Segoe UI"/>
          <w:sz w:val="18"/>
          <w:szCs w:val="18"/>
          <w:lang w:val="en-US"/>
        </w:rPr>
        <w:t>L</w:t>
      </w:r>
      <w:r w:rsidR="00D67CD4" w:rsidRPr="005560BE">
        <w:rPr>
          <w:rFonts w:ascii="Segoe UI" w:hAnsi="Segoe UI" w:cs="Segoe UI"/>
          <w:sz w:val="18"/>
          <w:szCs w:val="18"/>
          <w:lang w:val="en-US"/>
        </w:rPr>
        <w:t xml:space="preserve">egal on matters related to international transfers of personal data transfers. </w:t>
      </w:r>
    </w:p>
    <w:bookmarkEnd w:id="0"/>
    <w:p w14:paraId="7F18931B" w14:textId="27C06011" w:rsidR="00D67CD4" w:rsidRPr="00FD3B3B" w:rsidRDefault="00D67CD4" w:rsidP="00F80558">
      <w:pPr>
        <w:ind w:right="-852"/>
        <w:jc w:val="both"/>
        <w:rPr>
          <w:rFonts w:ascii="Segoe UI" w:hAnsi="Segoe UI" w:cs="Segoe UI"/>
          <w:sz w:val="18"/>
          <w:szCs w:val="18"/>
          <w:lang w:val="en-US"/>
        </w:rPr>
      </w:pPr>
    </w:p>
    <w:sectPr w:rsidR="00D67CD4" w:rsidRPr="00FD3B3B" w:rsidSect="00E60FF1">
      <w:pgSz w:w="11906" w:h="16838"/>
      <w:pgMar w:top="832"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296C" w14:textId="77777777" w:rsidR="00893C70" w:rsidRDefault="00893C70" w:rsidP="00E60FF1">
      <w:pPr>
        <w:spacing w:after="0" w:line="240" w:lineRule="auto"/>
      </w:pPr>
      <w:r>
        <w:separator/>
      </w:r>
    </w:p>
  </w:endnote>
  <w:endnote w:type="continuationSeparator" w:id="0">
    <w:p w14:paraId="51CBE34E" w14:textId="77777777" w:rsidR="00893C70" w:rsidRDefault="00893C70"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C16C" w14:textId="77777777" w:rsidR="00893C70" w:rsidRDefault="00893C70" w:rsidP="00E60FF1">
      <w:pPr>
        <w:spacing w:after="0" w:line="240" w:lineRule="auto"/>
      </w:pPr>
      <w:r>
        <w:separator/>
      </w:r>
    </w:p>
  </w:footnote>
  <w:footnote w:type="continuationSeparator" w:id="0">
    <w:p w14:paraId="43039271" w14:textId="77777777" w:rsidR="00893C70" w:rsidRDefault="00893C70" w:rsidP="00E60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4"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6"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7"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0"/>
  </w:num>
  <w:num w:numId="2" w16cid:durableId="732049195">
    <w:abstractNumId w:val="4"/>
  </w:num>
  <w:num w:numId="3" w16cid:durableId="2115859497">
    <w:abstractNumId w:val="1"/>
  </w:num>
  <w:num w:numId="4" w16cid:durableId="731731613">
    <w:abstractNumId w:val="2"/>
  </w:num>
  <w:num w:numId="5" w16cid:durableId="699743016">
    <w:abstractNumId w:val="3"/>
  </w:num>
  <w:num w:numId="6" w16cid:durableId="1564245549">
    <w:abstractNumId w:val="6"/>
  </w:num>
  <w:num w:numId="7" w16cid:durableId="636570715">
    <w:abstractNumId w:val="7"/>
  </w:num>
  <w:num w:numId="8" w16cid:durableId="826357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D2C9E"/>
    <w:rsid w:val="000F5EDA"/>
    <w:rsid w:val="00105A0B"/>
    <w:rsid w:val="00125ED1"/>
    <w:rsid w:val="00162455"/>
    <w:rsid w:val="001B7501"/>
    <w:rsid w:val="001C2154"/>
    <w:rsid w:val="001C3777"/>
    <w:rsid w:val="001D28AF"/>
    <w:rsid w:val="00206F74"/>
    <w:rsid w:val="00312F10"/>
    <w:rsid w:val="00403931"/>
    <w:rsid w:val="00404A1E"/>
    <w:rsid w:val="00410A22"/>
    <w:rsid w:val="00465327"/>
    <w:rsid w:val="00487776"/>
    <w:rsid w:val="004F7F09"/>
    <w:rsid w:val="00551F53"/>
    <w:rsid w:val="005560BE"/>
    <w:rsid w:val="0058530F"/>
    <w:rsid w:val="005C3706"/>
    <w:rsid w:val="0062415F"/>
    <w:rsid w:val="006263DC"/>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B42B1"/>
    <w:rsid w:val="008C249D"/>
    <w:rsid w:val="009822DF"/>
    <w:rsid w:val="009E1E29"/>
    <w:rsid w:val="00A17123"/>
    <w:rsid w:val="00A52B1C"/>
    <w:rsid w:val="00AE1B75"/>
    <w:rsid w:val="00B15350"/>
    <w:rsid w:val="00B51F01"/>
    <w:rsid w:val="00B522DC"/>
    <w:rsid w:val="00B956B3"/>
    <w:rsid w:val="00BA7AC6"/>
    <w:rsid w:val="00BE5A89"/>
    <w:rsid w:val="00BF2A40"/>
    <w:rsid w:val="00C11583"/>
    <w:rsid w:val="00C433EB"/>
    <w:rsid w:val="00C91886"/>
    <w:rsid w:val="00D04C3A"/>
    <w:rsid w:val="00D14218"/>
    <w:rsid w:val="00D24AB5"/>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2378</Words>
  <Characters>13080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70</cp:revision>
  <dcterms:created xsi:type="dcterms:W3CDTF">2023-03-04T10:42:00Z</dcterms:created>
  <dcterms:modified xsi:type="dcterms:W3CDTF">2023-03-05T17:18:00Z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