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Phân hệ Mua hàng và theo dõi chi phí dự án</w:t>
      </w:r>
    </w:p>
    <w:p>
      <w:pPr>
        <w:pStyle w:val="Normal"/>
      </w:pPr>
      <w:r>
        <w:t xml:space="preserve">Tài liệu này mô tả luồng mua hàng của S-ERP, ba danh mục mới (dự án, điều khoản thanh toán, nhóm nhà cung cấp), cách gắn </w:t>
      </w:r>
      <w:r>
        <w:rPr>
          <w:b/>
        </w:rPr>
        <w:t xml:space="preserve">dự án</w:t>
      </w:r>
      <w:r>
        <w:t xml:space="preserve"> vào chứng từ và báo cáo </w:t>
      </w:r>
      <w:r>
        <w:rPr>
          <w:b/>
        </w:rPr>
        <w:t xml:space="preserve">chi phí theo dự án</w:t>
      </w:r>
      <w:r>
        <w:t xml:space="preserve">. Cách làm chung của một chứng từ (trạng thái, duyệt, lưu thẳng trạng thái) xem </w:t>
      </w:r>
      <w:r>
        <w:rPr>
          <w:rFonts w:ascii="Consolas" w:hAnsi="Consolas" w:cs="Consolas"/>
          <w:color w:val="164E63"/>
          <w:sz w:val="19"/>
        </w:rPr>
        <w:t xml:space="preserve">docs/kho/so-kho-va-phieu-nhap-kho.md</w:t>
      </w:r>
      <w:r>
        <w:t xml:space="preserve"> và </w:t>
      </w:r>
      <w:r>
        <w:rPr>
          <w:rFonts w:ascii="Consolas" w:hAnsi="Consolas" w:cs="Consolas"/>
          <w:color w:val="164E63"/>
          <w:sz w:val="19"/>
        </w:rPr>
        <w:t xml:space="preserve">docs/he-thong/trang-thai-chung-tu.md</w:t>
      </w:r>
      <w:r>
        <w:t xml:space="preserve">.</w:t>
      </w:r>
    </w:p>
    <w:p>
      <w:pPr>
        <w:pStyle w:val="Heading1"/>
      </w:pPr>
      <w:r>
        <w:t xml:space="preserve">1. Luồng mua hàng</w:t>
      </w:r>
    </w:p>
    <w:p>
      <w:pPr>
        <w:pStyle w:val="CodeBlock"/>
        <w:spacing w:before="80"/>
      </w:pPr>
      <w:r>
        <w:rPr>
          <w:rFonts w:ascii="Consolas" w:hAnsi="Consolas" w:cs="Consolas"/>
          <w:color w:val="164E63"/>
          <w:sz w:val="19"/>
        </w:rPr>
        <w:t xml:space="preserve">Phiếu yêu cầu mua hàng (YCM)  →  Đơn mua hàng (DMH)  →  Phiếu nhập kho (PNK)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   bộ phận đề nghị                  đặt nhà cung cấp         nhận hàng, ghi sổ kho</w:t>
      </w:r>
    </w:p>
    <w:p>
      <w:pPr>
        <w:pStyle w:val="CodeBlock"/>
        <w:spacing w:after="160"/>
      </w:pPr>
      <w:r>
        <w:rPr>
          <w:rFonts w:ascii="Consolas" w:hAnsi="Consolas" w:cs="Consolas"/>
          <w:color w:val="164E63"/>
          <w:sz w:val="19"/>
        </w:rPr>
        <w:t xml:space="preserve">   (không ghi sổ)                   (không ghi sổ)           (ghi sổ nhập)</w:t>
      </w:r>
    </w:p>
    <w:p>
      <w:pPr>
        <w:pStyle w:val="ListParagraph"/>
      </w:pPr>
      <w:r>
        <w:t xml:space="preserve">• Mỗi bước </w:t>
      </w:r>
      <w:r>
        <w:rPr>
          <w:b/>
        </w:rPr>
        <w:t xml:space="preserve">lấy từ bước trước</w:t>
      </w:r>
      <w:r>
        <w:t xml:space="preserve">: đơn mua hàng có nút </w:t>
      </w:r>
      <w:r>
        <w:rPr>
          <w:b/>
        </w:rPr>
        <w:t xml:space="preserve">Lấy từ phiếu yêu cầu mua hàng</w:t>
      </w:r>
      <w:r>
        <w:t xml:space="preserve">, phiếu nhập kho có nút </w:t>
      </w:r>
      <w:r>
        <w:rPr>
          <w:b/>
        </w:rPr>
        <w:t xml:space="preserve">Lấy từ đơn mua hàng</w:t>
      </w:r>
      <w:r>
        <w:t xml:space="preserve">. Cửa sổ chọn chia hai phần: trên là các chứng từ đã duyệt còn hàng chưa xử lý, dưới là vật tư của chứng từ đang bấm; tích vật tư cần lấy và sửa số lượng (mặc định là số còn lại, không được vượt).</w:t>
      </w:r>
    </w:p>
    <w:p>
      <w:pPr>
        <w:pStyle w:val="ListParagraph"/>
      </w:pPr>
      <w:r>
        <w:t xml:space="preserve">• Một chứng từ có thể lấy từ nhiều chứng từ trước, miễn cùng </w:t>
      </w:r>
      <w:r>
        <w:rPr>
          <w:b/>
        </w:rPr>
        <w:t xml:space="preserve">kho và loại tiền</w:t>
      </w:r>
      <w:r>
        <w:t xml:space="preserve"> (phiếu nhập còn phải cùng </w:t>
      </w:r>
      <w:r>
        <w:rPr>
          <w:b/>
        </w:rPr>
        <w:t xml:space="preserve">nhà cung cấp</w:t>
      </w:r>
      <w:r>
        <w:t xml:space="preserve">). Cột ở cuối mỗi dòng ghi số chứng từ nguồn; dòng nhập lại cùng dòng nguồn thì cộng dồn số lượng.</w:t>
      </w:r>
    </w:p>
    <w:p>
      <w:pPr>
        <w:pStyle w:val="ListParagraph"/>
      </w:pPr>
      <w:r>
        <w:t xml:space="preserve">• Cột </w:t>
      </w:r>
      <w:r>
        <w:rPr>
          <w:b/>
        </w:rPr>
        <w:t xml:space="preserve">Đã đặt</w:t>
      </w:r>
      <w:r>
        <w:t xml:space="preserve"> (phiếu yêu cầu) và </w:t>
      </w:r>
      <w:r>
        <w:rPr>
          <w:b/>
        </w:rPr>
        <w:t xml:space="preserve">Đã nhập</w:t>
      </w:r>
      <w:r>
        <w:t xml:space="preserve"> (đơn mua) do máy chủ tính từ các chứng từ sau chưa hủy; vượt số còn lại bị từ chối.</w:t>
      </w:r>
    </w:p>
    <w:p>
      <w:pPr>
        <w:pStyle w:val="ListParagraph"/>
      </w:pPr>
      <w:r>
        <w:t xml:space="preserve">• Chứng từ trước </w:t>
      </w:r>
      <w:r>
        <w:rPr>
          <w:b/>
        </w:rPr>
        <w:t xml:space="preserve">không hủy được</w:t>
      </w:r>
      <w:r>
        <w:t xml:space="preserve"> khi còn chứng từ sau (chưa hủy) lấy từ nó.</w:t>
      </w:r>
    </w:p>
    <w:p>
      <w:pPr>
        <w:pStyle w:val="Normal"/>
      </w:pPr>
      <w:r>
        <w:rPr>
          <w:b/>
        </w:rPr>
        <w:t xml:space="preserve">Có cần phiếu "nhập hàng mua" riêng không?</w:t>
      </w:r>
      <w:r>
        <w:t xml:space="preserve"> Không. Phiếu nhập kho hiện có đã là phiếu nhập hàng mua: loại *Nhập mua mới*, có nhà cung cấp, và lấy hàng từ đơn mua hàng. Nhập kho khác (trả lại, sản xuất, điều chuyển) vẫn dùng chính phiếu này.</w:t>
      </w:r>
    </w:p>
    <w:p>
      <w:pPr>
        <w:pStyle w:val="Heading1"/>
      </w:pPr>
      <w:r>
        <w:t xml:space="preserve">2. Hai chứng từ mới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1505"/>
        <w:gridCol w:w="3927"/>
        <w:gridCol w:w="3927"/>
      </w:tblGrid>
      <w:tr>
        <w:trPr>
          <w:tblHeader/>
        </w:trPr>
        <w:tc>
          <w:tcPr>
            <w:tcW w:w="150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</w:p>
        </w:tc>
        <w:tc>
          <w:tcPr>
            <w:tcW w:w="392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Phiếu yêu cầu mua hàng</w:t>
            </w:r>
          </w:p>
        </w:tc>
        <w:tc>
          <w:tcPr>
            <w:tcW w:w="392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Đơn mua hàng</w:t>
            </w:r>
          </w:p>
        </w:tc>
      </w:tr>
      <w:tr>
        <w:trPr>
          <w:cantSplit/>
        </w:trPr>
        <w:tc>
          <w:tcPr>
            <w:tcW w:w="1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Chức năng / mã số phiếu</w:t>
            </w:r>
          </w:p>
        </w:tc>
        <w:tc>
          <w:tcPr>
            <w:tcW w:w="39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pur_request</w:t>
            </w:r>
            <w:r>
              <w:t xml:space="preserve"> /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YCM</w:t>
            </w:r>
          </w:p>
        </w:tc>
        <w:tc>
          <w:tcPr>
            <w:tcW w:w="39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pur_order</w:t>
            </w:r>
            <w:r>
              <w:t xml:space="preserve"> /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DMH</w:t>
            </w:r>
          </w:p>
        </w:tc>
      </w:tr>
      <w:tr>
        <w:trPr>
          <w:cantSplit/>
        </w:trPr>
        <w:tc>
          <w:tcPr>
            <w:tcW w:w="1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Ghi sổ kho</w:t>
            </w:r>
          </w:p>
        </w:tc>
        <w:tc>
          <w:tcPr>
            <w:tcW w:w="39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 (dừng ở Đã phê duyệt)</w:t>
            </w:r>
          </w:p>
        </w:tc>
        <w:tc>
          <w:tcPr>
            <w:tcW w:w="39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 (dừng ở Đã phê duyệt)</w:t>
            </w:r>
          </w:p>
        </w:tc>
      </w:tr>
      <w:tr>
        <w:trPr>
          <w:cantSplit/>
        </w:trPr>
        <w:tc>
          <w:tcPr>
            <w:tcW w:w="1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Đầu phiếu</w:t>
            </w:r>
          </w:p>
        </w:tc>
        <w:tc>
          <w:tcPr>
            <w:tcW w:w="39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loại mua, kho nhận, bộ phận, người yêu cầu, nhà cung cấp đề nghị, ngày cần hàng, loại tiền, dự án</w:t>
            </w:r>
          </w:p>
        </w:tc>
        <w:tc>
          <w:tcPr>
            <w:tcW w:w="39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loại mua, kho nhận, </w:t>
            </w:r>
            <w:r>
              <w:rPr>
                <w:b/>
              </w:rPr>
              <w:t xml:space="preserve">nhà cung cấp (bắt buộc)</w:t>
            </w:r>
            <w:r>
              <w:t xml:space="preserve">, điều khoản thanh toán, </w:t>
            </w:r>
            <w:r>
              <w:rPr>
                <w:b/>
              </w:rPr>
              <w:t xml:space="preserve">thuế suất</w:t>
            </w:r>
            <w:r>
              <w:t xml:space="preserve">, </w:t>
            </w:r>
            <w:r>
              <w:rPr>
                <w:b/>
              </w:rPr>
              <w:t xml:space="preserve">ngày dự kiến nhận hàng</w:t>
            </w:r>
            <w:r>
              <w:t xml:space="preserve"> (mặc định cho mọi dòng; từng dòng có ngày riêng ở tab </w:t>
            </w:r>
            <w:r>
              <w:rPr>
                <w:b/>
              </w:rPr>
              <w:t xml:space="preserve">Lịch giao hàng</w:t>
            </w:r>
            <w:r>
              <w:t xml:space="preserve">), loại tiền, dự án</w:t>
            </w:r>
          </w:p>
        </w:tc>
      </w:tr>
      <w:tr>
        <w:trPr>
          <w:cantSplit/>
        </w:trPr>
        <w:tc>
          <w:tcPr>
            <w:tcW w:w="1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Tiền</w:t>
            </w:r>
          </w:p>
        </w:tc>
        <w:tc>
          <w:tcPr>
            <w:tcW w:w="39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tổng giá trị dự kiến</w:t>
            </w:r>
          </w:p>
        </w:tc>
        <w:tc>
          <w:tcPr>
            <w:tcW w:w="39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tiền hàng, tiền thuế (theo loại tiền của đơn), tổng cộng quy ra tiền hạch toán</w:t>
            </w:r>
          </w:p>
        </w:tc>
      </w:tr>
      <w:tr>
        <w:trPr>
          <w:cantSplit/>
        </w:trPr>
        <w:tc>
          <w:tcPr>
            <w:tcW w:w="1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Duyệt</w:t>
            </w:r>
          </w:p>
        </w:tc>
        <w:tc>
          <w:tcPr>
            <w:tcW w:w="39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pur_approve_request</w:t>
            </w:r>
          </w:p>
        </w:tc>
        <w:tc>
          <w:tcPr>
            <w:tcW w:w="39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pur_approve_order</w:t>
            </w:r>
          </w:p>
        </w:tc>
      </w:tr>
      <w:tr>
        <w:trPr>
          <w:cantSplit/>
        </w:trPr>
        <w:tc>
          <w:tcPr>
            <w:tcW w:w="1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Bảng</w:t>
            </w:r>
          </w:p>
        </w:tc>
        <w:tc>
          <w:tcPr>
            <w:tcW w:w="39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erp_purchase_request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..._line</w:t>
            </w:r>
          </w:p>
        </w:tc>
        <w:tc>
          <w:tcPr>
            <w:tcW w:w="39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erp_purchase_order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..._line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Cả hai dùng chung khung chứng từ: trạng thái Lập chứng từ → Chờ duyệt → Đã phê duyệt (và Hủy), quyền theo trạng thái theo đơn vị (</w:t>
      </w:r>
      <w:r>
        <w:rPr>
          <w:rFonts w:ascii="Consolas" w:hAnsi="Consolas" w:cs="Consolas"/>
          <w:color w:val="164E63"/>
          <w:sz w:val="19"/>
        </w:rPr>
        <w:t xml:space="preserve">ST_*</w:t>
      </w:r>
      <w:r>
        <w:t xml:space="preserve">), ô </w:t>
      </w:r>
      <w:r>
        <w:rPr>
          <w:b/>
        </w:rPr>
        <w:t xml:space="preserve">Trạng thái</w:t>
      </w:r>
      <w:r>
        <w:t xml:space="preserve"> của form chọn mức lưu theo quyền (nút </w:t>
      </w:r>
      <w:r>
        <w:rPr>
          <w:b/>
        </w:rPr>
        <w:t xml:space="preserve">Lưu Nháp</w:t>
      </w:r>
      <w:r>
        <w:t xml:space="preserve"> luôn lưu nháp), số phiếu </w:t>
      </w:r>
      <w:r>
        <w:rPr>
          <w:rFonts w:ascii="Consolas" w:hAnsi="Consolas" w:cs="Consolas"/>
          <w:color w:val="164E63"/>
          <w:sz w:val="19"/>
        </w:rPr>
        <w:t xml:space="preserve">{loại}-{ĐVCS}-{yyyymm}-{số}</w:t>
      </w:r>
      <w:r>
        <w:t xml:space="preserve">, in hai mẫu (có giá / không giá), xuất Excel, quyền xem đơn giá </w:t>
      </w:r>
      <w:r>
        <w:rPr>
          <w:rFonts w:ascii="Consolas" w:hAnsi="Consolas" w:cs="Consolas"/>
          <w:color w:val="164E63"/>
          <w:sz w:val="19"/>
        </w:rPr>
        <w:t xml:space="preserve">VIEW_PRICE</w:t>
      </w:r>
      <w:r>
        <w:t xml:space="preserve">.</w:t>
      </w:r>
    </w:p>
    <w:p>
      <w:pPr>
        <w:pStyle w:val="Heading1"/>
      </w:pPr>
      <w:r>
        <w:t xml:space="preserve">3. Danh mục mới</w:t>
      </w:r>
    </w:p>
    <w:p>
      <w:pPr>
        <w:pStyle w:val="Normal"/>
      </w:pPr>
      <w:r>
        <w:t xml:space="preserve">Menu </w:t>
      </w:r>
      <w:r>
        <w:rPr>
          <w:b/>
        </w:rPr>
        <w:t xml:space="preserve">Mua hàng › 3. Danh mục mua hàng</w:t>
      </w:r>
      <w:r>
        <w:t xml:space="preserve">; cả ba theo khung danh mục chung (tìm, lọc, Excel, nhập Excel, xóa nhiều, chặn xóa khi còn dùng).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1739"/>
        <w:gridCol w:w="1987"/>
        <w:gridCol w:w="1656"/>
        <w:gridCol w:w="2650"/>
        <w:gridCol w:w="1325"/>
      </w:tblGrid>
      <w:tr>
        <w:trPr>
          <w:tblHeader/>
        </w:trPr>
        <w:tc>
          <w:tcPr>
            <w:tcW w:w="173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Danh mục</w:t>
            </w:r>
          </w:p>
        </w:tc>
        <w:tc>
          <w:tcPr>
            <w:tcW w:w="198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Chức năng</w:t>
            </w:r>
          </w:p>
        </w:tc>
        <w:tc>
          <w:tcPr>
            <w:tcW w:w="165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Bảng</w:t>
            </w:r>
          </w:p>
        </w:tc>
        <w:tc>
          <w:tcPr>
            <w:tcW w:w="265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API</w:t>
            </w:r>
          </w:p>
        </w:tc>
        <w:tc>
          <w:tcPr>
            <w:tcW w:w="132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Tra cứu</w:t>
            </w:r>
          </w:p>
        </w:tc>
      </w:tr>
      <w:tr>
        <w:trPr>
          <w:cantSplit/>
        </w:trPr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Dự án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pur_project_cat</w:t>
            </w:r>
          </w:p>
        </w:tc>
        <w:tc>
          <w:tcPr>
            <w:tcW w:w="16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erp_project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api/purchasing/projects</w:t>
            </w:r>
          </w:p>
        </w:tc>
        <w:tc>
          <w:tcPr>
            <w:tcW w:w="13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projects</w:t>
            </w:r>
          </w:p>
        </w:tc>
      </w:tr>
      <w:tr>
        <w:trPr>
          <w:cantSplit/>
        </w:trPr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Điều khoản thanh toán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pur_payment_term_cat</w:t>
            </w:r>
          </w:p>
        </w:tc>
        <w:tc>
          <w:tcPr>
            <w:tcW w:w="16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erp_payment_term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api/purchasing/payment-terms</w:t>
            </w:r>
          </w:p>
        </w:tc>
        <w:tc>
          <w:tcPr>
            <w:tcW w:w="13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paymentTerms</w:t>
            </w:r>
          </w:p>
        </w:tc>
      </w:tr>
      <w:tr>
        <w:trPr>
          <w:cantSplit/>
        </w:trPr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Nhóm nhà cung cấp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pur_supplier_group_cat</w:t>
            </w:r>
          </w:p>
        </w:tc>
        <w:tc>
          <w:tcPr>
            <w:tcW w:w="16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erp_supplier_group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api/purchasing/supplier-groups</w:t>
            </w:r>
          </w:p>
        </w:tc>
        <w:tc>
          <w:tcPr>
            <w:tcW w:w="13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supplierGroups</w:t>
            </w:r>
          </w:p>
        </w:tc>
      </w:tr>
    </w:tbl>
    <w:p>
      <w:pPr>
        <w:spacing w:after="60"/>
      </w:pPr>
    </w:p>
    <w:p>
      <w:pPr>
        <w:pStyle w:val="ListParagraph"/>
      </w:pPr>
      <w:r>
        <w:t xml:space="preserve">• </w:t>
      </w:r>
      <w:r>
        <w:rPr>
          <w:b/>
        </w:rPr>
        <w:t xml:space="preserve">Dự án</w:t>
      </w:r>
      <w:r>
        <w:t xml:space="preserve"> có mã, tên, phòng ban phụ trách, khách hàng, người quản lý, ngày bắt đầu / kết thúc, </w:t>
      </w:r>
      <w:r>
        <w:rPr>
          <w:b/>
        </w:rPr>
        <w:t xml:space="preserve">ngân sách</w:t>
      </w:r>
      <w:r>
        <w:t xml:space="preserve"> (tiền hạch toán) và trạng thái </w:t>
      </w:r>
      <w:r>
        <w:rPr>
          <w:rFonts w:ascii="Consolas" w:hAnsi="Consolas" w:cs="Consolas"/>
          <w:color w:val="164E63"/>
          <w:sz w:val="19"/>
        </w:rPr>
        <w:t xml:space="preserve">PLANNING</w:t>
      </w:r>
      <w:r>
        <w:t xml:space="preserve"> (lập kế hoạch), </w:t>
      </w:r>
      <w:r>
        <w:rPr>
          <w:rFonts w:ascii="Consolas" w:hAnsi="Consolas" w:cs="Consolas"/>
          <w:color w:val="164E63"/>
          <w:sz w:val="19"/>
        </w:rPr>
        <w:t xml:space="preserve">ACTIVE</w:t>
      </w:r>
      <w:r>
        <w:t xml:space="preserve"> (đang thực hiện), </w:t>
      </w:r>
      <w:r>
        <w:rPr>
          <w:rFonts w:ascii="Consolas" w:hAnsi="Consolas" w:cs="Consolas"/>
          <w:color w:val="164E63"/>
          <w:sz w:val="19"/>
        </w:rPr>
        <w:t xml:space="preserve">ONHOLD</w:t>
      </w:r>
      <w:r>
        <w:t xml:space="preserve"> (tạm dừng), </w:t>
      </w:r>
      <w:r>
        <w:rPr>
          <w:rFonts w:ascii="Consolas" w:hAnsi="Consolas" w:cs="Consolas"/>
          <w:color w:val="164E63"/>
          <w:sz w:val="19"/>
        </w:rPr>
        <w:t xml:space="preserve">DONE</w:t>
      </w:r>
      <w:r>
        <w:t xml:space="preserve"> (hoàn thành), </w:t>
      </w:r>
      <w:r>
        <w:rPr>
          <w:rFonts w:ascii="Consolas" w:hAnsi="Consolas" w:cs="Consolas"/>
          <w:color w:val="164E63"/>
          <w:sz w:val="19"/>
        </w:rPr>
        <w:t xml:space="preserve">CANCELLED</w:t>
      </w:r>
      <w:r>
        <w:t xml:space="preserve"> (hủy). Chỉ dự án </w:t>
      </w:r>
      <w:r>
        <w:rPr>
          <w:b/>
        </w:rPr>
        <w:t xml:space="preserve">đang sử dụng và ở trạng thái PLANNING / ACTIVE</w:t>
      </w:r>
      <w:r>
        <w:t xml:space="preserve"> mới gắn được vào chứng từ </w:t>
      </w:r>
      <w:r>
        <w:rPr>
          <w:b/>
        </w:rPr>
        <w:t xml:space="preserve">mới</w:t>
      </w:r>
      <w:r>
        <w:t xml:space="preserve">; chứng từ cũ vẫn giữ dự án cũ dù dự án đã đóng.</w:t>
      </w:r>
    </w:p>
    <w:p>
      <w:pPr>
        <w:pStyle w:val="ListParagraph"/>
      </w:pPr>
      <w:r>
        <w:t xml:space="preserve">• </w:t>
      </w:r>
      <w:r>
        <w:rPr>
          <w:b/>
        </w:rPr>
        <w:t xml:space="preserve">Điều khoản thanh toán</w:t>
      </w:r>
      <w:r>
        <w:t xml:space="preserve">: mã, tên, số ngày công nợ (0 = trả ngay). Chọn trên đơn mua hàng; tên được chép vào đơn để in. Script </w:t>
      </w:r>
      <w:r>
        <w:rPr>
          <w:rFonts w:ascii="Consolas" w:hAnsi="Consolas" w:cs="Consolas"/>
          <w:color w:val="164E63"/>
          <w:sz w:val="19"/>
        </w:rPr>
        <w:t xml:space="preserve">45-purchasing-catalogs.sql</w:t>
      </w:r>
      <w:r>
        <w:t xml:space="preserve"> nạp sẵn sáu điều khoản (thanh toán ngay, khi nhận hàng, công nợ 15 / 30 / 45 / 60 ngày) và ba nhóm nhà cung cấp (vật tư, thiết bị, dịch vụ).</w:t>
      </w:r>
    </w:p>
    <w:p>
      <w:pPr>
        <w:pStyle w:val="ListParagraph"/>
      </w:pPr>
      <w:r>
        <w:t xml:space="preserve">• </w:t>
      </w:r>
      <w:r>
        <w:rPr>
          <w:b/>
        </w:rPr>
        <w:t xml:space="preserve">Nhóm nhà cung cấp</w:t>
      </w:r>
      <w:r>
        <w:t xml:space="preserve">: gom nhà cung cấp (vật tư, thiết bị, dịch vụ...); chọn ở màn Danh mục nhà cung cấp (cột và bộ lọc </w:t>
      </w:r>
      <w:r>
        <w:rPr>
          <w:b/>
        </w:rPr>
        <w:t xml:space="preserve">Nhóm</w:t>
      </w:r>
      <w:r>
        <w:t xml:space="preserve">), nhập / xuất Excel có cột mã nhóm.</w:t>
      </w:r>
    </w:p>
    <w:p>
      <w:pPr>
        <w:pStyle w:val="Normal"/>
      </w:pPr>
      <w:r>
        <w:t xml:space="preserve">Cả ba danh mục đều có cột trỏ </w:t>
      </w:r>
      <w:r>
        <w:rPr>
          <w:rFonts w:ascii="Consolas" w:hAnsi="Consolas" w:cs="Consolas"/>
          <w:color w:val="164E63"/>
          <w:sz w:val="19"/>
        </w:rPr>
        <w:t xml:space="preserve">*_code</w:t>
      </w:r>
      <w:r>
        <w:t xml:space="preserve"> khai </w:t>
      </w:r>
      <w:r>
        <w:rPr>
          <w:rFonts w:ascii="Consolas" w:hAnsi="Consolas" w:cs="Consolas"/>
          <w:color w:val="164E63"/>
          <w:sz w:val="19"/>
        </w:rPr>
        <w:t xml:space="preserve">[References]</w:t>
      </w:r>
      <w:r>
        <w:t xml:space="preserve">, nên </w:t>
      </w:r>
      <w:r>
        <w:rPr>
          <w:b/>
        </w:rPr>
        <w:t xml:space="preserve">không xóa được</w:t>
      </w:r>
      <w:r>
        <w:t xml:space="preserve"> bản ghi còn được dùng (thông báo nêu bảng đang dùng; hãy đặt ngừng sử dụng).</w:t>
      </w:r>
    </w:p>
    <w:p>
      <w:pPr>
        <w:pStyle w:val="Heading1"/>
      </w:pPr>
      <w:r>
        <w:t xml:space="preserve">4. Dự án trên chứng từ</w:t>
      </w:r>
    </w:p>
    <w:p>
      <w:pPr>
        <w:pStyle w:val="Normal"/>
      </w:pPr>
      <w:r>
        <w:t xml:space="preserve">Năm chứng từ có cột </w:t>
      </w:r>
      <w:r>
        <w:rPr>
          <w:rFonts w:ascii="Consolas" w:hAnsi="Consolas" w:cs="Consolas"/>
          <w:color w:val="164E63"/>
          <w:sz w:val="19"/>
        </w:rPr>
        <w:t xml:space="preserve">project_code</w:t>
      </w:r>
      <w:r>
        <w:t xml:space="preserve"> (tùy chọn): phiếu yêu cầu mua hàng, đơn mua hàng, phiếu nhập kho, phiếu yêu cầu xuất kho, phiếu xuất kho. Trên form là ô </w:t>
      </w:r>
      <w:r>
        <w:rPr>
          <w:b/>
        </w:rPr>
        <w:t xml:space="preserve">Dự án</w:t>
      </w:r>
      <w:r>
        <w:t xml:space="preserve"> (chọn bằng mã + F2). Bộ lọc danh sách của máy chủ có tham số </w:t>
      </w:r>
      <w:r>
        <w:rPr>
          <w:rFonts w:ascii="Consolas" w:hAnsi="Consolas" w:cs="Consolas"/>
          <w:color w:val="164E63"/>
          <w:sz w:val="19"/>
        </w:rPr>
        <w:t xml:space="preserve">project</w:t>
      </w:r>
      <w:r>
        <w:t xml:space="preserve"> (và </w:t>
      </w:r>
      <w:r>
        <w:rPr>
          <w:rFonts w:ascii="Consolas" w:hAnsi="Consolas" w:cs="Consolas"/>
          <w:color w:val="164E63"/>
          <w:sz w:val="19"/>
        </w:rPr>
        <w:t xml:space="preserve">supplier</w:t>
      </w:r>
      <w:r>
        <w:t xml:space="preserve"> cho phiếu mua).</w:t>
      </w:r>
    </w:p>
    <w:p>
      <w:pPr>
        <w:pStyle w:val="Normal"/>
      </w:pPr>
      <w:r>
        <w:t xml:space="preserve">Máy chủ kiểm khi lưu: dự án phải có, đang sử dụng và còn nhận chứng từ mới (khi </w:t>
      </w:r>
      <w:r>
        <w:rPr>
          <w:b/>
        </w:rPr>
        <w:t xml:space="preserve">sửa</w:t>
      </w:r>
      <w:r>
        <w:t xml:space="preserve"> một chứng từ giữ nguyên dự án cũ thì không kiểm trạng thái).</w:t>
      </w:r>
    </w:p>
    <w:p>
      <w:pPr>
        <w:pStyle w:val="Heading1"/>
      </w:pPr>
      <w:r>
        <w:t xml:space="preserve">5. Báo cáo chi phí theo dự án</w:t>
      </w:r>
    </w:p>
    <w:p>
      <w:pPr>
        <w:pStyle w:val="Normal"/>
      </w:pPr>
      <w:r>
        <w:t xml:space="preserve">Menu </w:t>
      </w:r>
      <w:r>
        <w:rPr>
          <w:b/>
        </w:rPr>
        <w:t xml:space="preserve">Mua hàng › 4. Báo cáo mua hàng › Báo cáo chi phí theo dự án</w:t>
      </w:r>
      <w:r>
        <w:t xml:space="preserve"> (</w:t>
      </w:r>
      <w:r>
        <w:rPr>
          <w:rFonts w:ascii="Consolas" w:hAnsi="Consolas" w:cs="Consolas"/>
          <w:color w:val="164E63"/>
          <w:sz w:val="19"/>
        </w:rPr>
        <w:t xml:space="preserve">pur_report_project</w:t>
      </w:r>
      <w:r>
        <w:t xml:space="preserve">).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1872"/>
        <w:gridCol w:w="7488"/>
      </w:tblGrid>
      <w:tr>
        <w:trPr>
          <w:tblHeader/>
        </w:trPr>
        <w:tc>
          <w:tcPr>
            <w:tcW w:w="1872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748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Cách tính (tiền hạch toán, trong đơn vị cơ sở đang làm việc)</w:t>
            </w:r>
          </w:p>
        </w:tc>
      </w:tr>
      <w:tr>
        <w:trPr>
          <w:cantSplit/>
        </w:trPr>
        <w:tc>
          <w:tcPr>
            <w:tcW w:w="18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Ngân sách</w:t>
            </w:r>
          </w:p>
        </w:tc>
        <w:tc>
          <w:tcPr>
            <w:tcW w:w="74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erp_project.budget</w:t>
            </w:r>
          </w:p>
        </w:tc>
      </w:tr>
      <w:tr>
        <w:trPr>
          <w:cantSplit/>
        </w:trPr>
        <w:tc>
          <w:tcPr>
            <w:tcW w:w="18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Đã đặt mua</w:t>
            </w:r>
          </w:p>
        </w:tc>
        <w:tc>
          <w:tcPr>
            <w:tcW w:w="74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tổng giá trị các </w:t>
            </w:r>
            <w:r>
              <w:rPr>
                <w:b/>
              </w:rPr>
              <w:t xml:space="preserve">đơn mua hàng đã phê duyệt</w:t>
            </w:r>
            <w:r>
              <w:t xml:space="preserve"> của dự án (cam kết chi, đã gồm thuế)</w:t>
            </w:r>
          </w:p>
        </w:tc>
      </w:tr>
      <w:tr>
        <w:trPr>
          <w:cantSplit/>
        </w:trPr>
        <w:tc>
          <w:tcPr>
            <w:tcW w:w="18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Đã nhập kho</w:t>
            </w:r>
          </w:p>
        </w:tc>
        <w:tc>
          <w:tcPr>
            <w:tcW w:w="74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tổng giá trị các </w:t>
            </w:r>
            <w:r>
              <w:rPr>
                <w:b/>
              </w:rPr>
              <w:t xml:space="preserve">phiếu nhập kho đã ghi sổ</w:t>
            </w:r>
            <w:r>
              <w:t xml:space="preserve"> của dự án</w:t>
            </w:r>
          </w:p>
        </w:tc>
      </w:tr>
      <w:tr>
        <w:trPr>
          <w:cantSplit/>
        </w:trPr>
        <w:tc>
          <w:tcPr>
            <w:tcW w:w="18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Chi phí thực tế</w:t>
            </w:r>
          </w:p>
        </w:tc>
        <w:tc>
          <w:tcPr>
            <w:tcW w:w="74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tổng giá trị các </w:t>
            </w:r>
            <w:r>
              <w:rPr>
                <w:b/>
              </w:rPr>
              <w:t xml:space="preserve">phiếu xuất kho đã ghi sổ</w:t>
            </w:r>
            <w:r>
              <w:t xml:space="preserve"> cho dự án (vật tư dự án đã dùng, tính theo giá bình quân của kho)</w:t>
            </w:r>
          </w:p>
        </w:tc>
      </w:tr>
      <w:tr>
        <w:trPr>
          <w:cantSplit/>
        </w:trPr>
        <w:tc>
          <w:tcPr>
            <w:tcW w:w="18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Còn lại</w:t>
            </w:r>
          </w:p>
        </w:tc>
        <w:tc>
          <w:tcPr>
            <w:tcW w:w="74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Ngân sách − Chi phí thực tế</w:t>
            </w:r>
          </w:p>
        </w:tc>
      </w:tr>
      <w:tr>
        <w:trPr>
          <w:cantSplit/>
        </w:trPr>
        <w:tc>
          <w:tcPr>
            <w:tcW w:w="18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% ngân sách</w:t>
            </w:r>
          </w:p>
        </w:tc>
        <w:tc>
          <w:tcPr>
            <w:tcW w:w="74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Chi phí thực tế ÷ Ngân sách (xanh, vàng khi trên 80 %, đỏ khi vượt)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Lọc theo từ khóa, trạng thái dự án và khoảng ngày chứng từ; bấm một dòng để xem </w:t>
      </w:r>
      <w:r>
        <w:rPr>
          <w:b/>
        </w:rPr>
        <w:t xml:space="preserve">các chứng từ</w:t>
      </w:r>
      <w:r>
        <w:t xml:space="preserve"> của dự án (cả năm loại, mới nhất trước). Các cột tiền cần quyền đặc biệt </w:t>
      </w:r>
      <w:r>
        <w:rPr>
          <w:b/>
        </w:rPr>
        <w:t xml:space="preserve">Xem giá vốn</w:t>
      </w:r>
      <w:r>
        <w:t xml:space="preserve"> (</w:t>
      </w:r>
      <w:r>
        <w:rPr>
          <w:rFonts w:ascii="Consolas" w:hAnsi="Consolas" w:cs="Consolas"/>
          <w:color w:val="164E63"/>
          <w:sz w:val="19"/>
        </w:rPr>
        <w:t xml:space="preserve">pur_report_project:VIEW_COST</w:t>
      </w:r>
      <w:r>
        <w:t xml:space="preserve">); thiếu quyền thì chỉ thấy số chứng từ.</w:t>
      </w:r>
    </w:p>
    <w:p>
      <w:pPr>
        <w:pStyle w:val="Normal"/>
      </w:pPr>
      <w:r>
        <w:t xml:space="preserve">API: </w:t>
      </w:r>
      <w:r>
        <w:rPr>
          <w:rFonts w:ascii="Consolas" w:hAnsi="Consolas" w:cs="Consolas"/>
          <w:color w:val="164E63"/>
          <w:sz w:val="19"/>
        </w:rPr>
        <w:t xml:space="preserve">GET api/purchasing/project-cost?search=&amp;projectStatus=&amp;from=&amp;to=</w:t>
      </w:r>
      <w:r>
        <w:t xml:space="preserve"> và </w:t>
      </w:r>
      <w:r>
        <w:rPr>
          <w:rFonts w:ascii="Consolas" w:hAnsi="Consolas" w:cs="Consolas"/>
          <w:color w:val="164E63"/>
          <w:sz w:val="19"/>
        </w:rPr>
        <w:t xml:space="preserve">GET api/purchasing/project-cost/{mã dự án}/vouchers</w:t>
      </w:r>
      <w:r>
        <w:t xml:space="preserve">. SQL nằm ở </w:t>
      </w:r>
      <w:r>
        <w:rPr>
          <w:rFonts w:ascii="Consolas" w:hAnsi="Consolas" w:cs="Consolas"/>
          <w:color w:val="164E63"/>
          <w:sz w:val="19"/>
        </w:rPr>
        <w:t xml:space="preserve">Core.Infrastructure/Modules/Purchasing/Reports/Sql/</w:t>
      </w:r>
      <w:r>
        <w:t xml:space="preserve">.</w:t>
      </w:r>
    </w:p>
    <w:p>
      <w:pPr>
        <w:pStyle w:val="Normal"/>
      </w:pPr>
      <w:r>
        <w:rPr>
          <w:b/>
        </w:rPr>
        <w:t xml:space="preserve">Lãi lỗ dự án:</w:t>
      </w:r>
      <w:r>
        <w:t xml:space="preserve"> hệ thống chưa có doanh thu (Bán hàng và Tài chính chưa làm lại), nên báo cáo hiện chỉ là </w:t>
      </w:r>
      <w:r>
        <w:rPr>
          <w:b/>
        </w:rPr>
        <w:t xml:space="preserve">chi phí</w:t>
      </w:r>
      <w:r>
        <w:t xml:space="preserve">. Khi có hóa đơn bán, doanh thu cũng gắn </w:t>
      </w:r>
      <w:r>
        <w:rPr>
          <w:rFonts w:ascii="Consolas" w:hAnsi="Consolas" w:cs="Consolas"/>
          <w:color w:val="164E63"/>
          <w:sz w:val="19"/>
        </w:rPr>
        <w:t xml:space="preserve">project_code</w:t>
      </w:r>
      <w:r>
        <w:t xml:space="preserve"> và báo cáo thêm hai cột Doanh thu và Lãi/Lỗ = Doanh thu − Chi phí; cấu trúc dữ liệu đã sẵn.</w:t>
      </w:r>
    </w:p>
    <w:p>
      <w:pPr>
        <w:pStyle w:val="Heading1"/>
      </w:pPr>
      <w:r>
        <w:t xml:space="preserve">6. Quyền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Chức năng</w:t>
            </w:r>
          </w:p>
        </w:tc>
        <w:tc>
          <w:tcPr>
            <w:tcW w:w="468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Việc</w:t>
            </w:r>
          </w:p>
        </w:tc>
      </w:tr>
      <w:tr>
        <w:trPr>
          <w:cantSplit/>
        </w:trPr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pur_request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pur_order</w:t>
            </w:r>
          </w:p>
        </w:tc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Xem, thêm, sửa, xóa, duyệt, in, xuất như mọi chứng từ; quyền đặc biệt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VIEW_PRICE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VIEW_ALL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ST_*</w:t>
            </w:r>
            <w:r>
              <w:t xml:space="preserve"> theo đơn vị</w:t>
            </w:r>
          </w:p>
        </w:tc>
      </w:tr>
      <w:tr>
        <w:trPr>
          <w:cantSplit/>
        </w:trPr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pur_approve_request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pur_approve_order</w:t>
            </w:r>
          </w:p>
        </w:tc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Màn Phê duyệt (duyệt hoặc từ chối kèm lý do)</w:t>
            </w:r>
          </w:p>
        </w:tc>
      </w:tr>
      <w:tr>
        <w:trPr>
          <w:cantSplit/>
        </w:trPr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pur_project_cat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pur_payment_term_cat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pur_supplier_group_cat</w:t>
            </w:r>
          </w:p>
        </w:tc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Quyền danh mục chuẩn</w:t>
            </w:r>
          </w:p>
        </w:tc>
      </w:tr>
      <w:tr>
        <w:trPr>
          <w:cantSplit/>
        </w:trPr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pur_report_project</w:t>
            </w:r>
          </w:p>
        </w:tc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Xem báo cáo;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VIEW_COST</w:t>
            </w:r>
            <w:r>
              <w:t xml:space="preserve"> để thấy tiền</w:t>
            </w:r>
          </w:p>
        </w:tc>
      </w:tr>
      <w:tr>
        <w:trPr>
          <w:cantSplit/>
        </w:trPr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inv_receipt</w:t>
            </w:r>
          </w:p>
        </w:tc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Nút </w:t>
            </w:r>
            <w:r>
              <w:rPr>
                <w:b/>
              </w:rPr>
              <w:t xml:space="preserve">Lấy từ đơn mua hàng</w:t>
            </w:r>
            <w:r>
              <w:t xml:space="preserve"> chỉ cần quyền xem phiếu nhập (không cần quyền xem đơn mua); giá lấy sang là 0 nếu thiếu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VIEW_PRICE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Chọn dự án / điều khoản / nhóm nhà cung cấp ở form khác dùng các </w:t>
      </w:r>
      <w:r>
        <w:rPr>
          <w:b/>
        </w:rPr>
        <w:t xml:space="preserve">tra cứu</w:t>
      </w:r>
      <w:r>
        <w:t xml:space="preserve"> (</w:t>
      </w:r>
      <w:r>
        <w:rPr>
          <w:rFonts w:ascii="Consolas" w:hAnsi="Consolas" w:cs="Consolas"/>
          <w:color w:val="164E63"/>
          <w:sz w:val="19"/>
        </w:rPr>
        <w:t xml:space="preserve">/api/lookups/projects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paymentTerms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supplierGroups</w:t>
      </w:r>
      <w:r>
        <w:t xml:space="preserve">), mở cho mọi người đã đăng nhập, không cần quyền xem danh mục.</w:t>
      </w:r>
    </w:p>
    <w:p>
      <w:pPr>
        <w:pStyle w:val="Heading1"/>
      </w:pPr>
      <w:r>
        <w:t xml:space="preserve">7. Cài đặt và kiểm tra</w:t>
      </w:r>
    </w:p>
    <w:p>
      <w:pPr>
        <w:pStyle w:val="ListParagraph"/>
      </w:pPr>
      <w:r>
        <w:t xml:space="preserve">1. Chạy </w:t>
      </w:r>
      <w:r>
        <w:rPr>
          <w:rFonts w:ascii="Consolas" w:hAnsi="Consolas" w:cs="Consolas"/>
          <w:color w:val="164E63"/>
          <w:sz w:val="19"/>
        </w:rPr>
        <w:t xml:space="preserve">ServerService/sql/postgresql/44-purchasing.sql</w:t>
      </w:r>
      <w:r>
        <w:t xml:space="preserve"> rồi </w:t>
      </w:r>
      <w:r>
        <w:rPr>
          <w:rFonts w:ascii="Consolas" w:hAnsi="Consolas" w:cs="Consolas"/>
          <w:color w:val="164E63"/>
          <w:sz w:val="19"/>
        </w:rPr>
        <w:t xml:space="preserve">45-purchasing-catalogs.sql</w:t>
      </w:r>
      <w:r>
        <w:t xml:space="preserve"> (chạy lại được).</w:t>
      </w:r>
    </w:p>
    <w:p>
      <w:pPr>
        <w:pStyle w:val="ListParagraph"/>
      </w:pPr>
      <w:r>
        <w:t xml:space="preserve">2. Khởi động backend: tự thêm mã chức năng mới vào </w:t>
      </w:r>
      <w:r>
        <w:rPr>
          <w:rFonts w:ascii="Consolas" w:hAnsi="Consolas" w:cs="Consolas"/>
          <w:color w:val="164E63"/>
          <w:sz w:val="19"/>
        </w:rPr>
        <w:t xml:space="preserve">sys_command</w:t>
      </w:r>
      <w:r>
        <w:t xml:space="preserve"> và các nút menu mới vào </w:t>
      </w:r>
      <w:r>
        <w:rPr>
          <w:rFonts w:ascii="Consolas" w:hAnsi="Consolas" w:cs="Consolas"/>
          <w:color w:val="164E63"/>
          <w:sz w:val="19"/>
        </w:rPr>
        <w:t xml:space="preserve">sys_menu</w:t>
      </w:r>
      <w:r>
        <w:t xml:space="preserve">.</w:t>
      </w:r>
    </w:p>
    <w:p>
      <w:pPr>
        <w:pStyle w:val="ListParagraph"/>
      </w:pPr>
      <w:r>
        <w:t xml:space="preserve">3. Cấp quyền cho vai trò ở Cài đặt › Người dùng &amp; phân quyền.</w:t>
      </w:r>
    </w:p>
    <w:p>
      <w:pPr>
        <w:pStyle w:val="ListParagraph"/>
      </w:pPr>
      <w:r>
        <w:t xml:space="preserve">4. Kiểm tra: </w:t>
      </w:r>
      <w:r>
        <w:rPr>
          <w:rFonts w:ascii="Consolas" w:hAnsi="Consolas" w:cs="Consolas"/>
          <w:color w:val="164E63"/>
          <w:sz w:val="19"/>
        </w:rPr>
        <w:t xml:space="preserve">dotnet test</w:t>
      </w:r>
      <w:r>
        <w:t xml:space="preserve"> (có </w:t>
      </w:r>
      <w:r>
        <w:rPr>
          <w:rFonts w:ascii="Consolas" w:hAnsi="Consolas" w:cs="Consolas"/>
          <w:color w:val="164E63"/>
          <w:sz w:val="19"/>
        </w:rPr>
        <w:t xml:space="preserve">TableReferenceTests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MessagesTests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MenuSeedFileTests</w:t>
      </w:r>
      <w:r>
        <w:t xml:space="preserve">), </w:t>
      </w:r>
      <w:r>
        <w:rPr>
          <w:rFonts w:ascii="Consolas" w:hAnsi="Consolas" w:cs="Consolas"/>
          <w:color w:val="164E63"/>
          <w:sz w:val="19"/>
        </w:rPr>
        <w:t xml:space="preserve">npm run lint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npm run check-menu</w:t>
      </w:r>
      <w:r>
        <w:t xml:space="preserve">.</w:t>
      </w:r>
    </w:p>
    <w:p>
      <w:pPr>
        <w:pStyle w:val="Normal"/>
      </w:pPr>
      <w:r>
        <w:t xml:space="preserve">Kiểm bằng tay (ngày chứng từ dùng năm 2027 vì các tháng 2026 của DVCS01 đã khóa): tạo dự án → tạo phiếu yêu cầu mua hàng có dự án, duyệt → tạo đơn mua hàng lấy từ phiếu → duyệt → phiếu nhập kho lấy từ đơn, ghi sổ → phiếu xuất kho cho dự án, ghi sổ → xem báo cáo (đã đặt, đã nhập, chi phí) → xóa dự án đang dùng phải bị từ chối.</w:t>
      </w:r>
    </w:p>
    <w:p>
      <w:pPr>
        <w:pStyle w:val="Heading1"/>
      </w:pPr>
      <w:r>
        <w:t xml:space="preserve">8. Giới hạn hiện tại</w:t>
      </w:r>
    </w:p>
    <w:p>
      <w:pPr>
        <w:pStyle w:val="ListParagraph"/>
      </w:pPr>
      <w:r>
        <w:t xml:space="preserve">• Chưa có doanh thu và lãi / lỗ dự án (xem mục 5).</w:t>
      </w:r>
    </w:p>
    <w:p>
      <w:pPr>
        <w:pStyle w:val="ListParagraph"/>
      </w:pPr>
      <w:r>
        <w:t xml:space="preserve">• Chưa tách riêng đơn mua nhiều đợt giao hay giá theo bảng giá nhà cung cấp.</w:t>
      </w:r>
    </w:p>
    <w:p>
      <w:pPr>
        <w:pStyle w:val="ListParagraph"/>
      </w:pPr>
      <w:r>
        <w:t xml:space="preserve">• Chi phí thực tế lấy từ phiếu xuất kho cho dự án; nhập kho thẳng vào dự án mà chưa xuất chỉ hiện ở cột *Đã nhập kho*.</w:t>
      </w:r>
    </w:p>
    <w:p>
      <w:pPr>
        <w:pStyle w:val="ListParagraph"/>
      </w:pPr>
      <w:r>
        <w:t xml:space="preserve">• Phiếu nhập kho không tự suy dự án từ đơn mua; chọn dự án trên phiếu nhập nếu muốn nó vào báo cáo cột *Đã nhập kho*.</w:t>
      </w:r>
    </w:p>
    <w:sectPr>
      <w:footerReference w:type="default" r:id="rId2"/>
      <w:pgSz w:w="11906" w:h="16838"/>
      <w:pgMar w:top="1150" w:right="1160" w:bottom="1150" w:left="1380" w:header="500" w:footer="55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color w:val="667788"/>
        <w:sz w:val="17"/>
      </w:rPr>
      <w:t xml:space="preserve">S-ERP - Mua hàng và dự án · Trang </w:t>
    </w:r>
    <w:fldSimple w:instr="PAGE"/>
  </w:p>
</w:ftr>
</file>

<file path=word/styles.xml><?xml version="1.0" encoding="utf-8"?>
<w:styles xmlns:w="http://schemas.openxmlformats.org/wordprocessingml/2006/main">
  <w:docDefaults>
    <w:rPrDefault>
      <w:rPr>
        <w:rFonts w:ascii="Aptos" w:hAnsi="Aptos" w:eastAsia="Aptos"/>
        <w:sz w:val="21"/>
        <w:lang w:val="vi-VN"/>
      </w:rPr>
    </w:rPrDefault>
    <w:pPrDefault>
      <w:pPr>
        <w:spacing w:after="130" w:line="30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0" w:after="320"/>
      <w:keepNext/>
    </w:pPr>
    <w:rPr>
      <w:b/>
      <w:color w:val="17365D"/>
      <w:sz w:val="34"/>
    </w:rPr>
  </w:style>
  <w:style w:type="paragraph" w:styleId="Heading1">
    <w:name w:val="heading 1"/>
    <w:basedOn w:val="Normal"/>
    <w:pPr>
      <w:spacing w:before="320" w:after="150"/>
      <w:keepNext/>
      <w:outlineLvl w:val="0"/>
    </w:pPr>
    <w:rPr>
      <w:b/>
      <w:color w:val="17365D"/>
      <w:sz w:val="27"/>
    </w:rPr>
  </w:style>
  <w:style w:type="paragraph" w:styleId="Heading2">
    <w:name w:val="heading 2"/>
    <w:basedOn w:val="Normal"/>
    <w:pPr>
      <w:spacing w:before="230" w:after="110"/>
      <w:keepNext/>
      <w:outlineLvl w:val="1"/>
    </w:pPr>
    <w:rPr>
      <w:b/>
      <w:color w:val="24567A"/>
      <w:sz w:val="23"/>
    </w:rPr>
  </w:style>
  <w:style w:type="paragraph" w:styleId="Heading3">
    <w:name w:val="heading 3"/>
    <w:basedOn w:val="Normal"/>
    <w:pPr>
      <w:spacing w:before="180" w:after="90"/>
      <w:keepNext/>
      <w:outlineLvl w:val="2"/>
    </w:pPr>
    <w:rPr>
      <w:b/>
      <w:color w:val="2F6F95"/>
      <w:sz w:val="21"/>
    </w:rPr>
  </w:style>
  <w:style w:type="paragraph" w:styleId="ListParagraph">
    <w:name w:val="List Paragraph"/>
    <w:basedOn w:val="Normal"/>
    <w:pPr>
      <w:ind w:left="350" w:hanging="250"/>
      <w:spacing w:after="85"/>
    </w:pPr>
    <w:rPr/>
  </w:style>
  <w:style w:type="paragraph" w:styleId="ListNested">
    <w:name w:val="List Nested"/>
    <w:basedOn w:val="Normal"/>
    <w:pPr>
      <w:ind w:left="700" w:hanging="250"/>
      <w:spacing w:after="70"/>
    </w:pPr>
    <w:rPr/>
  </w:style>
  <w:style w:type="paragraph" w:styleId="Quote">
    <w:name w:val="Quote"/>
    <w:basedOn w:val="Normal"/>
    <w:pPr>
      <w:pBdr>
        <w:left w:val="single" w:sz="18" w:space="8" w:color="7FA6C0"/>
      </w:pBdr>
      <w:shd w:val="clear" w:fill="F1F6FA"/>
      <w:ind w:left="240" w:right="120"/>
      <w:spacing w:before="60" w:after="140"/>
    </w:pPr>
    <w:rPr>
      <w:color w:val="2E4A5E"/>
    </w:rPr>
  </w:style>
  <w:style w:type="paragraph" w:styleId="CodeBlock">
    <w:name w:val="Code Block"/>
    <w:basedOn w:val="Normal"/>
    <w:pPr>
      <w:shd w:val="clear" w:fill="F3F6F8"/>
      <w:ind w:left="120" w:right="120"/>
      <w:spacing w:before="0" w:after="0" w:line="240" w:lineRule="auto"/>
    </w:pPr>
    <w:rPr>
      <w:sz w:val="17"/>
    </w:rPr>
  </w:style>
  <w:style w:type="paragraph" w:styleId="TableHeader">
    <w:name w:val="Table Header"/>
    <w:basedOn w:val="Normal"/>
    <w:pPr>
      <w:spacing w:after="0"/>
    </w:pPr>
    <w:rPr>
      <w:b/>
      <w:sz w:val="18"/>
    </w:rPr>
  </w:style>
  <w:style w:type="paragraph" w:styleId="TableText">
    <w:name w:val="Table Text"/>
    <w:basedOn w:val="Normal"/>
    <w:pPr>
      <w:spacing w:after="0"/>
    </w:pPr>
    <w:rPr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Phân hệ Mua hàng và theo dõi chi phí dự án</dc:title>
  <dc:creator>S-ERP</dc:creator>
</cp:coreProperties>
</file>