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Trạng thái chứng từ và quyền theo trạng thái, theo đơn vị cơ sở</w:t>
      </w:r>
    </w:p>
    <w:p>
      <w:pPr>
        <w:pStyle w:val="Normal"/>
      </w:pPr>
      <w:r>
        <w:t xml:space="preserve">Mỗi chứng từ (phiếu nhập kho, phiếu xuất kho, phiếu yêu cầu xuất kho...) đi qua các </w:t>
      </w:r>
      <w:r>
        <w:rPr>
          <w:b/>
        </w:rPr>
        <w:t xml:space="preserve">trạng thái</w:t>
      </w:r>
      <w:r>
        <w:t xml:space="preserve">: Lập chứng từ → Chờ duyệt → Đã duyệt → Đã ghi sổ, hoặc Hủy. Tài liệu này mô tả hai thứ gắn với </w:t>
      </w:r>
      <w:r>
        <w:rPr>
          <w:b/>
        </w:rPr>
        <w:t xml:space="preserve">từng đơn vị cơ sở</w:t>
      </w:r>
      <w:r>
        <w:t xml:space="preserve">:</w:t>
      </w:r>
    </w:p>
    <w:p>
      <w:pPr>
        <w:pStyle w:val="ListParagraph"/>
      </w:pPr>
      <w:r>
        <w:t xml:space="preserve">1. </w:t>
      </w:r>
      <w:r>
        <w:rPr>
          <w:b/>
        </w:rPr>
        <w:t xml:space="preserve">Danh mục trạng thái chứng từ</w:t>
      </w:r>
      <w:r>
        <w:t xml:space="preserve">: mỗi đơn vị đổi tên trạng thái và tắt bước "Chờ duyệt".</w:t>
      </w:r>
    </w:p>
    <w:p>
      <w:pPr>
        <w:pStyle w:val="ListParagraph"/>
      </w:pPr>
      <w:r>
        <w:t xml:space="preserve">2. </w:t>
      </w:r>
      <w:r>
        <w:rPr>
          <w:b/>
        </w:rPr>
        <w:t xml:space="preserve">Quyền theo trạng thái</w:t>
      </w:r>
      <w:r>
        <w:t xml:space="preserve">: quyền cấp đến trạng thái nào thì khi lập chứng từ, người dùng lưu được đến trạng thái đó. Quyền được cấp riêng cho từng đơn vị.</w:t>
      </w:r>
    </w:p>
    <w:p>
      <w:pPr>
        <w:pStyle w:val="Normal"/>
      </w:pPr>
      <w:r>
        <w:t xml:space="preserve">Tổng quan phân quyền: </w:t>
      </w:r>
      <w:r>
        <w:rPr>
          <w:rFonts w:ascii="Consolas" w:hAnsi="Consolas" w:cs="Consolas"/>
          <w:color w:val="164E63"/>
          <w:sz w:val="19"/>
        </w:rPr>
        <w:t xml:space="preserve">docs/he-thong/phan-quyen.md</w:t>
      </w:r>
      <w:r>
        <w:t xml:space="preserve">. Thêm một chứng từ mới: </w:t>
      </w:r>
      <w:r>
        <w:rPr>
          <w:rFonts w:ascii="Consolas" w:hAnsi="Consolas" w:cs="Consolas"/>
          <w:color w:val="164E63"/>
          <w:sz w:val="19"/>
        </w:rPr>
        <w:t xml:space="preserve">docs/phat-trien/them-chung-tu.md</w:t>
      </w:r>
      <w:r>
        <w:t xml:space="preserve">. Script: </w:t>
      </w:r>
      <w:r>
        <w:rPr>
          <w:rFonts w:ascii="Consolas" w:hAnsi="Consolas" w:cs="Consolas"/>
          <w:color w:val="164E63"/>
          <w:sz w:val="19"/>
        </w:rPr>
        <w:t xml:space="preserve">ServerService/sql/postgresql/43-voucher-status.sql</w:t>
      </w:r>
      <w:r>
        <w:t xml:space="preserve">.</w:t>
      </w:r>
    </w:p>
    <w:p>
      <w:pPr>
        <w:pStyle w:val="Heading1"/>
      </w:pPr>
      <w:r>
        <w:t xml:space="preserve">1. Danh mục trạng thái chứng từ (Cài đặt › Trạng thái chứng từ)</w:t>
      </w:r>
    </w:p>
    <w:p>
      <w:pPr>
        <w:pStyle w:val="ListParagraph"/>
      </w:pPr>
      <w:r>
        <w:t xml:space="preserve">• Các trạng thái của từng loại chứng từ do </w:t>
      </w:r>
      <w:r>
        <w:rPr>
          <w:b/>
        </w:rPr>
        <w:t xml:space="preserve">code khai báo</w:t>
      </w:r>
      <w:r>
        <w:t xml:space="preserve"> (</w:t>
      </w:r>
      <w:r>
        <w:rPr>
          <w:rFonts w:ascii="Consolas" w:hAnsi="Consolas" w:cs="Consolas"/>
          <w:color w:val="164E63"/>
          <w:sz w:val="19"/>
        </w:rPr>
        <w:t xml:space="preserve">VoucherStatusCatalog</w:t>
      </w:r>
      <w:r>
        <w:t xml:space="preserve">): vì code phải biết trạng thái nào làm sổ kho chạy. Đơn vị chỉ </w:t>
      </w:r>
      <w:r>
        <w:rPr>
          <w:b/>
        </w:rPr>
        <w:t xml:space="preserve">đổi tên</w:t>
      </w:r>
      <w:r>
        <w:t xml:space="preserve"> (kèm tên tiếng Anh) và </w:t>
      </w:r>
      <w:r>
        <w:rPr>
          <w:b/>
        </w:rPr>
        <w:t xml:space="preserve">tắt bước Chờ duyệt</w:t>
      </w:r>
      <w:r>
        <w:t xml:space="preserve">; không thêm trạng thái mới.</w:t>
      </w:r>
    </w:p>
    <w:p>
      <w:pPr>
        <w:pStyle w:val="ListParagraph"/>
      </w:pPr>
      <w:r>
        <w:t xml:space="preserve">• Mặc định mọi chứng từ có 5 trạng thái. Chứng từ không ghi sổ (hiện là </w:t>
      </w:r>
      <w:r>
        <w:rPr>
          <w:b/>
        </w:rPr>
        <w:t xml:space="preserve">phiếu yêu cầu xuất kho</w:t>
      </w:r>
      <w:r>
        <w:t xml:space="preserve">) chỉ có 4: không có Đã ghi sổ, và cũng không có quyền ghi sổ / bỏ ghi sổ.</w:t>
      </w:r>
    </w:p>
    <w:p>
      <w:pPr>
        <w:pStyle w:val="ListParagraph"/>
      </w:pPr>
      <w:r>
        <w:t xml:space="preserve">• </w:t>
      </w:r>
      <w:r>
        <w:rPr>
          <w:b/>
        </w:rPr>
        <w:t xml:space="preserve">Lập chứng từ</w:t>
      </w:r>
      <w:r>
        <w:t xml:space="preserve">, </w:t>
      </w:r>
      <w:r>
        <w:rPr>
          <w:b/>
        </w:rPr>
        <w:t xml:space="preserve">Đã duyệt</w:t>
      </w:r>
      <w:r>
        <w:t xml:space="preserve">, </w:t>
      </w:r>
      <w:r>
        <w:rPr>
          <w:b/>
        </w:rPr>
        <w:t xml:space="preserve">Đã ghi sổ</w:t>
      </w:r>
      <w:r>
        <w:t xml:space="preserve">, </w:t>
      </w:r>
      <w:r>
        <w:rPr>
          <w:b/>
        </w:rPr>
        <w:t xml:space="preserve">Hủy</w:t>
      </w:r>
      <w:r>
        <w:t xml:space="preserve"> không tắt được (phiếu luôn bắt đầu ở Lập, phải còn cách hủy, và sổ kho dựa vào Đã duyệt / Đã ghi sổ). Chỉ tắt được </w:t>
      </w:r>
      <w:r>
        <w:rPr>
          <w:b/>
        </w:rPr>
        <w:t xml:space="preserve">Chờ duyệt</w:t>
      </w:r>
      <w:r>
        <w:t xml:space="preserve">, và không tắt được khi đơn vị đang bắt buộc duyệt trước khi ghi sổ (Cài đặt mặc định › "Duyệt trước khi ghi sổ").</w:t>
      </w:r>
    </w:p>
    <w:p>
      <w:pPr>
        <w:pStyle w:val="ListParagraph"/>
      </w:pPr>
      <w:r>
        <w:t xml:space="preserve">• Màn hình chọn một đơn vị rồi sửa tên từng trạng thái của từng chứng từ. Tên đã đổi hiện ở danh sách phiếu, ô "Trạng thái" của phiếu và chuỗi "Lưu và …" trên nút lưu. Quyền xem và sửa là chức năng </w:t>
      </w:r>
      <w:r>
        <w:rPr>
          <w:rFonts w:ascii="Consolas" w:hAnsi="Consolas" w:cs="Consolas"/>
          <w:color w:val="164E63"/>
          <w:sz w:val="19"/>
        </w:rPr>
        <w:t xml:space="preserve">sys_voucher_status</w:t>
      </w:r>
      <w:r>
        <w:t xml:space="preserve">.</w:t>
      </w:r>
    </w:p>
    <w:p>
      <w:pPr>
        <w:pStyle w:val="ListParagraph"/>
      </w:pPr>
      <w:r>
        <w:t xml:space="preserve">• </w:t>
      </w:r>
      <w:r>
        <w:rPr>
          <w:b/>
        </w:rPr>
        <w:t xml:space="preserve">Bật / tắt Chờ duyệt</w:t>
      </w:r>
      <w:r>
        <w:t xml:space="preserve"> đổi cách chạy của đơn vị đó:</w:t>
      </w:r>
    </w:p>
    <w:p>
      <w:pPr>
        <w:pStyle w:val="ListNested"/>
      </w:pPr>
      <w:r>
        <w:t xml:space="preserve">– Chứng từ không còn nút "Gửi duyệt"; lưu ở trạng thái Chờ duyệt và gọi </w:t>
      </w:r>
      <w:r>
        <w:rPr>
          <w:rFonts w:ascii="Consolas" w:hAnsi="Consolas" w:cs="Consolas"/>
          <w:color w:val="164E63"/>
          <w:sz w:val="19"/>
        </w:rPr>
        <w:t xml:space="preserve">submit</w:t>
      </w:r>
      <w:r>
        <w:t xml:space="preserve"> bị từ chối (</w:t>
      </w:r>
      <w:r>
        <w:rPr>
          <w:rFonts w:ascii="Consolas" w:hAnsi="Consolas" w:cs="Consolas"/>
          <w:color w:val="164E63"/>
          <w:sz w:val="19"/>
        </w:rPr>
        <w:t xml:space="preserve">voucherStatus.disabled</w:t>
      </w:r>
      <w:r>
        <w:t xml:space="preserve">).</w:t>
      </w:r>
    </w:p>
    <w:p>
      <w:pPr>
        <w:pStyle w:val="ListNested"/>
      </w:pPr>
      <w:r>
        <w:t xml:space="preserve">– Người có quyền trạng thái </w:t>
      </w:r>
      <w:r>
        <w:rPr>
          <w:b/>
        </w:rPr>
        <w:t xml:space="preserve">Đã duyệt</w:t>
      </w:r>
      <w:r>
        <w:t xml:space="preserve"> lưu thẳng ở Đã duyệt (hoặc Đã ghi sổ) mà </w:t>
      </w:r>
      <w:r>
        <w:rPr>
          <w:b/>
        </w:rPr>
        <w:t xml:space="preserve">không cần là người duyệt</w:t>
      </w:r>
      <w:r>
        <w:t xml:space="preserve"> theo quy tắc phê duyệt và không có bước duyệt nào được ghi (nhật ký ghi "Lưu thẳng ở trạng thái đã duyệt: đơn vị cơ sở này không dùng bước chờ duyệt").</w:t>
      </w:r>
    </w:p>
    <w:p>
      <w:pPr>
        <w:pStyle w:val="Heading2"/>
      </w:pPr>
      <w:r>
        <w:t xml:space="preserve">Bảng </w:t>
      </w:r>
      <w:r>
        <w:rPr>
          <w:rFonts w:ascii="Consolas" w:hAnsi="Consolas" w:cs="Consolas"/>
          <w:color w:val="164E63"/>
          <w:sz w:val="19"/>
        </w:rPr>
        <w:t xml:space="preserve">sys_voucher_status</w:t>
      </w:r>
    </w:p>
    <w:p>
      <w:pPr>
        <w:pStyle w:val="Normal"/>
      </w:pPr>
      <w:r>
        <w:t xml:space="preserve">Chỉ có dòng cho cái đơn vị </w:t>
      </w:r>
      <w:r>
        <w:rPr>
          <w:b/>
        </w:rPr>
        <w:t xml:space="preserve">đã đổi</w:t>
      </w:r>
      <w:r>
        <w:t xml:space="preserve">; trạng thái không có dòng thì tên mặc định và đang dùng. Khóa duy nhất: </w:t>
      </w:r>
      <w:r>
        <w:rPr>
          <w:rFonts w:ascii="Consolas" w:hAnsi="Consolas" w:cs="Consolas"/>
          <w:color w:val="164E63"/>
          <w:sz w:val="19"/>
        </w:rPr>
        <w:t xml:space="preserve">unit_code</w:t>
      </w:r>
      <w:r>
        <w:t xml:space="preserve"> + </w:t>
      </w:r>
      <w:r>
        <w:rPr>
          <w:rFonts w:ascii="Consolas" w:hAnsi="Consolas" w:cs="Consolas"/>
          <w:color w:val="164E63"/>
          <w:sz w:val="19"/>
        </w:rPr>
        <w:t xml:space="preserve">voucher_type</w:t>
      </w:r>
      <w:r>
        <w:t xml:space="preserve"> + </w:t>
      </w:r>
      <w:r>
        <w:rPr>
          <w:rFonts w:ascii="Consolas" w:hAnsi="Consolas" w:cs="Consolas"/>
          <w:color w:val="164E63"/>
          <w:sz w:val="19"/>
        </w:rPr>
        <w:t xml:space="preserve">status_code</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674"/>
        <w:gridCol w:w="6685"/>
      </w:tblGrid>
      <w:tr>
        <w:trPr>
          <w:tblHeader/>
        </w:trPr>
        <w:tc>
          <w:tcPr>
            <w:tcW w:w="2674" w:type="dxa"/>
            <w:shd w:val="clear" w:fill="DCE9F3"/>
            <w:tcMar>
              <w:top w:w="70" w:type="dxa"/>
              <w:left w:w="100" w:type="dxa"/>
              <w:bottom w:w="70" w:type="dxa"/>
              <w:right w:w="100" w:type="dxa"/>
            </w:tcMar>
          </w:tcPr>
          <w:p>
            <w:pPr>
              <w:pStyle w:val="TableHeader"/>
            </w:pPr>
            <w:r>
              <w:t xml:space="preserve">Cột</w:t>
            </w:r>
          </w:p>
        </w:tc>
        <w:tc>
          <w:tcPr>
            <w:tcW w:w="6685" w:type="dxa"/>
            <w:shd w:val="clear" w:fill="DCE9F3"/>
            <w:tcMar>
              <w:top w:w="70" w:type="dxa"/>
              <w:left w:w="100" w:type="dxa"/>
              <w:bottom w:w="70" w:type="dxa"/>
              <w:right w:w="100" w:type="dxa"/>
            </w:tcMar>
          </w:tcPr>
          <w:p>
            <w:pPr>
              <w:pStyle w:val="TableHeader"/>
            </w:pPr>
            <w:r>
              <w:t xml:space="preserve">Ý nghĩa</w:t>
            </w:r>
          </w:p>
        </w:tc>
      </w:tr>
      <w:tr>
        <w:trPr>
          <w:cantSplit/>
        </w:trPr>
        <w:tc>
          <w:tcPr>
            <w:tcW w:w="2674" w:type="dxa"/>
            <w:tcMar>
              <w:top w:w="70" w:type="dxa"/>
              <w:left w:w="100" w:type="dxa"/>
              <w:bottom w:w="70" w:type="dxa"/>
              <w:right w:w="100" w:type="dxa"/>
            </w:tcMar>
          </w:tcPr>
          <w:p>
            <w:pPr>
              <w:pStyle w:val="TableText"/>
            </w:pPr>
            <w:r>
              <w:rPr>
                <w:rFonts w:ascii="Consolas" w:hAnsi="Consolas" w:cs="Consolas"/>
                <w:color w:val="164E63"/>
                <w:sz w:val="19"/>
              </w:rPr>
              <w:t xml:space="preserve">unit_code</w:t>
            </w:r>
          </w:p>
        </w:tc>
        <w:tc>
          <w:tcPr>
            <w:tcW w:w="6685" w:type="dxa"/>
            <w:tcMar>
              <w:top w:w="70" w:type="dxa"/>
              <w:left w:w="100" w:type="dxa"/>
              <w:bottom w:w="70" w:type="dxa"/>
              <w:right w:w="100" w:type="dxa"/>
            </w:tcMar>
          </w:tcPr>
          <w:p>
            <w:pPr>
              <w:pStyle w:val="TableText"/>
            </w:pPr>
            <w:r>
              <w:t xml:space="preserve">Đơn vị cơ sở (</w:t>
            </w:r>
            <w:r>
              <w:rPr>
                <w:rFonts w:ascii="Consolas" w:hAnsi="Consolas" w:cs="Consolas"/>
                <w:color w:val="164E63"/>
                <w:sz w:val="19"/>
              </w:rPr>
              <w:t xml:space="preserve">[References&lt;CompanyUnit&gt;]</w:t>
            </w:r>
            <w:r>
              <w:t xml:space="preserve">)</w:t>
            </w:r>
          </w:p>
        </w:tc>
      </w:tr>
      <w:tr>
        <w:trPr>
          <w:cantSplit/>
        </w:trPr>
        <w:tc>
          <w:tcPr>
            <w:tcW w:w="2674" w:type="dxa"/>
            <w:tcMar>
              <w:top w:w="70" w:type="dxa"/>
              <w:left w:w="100" w:type="dxa"/>
              <w:bottom w:w="70" w:type="dxa"/>
              <w:right w:w="100" w:type="dxa"/>
            </w:tcMar>
          </w:tcPr>
          <w:p>
            <w:pPr>
              <w:pStyle w:val="TableText"/>
            </w:pPr>
            <w:r>
              <w:rPr>
                <w:rFonts w:ascii="Consolas" w:hAnsi="Consolas" w:cs="Consolas"/>
                <w:color w:val="164E63"/>
                <w:sz w:val="19"/>
              </w:rPr>
              <w:t xml:space="preserve">voucher_type</w:t>
            </w:r>
          </w:p>
        </w:tc>
        <w:tc>
          <w:tcPr>
            <w:tcW w:w="6685" w:type="dxa"/>
            <w:tcMar>
              <w:top w:w="70" w:type="dxa"/>
              <w:left w:w="100" w:type="dxa"/>
              <w:bottom w:w="70" w:type="dxa"/>
              <w:right w:w="100" w:type="dxa"/>
            </w:tcMar>
          </w:tcPr>
          <w:p>
            <w:pPr>
              <w:pStyle w:val="TableText"/>
            </w:pPr>
            <w:r>
              <w:t xml:space="preserve">Loại chứng từ ở </w:t>
            </w:r>
            <w:r>
              <w:rPr>
                <w:rFonts w:ascii="Consolas" w:hAnsi="Consolas" w:cs="Consolas"/>
                <w:color w:val="164E63"/>
                <w:sz w:val="19"/>
              </w:rPr>
              <w:t xml:space="preserve">VoucherCatalog</w:t>
            </w:r>
            <w:r>
              <w:t xml:space="preserve"> (PNK, PXK, YCX...)</w:t>
            </w:r>
          </w:p>
        </w:tc>
      </w:tr>
      <w:tr>
        <w:trPr>
          <w:cantSplit/>
        </w:trPr>
        <w:tc>
          <w:tcPr>
            <w:tcW w:w="2674" w:type="dxa"/>
            <w:tcMar>
              <w:top w:w="70" w:type="dxa"/>
              <w:left w:w="100" w:type="dxa"/>
              <w:bottom w:w="70" w:type="dxa"/>
              <w:right w:w="100" w:type="dxa"/>
            </w:tcMar>
          </w:tcPr>
          <w:p>
            <w:pPr>
              <w:pStyle w:val="TableText"/>
            </w:pPr>
            <w:r>
              <w:rPr>
                <w:rFonts w:ascii="Consolas" w:hAnsi="Consolas" w:cs="Consolas"/>
                <w:color w:val="164E63"/>
                <w:sz w:val="19"/>
              </w:rPr>
              <w:t xml:space="preserve">status_code</w:t>
            </w:r>
          </w:p>
        </w:tc>
        <w:tc>
          <w:tcPr>
            <w:tcW w:w="6685" w:type="dxa"/>
            <w:tcMar>
              <w:top w:w="70" w:type="dxa"/>
              <w:left w:w="100" w:type="dxa"/>
              <w:bottom w:w="70" w:type="dxa"/>
              <w:right w:w="100" w:type="dxa"/>
            </w:tcMar>
          </w:tcPr>
          <w:p>
            <w:pPr>
              <w:pStyle w:val="TableText"/>
            </w:pPr>
            <w:r>
              <w:rPr>
                <w:rFonts w:ascii="Consolas" w:hAnsi="Consolas" w:cs="Consolas"/>
                <w:color w:val="164E63"/>
                <w:sz w:val="19"/>
              </w:rPr>
              <w:t xml:space="preserve">Draft</w:t>
            </w:r>
            <w:r>
              <w:t xml:space="preserve">, </w:t>
            </w:r>
            <w:r>
              <w:rPr>
                <w:rFonts w:ascii="Consolas" w:hAnsi="Consolas" w:cs="Consolas"/>
                <w:color w:val="164E63"/>
                <w:sz w:val="19"/>
              </w:rPr>
              <w:t xml:space="preserve">Pending</w:t>
            </w:r>
            <w:r>
              <w:t xml:space="preserve">, </w:t>
            </w:r>
            <w:r>
              <w:rPr>
                <w:rFonts w:ascii="Consolas" w:hAnsi="Consolas" w:cs="Consolas"/>
                <w:color w:val="164E63"/>
                <w:sz w:val="19"/>
              </w:rPr>
              <w:t xml:space="preserve">Approved</w:t>
            </w:r>
            <w:r>
              <w:t xml:space="preserve">, </w:t>
            </w:r>
            <w:r>
              <w:rPr>
                <w:rFonts w:ascii="Consolas" w:hAnsi="Consolas" w:cs="Consolas"/>
                <w:color w:val="164E63"/>
                <w:sz w:val="19"/>
              </w:rPr>
              <w:t xml:space="preserve">Posted</w:t>
            </w:r>
            <w:r>
              <w:t xml:space="preserve">, </w:t>
            </w:r>
            <w:r>
              <w:rPr>
                <w:rFonts w:ascii="Consolas" w:hAnsi="Consolas" w:cs="Consolas"/>
                <w:color w:val="164E63"/>
                <w:sz w:val="19"/>
              </w:rPr>
              <w:t xml:space="preserve">Cancelled</w:t>
            </w:r>
            <w:r>
              <w:t xml:space="preserve"> (khai ở code)</w:t>
            </w:r>
          </w:p>
        </w:tc>
      </w:tr>
      <w:tr>
        <w:trPr>
          <w:cantSplit/>
        </w:trPr>
        <w:tc>
          <w:tcPr>
            <w:tcW w:w="2674" w:type="dxa"/>
            <w:tcMar>
              <w:top w:w="70" w:type="dxa"/>
              <w:left w:w="100" w:type="dxa"/>
              <w:bottom w:w="70" w:type="dxa"/>
              <w:right w:w="100" w:type="dxa"/>
            </w:tcMar>
          </w:tcPr>
          <w:p>
            <w:pPr>
              <w:pStyle w:val="TableText"/>
            </w:pPr>
            <w:r>
              <w:rPr>
                <w:rFonts w:ascii="Consolas" w:hAnsi="Consolas" w:cs="Consolas"/>
                <w:color w:val="164E63"/>
                <w:sz w:val="19"/>
              </w:rPr>
              <w:t xml:space="preserve">name</w:t>
            </w:r>
            <w:r>
              <w:t xml:space="preserve">, </w:t>
            </w:r>
            <w:r>
              <w:rPr>
                <w:rFonts w:ascii="Consolas" w:hAnsi="Consolas" w:cs="Consolas"/>
                <w:color w:val="164E63"/>
                <w:sz w:val="19"/>
              </w:rPr>
              <w:t xml:space="preserve">name_en</w:t>
            </w:r>
          </w:p>
        </w:tc>
        <w:tc>
          <w:tcPr>
            <w:tcW w:w="6685" w:type="dxa"/>
            <w:tcMar>
              <w:top w:w="70" w:type="dxa"/>
              <w:left w:w="100" w:type="dxa"/>
              <w:bottom w:w="70" w:type="dxa"/>
              <w:right w:w="100" w:type="dxa"/>
            </w:tcMar>
          </w:tcPr>
          <w:p>
            <w:pPr>
              <w:pStyle w:val="TableText"/>
            </w:pPr>
            <w:r>
              <w:t xml:space="preserve">Tên đơn vị đặt; trống = tên mặc định (</w:t>
            </w:r>
            <w:r>
              <w:rPr>
                <w:rFonts w:ascii="Consolas" w:hAnsi="Consolas" w:cs="Consolas"/>
                <w:color w:val="164E63"/>
                <w:sz w:val="19"/>
              </w:rPr>
              <w:t xml:space="preserve">voucherStatus.&lt;Status&gt;</w:t>
            </w:r>
            <w:r>
              <w:t xml:space="preserve"> trong </w:t>
            </w:r>
            <w:r>
              <w:rPr>
                <w:rFonts w:ascii="Consolas" w:hAnsi="Consolas" w:cs="Consolas"/>
                <w:color w:val="164E63"/>
                <w:sz w:val="19"/>
              </w:rPr>
              <w:t xml:space="preserve">Messages.*.json</w:t>
            </w:r>
            <w:r>
              <w:t xml:space="preserve">)</w:t>
            </w:r>
          </w:p>
        </w:tc>
      </w:tr>
      <w:tr>
        <w:trPr>
          <w:cantSplit/>
        </w:trPr>
        <w:tc>
          <w:tcPr>
            <w:tcW w:w="2674" w:type="dxa"/>
            <w:tcMar>
              <w:top w:w="70" w:type="dxa"/>
              <w:left w:w="100" w:type="dxa"/>
              <w:bottom w:w="70" w:type="dxa"/>
              <w:right w:w="100" w:type="dxa"/>
            </w:tcMar>
          </w:tcPr>
          <w:p>
            <w:pPr>
              <w:pStyle w:val="TableText"/>
            </w:pPr>
            <w:r>
              <w:rPr>
                <w:rFonts w:ascii="Consolas" w:hAnsi="Consolas" w:cs="Consolas"/>
                <w:color w:val="164E63"/>
                <w:sz w:val="19"/>
              </w:rPr>
              <w:t xml:space="preserve">is_enabled</w:t>
            </w:r>
          </w:p>
        </w:tc>
        <w:tc>
          <w:tcPr>
            <w:tcW w:w="6685" w:type="dxa"/>
            <w:tcMar>
              <w:top w:w="70" w:type="dxa"/>
              <w:left w:w="100" w:type="dxa"/>
              <w:bottom w:w="70" w:type="dxa"/>
              <w:right w:w="100" w:type="dxa"/>
            </w:tcMar>
          </w:tcPr>
          <w:p>
            <w:pPr>
              <w:pStyle w:val="TableText"/>
            </w:pPr>
            <w:r>
              <w:t xml:space="preserve">Đang dùng (</w:t>
            </w:r>
            <w:r>
              <w:rPr>
                <w:rFonts w:ascii="Consolas" w:hAnsi="Consolas" w:cs="Consolas"/>
                <w:color w:val="164E63"/>
                <w:sz w:val="19"/>
              </w:rPr>
              <w:t xml:space="preserve">false</w:t>
            </w:r>
            <w:r>
              <w:t xml:space="preserve"> chỉ có ý nghĩa với </w:t>
            </w:r>
            <w:r>
              <w:rPr>
                <w:rFonts w:ascii="Consolas" w:hAnsi="Consolas" w:cs="Consolas"/>
                <w:color w:val="164E63"/>
                <w:sz w:val="19"/>
              </w:rPr>
              <w:t xml:space="preserve">Pending</w:t>
            </w:r>
            <w:r>
              <w:t xml:space="preserve">)</w:t>
            </w:r>
          </w:p>
        </w:tc>
      </w:tr>
      <w:tr>
        <w:trPr>
          <w:cantSplit/>
        </w:trPr>
        <w:tc>
          <w:tcPr>
            <w:tcW w:w="2674" w:type="dxa"/>
            <w:tcMar>
              <w:top w:w="70" w:type="dxa"/>
              <w:left w:w="100" w:type="dxa"/>
              <w:bottom w:w="70" w:type="dxa"/>
              <w:right w:w="100" w:type="dxa"/>
            </w:tcMar>
          </w:tcPr>
          <w:p>
            <w:pPr>
              <w:pStyle w:val="TableText"/>
            </w:pPr>
            <w:r>
              <w:t xml:space="preserve">4 cột dấu vết, </w:t>
            </w:r>
            <w:r>
              <w:rPr>
                <w:rFonts w:ascii="Consolas" w:hAnsi="Consolas" w:cs="Consolas"/>
                <w:color w:val="164E63"/>
                <w:sz w:val="19"/>
              </w:rPr>
              <w:t xml:space="preserve">version</w:t>
            </w:r>
          </w:p>
        </w:tc>
        <w:tc>
          <w:tcPr>
            <w:tcW w:w="6685" w:type="dxa"/>
            <w:tcMar>
              <w:top w:w="70" w:type="dxa"/>
              <w:left w:w="100" w:type="dxa"/>
              <w:bottom w:w="70" w:type="dxa"/>
              <w:right w:w="100" w:type="dxa"/>
            </w:tcMar>
          </w:tcPr>
          <w:p>
            <w:pPr>
              <w:pStyle w:val="TableText"/>
            </w:pPr>
            <w:r>
              <w:t xml:space="preserve">Như mọi bảng khác; sửa dùng phiên bản để không ghi đè nhau</w:t>
            </w:r>
          </w:p>
        </w:tc>
      </w:tr>
    </w:tbl>
    <w:p>
      <w:pPr>
        <w:spacing w:after="60"/>
      </w:pPr>
    </w:p>
    <w:p>
      <w:pPr>
        <w:pStyle w:val="Normal"/>
      </w:pPr>
      <w:r>
        <w:t xml:space="preserve">Thay đổi được ghi tự động ở Nhật ký thay đổi (Cài đặt › Nhật ký thay đổi, đối tượng </w:t>
      </w:r>
      <w:r>
        <w:rPr>
          <w:rFonts w:ascii="Consolas" w:hAnsi="Consolas" w:cs="Consolas"/>
          <w:color w:val="164E63"/>
          <w:sz w:val="19"/>
        </w:rPr>
        <w:t xml:space="preserve">voucherStatus</w:t>
      </w:r>
      <w:r>
        <w:t xml:space="preserve">).</w:t>
      </w:r>
    </w:p>
    <w:p>
      <w:pPr>
        <w:pStyle w:val="Heading2"/>
      </w:pPr>
      <w:r>
        <w:t xml:space="preserve">API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861"/>
        <w:gridCol w:w="3927"/>
        <w:gridCol w:w="1570"/>
      </w:tblGrid>
      <w:tr>
        <w:trPr>
          <w:tblHeader/>
        </w:trPr>
        <w:tc>
          <w:tcPr>
            <w:tcW w:w="3861" w:type="dxa"/>
            <w:shd w:val="clear" w:fill="DCE9F3"/>
            <w:tcMar>
              <w:top w:w="70" w:type="dxa"/>
              <w:left w:w="100" w:type="dxa"/>
              <w:bottom w:w="70" w:type="dxa"/>
              <w:right w:w="100" w:type="dxa"/>
            </w:tcMar>
          </w:tcPr>
          <w:p>
            <w:pPr>
              <w:pStyle w:val="TableHeader"/>
            </w:pPr>
            <w:r>
              <w:t xml:space="preserve">Việc</w:t>
            </w:r>
          </w:p>
        </w:tc>
        <w:tc>
          <w:tcPr>
            <w:tcW w:w="3927" w:type="dxa"/>
            <w:shd w:val="clear" w:fill="DCE9F3"/>
            <w:tcMar>
              <w:top w:w="70" w:type="dxa"/>
              <w:left w:w="100" w:type="dxa"/>
              <w:bottom w:w="70" w:type="dxa"/>
              <w:right w:w="100" w:type="dxa"/>
            </w:tcMar>
          </w:tcPr>
          <w:p>
            <w:pPr>
              <w:pStyle w:val="TableHeader"/>
            </w:pPr>
            <w:r>
              <w:t xml:space="preserve">Lệnh</w:t>
            </w:r>
          </w:p>
        </w:tc>
        <w:tc>
          <w:tcPr>
            <w:tcW w:w="1570" w:type="dxa"/>
            <w:shd w:val="clear" w:fill="DCE9F3"/>
            <w:tcMar>
              <w:top w:w="70" w:type="dxa"/>
              <w:left w:w="100" w:type="dxa"/>
              <w:bottom w:w="70" w:type="dxa"/>
              <w:right w:w="100" w:type="dxa"/>
            </w:tcMar>
          </w:tcPr>
          <w:p>
            <w:pPr>
              <w:pStyle w:val="TableHeader"/>
            </w:pPr>
            <w:r>
              <w:t xml:space="preserve">Quyền</w:t>
            </w:r>
          </w:p>
        </w:tc>
      </w:tr>
      <w:tr>
        <w:trPr>
          <w:cantSplit/>
        </w:trPr>
        <w:tc>
          <w:tcPr>
            <w:tcW w:w="3861" w:type="dxa"/>
            <w:tcMar>
              <w:top w:w="70" w:type="dxa"/>
              <w:left w:w="100" w:type="dxa"/>
              <w:bottom w:w="70" w:type="dxa"/>
              <w:right w:w="100" w:type="dxa"/>
            </w:tcMar>
          </w:tcPr>
          <w:p>
            <w:pPr>
              <w:pStyle w:val="TableText"/>
            </w:pPr>
            <w:r>
              <w:t xml:space="preserve">Liệt kê trạng thái của một đơn vị</w:t>
            </w:r>
          </w:p>
        </w:tc>
        <w:tc>
          <w:tcPr>
            <w:tcW w:w="3927" w:type="dxa"/>
            <w:tcMar>
              <w:top w:w="70" w:type="dxa"/>
              <w:left w:w="100" w:type="dxa"/>
              <w:bottom w:w="70" w:type="dxa"/>
              <w:right w:w="100" w:type="dxa"/>
            </w:tcMar>
          </w:tcPr>
          <w:p>
            <w:pPr>
              <w:pStyle w:val="TableText"/>
            </w:pPr>
            <w:r>
              <w:rPr>
                <w:rFonts w:ascii="Consolas" w:hAnsi="Consolas" w:cs="Consolas"/>
                <w:color w:val="164E63"/>
                <w:sz w:val="19"/>
              </w:rPr>
              <w:t xml:space="preserve">GET /api/voucher-statuses?unit=DVCS01</w:t>
            </w:r>
          </w:p>
        </w:tc>
        <w:tc>
          <w:tcPr>
            <w:tcW w:w="1570" w:type="dxa"/>
            <w:tcMar>
              <w:top w:w="70" w:type="dxa"/>
              <w:left w:w="100" w:type="dxa"/>
              <w:bottom w:w="70" w:type="dxa"/>
              <w:right w:w="100" w:type="dxa"/>
            </w:tcMar>
          </w:tcPr>
          <w:p>
            <w:pPr>
              <w:pStyle w:val="TableText"/>
            </w:pPr>
            <w:r>
              <w:rPr>
                <w:rFonts w:ascii="Consolas" w:hAnsi="Consolas" w:cs="Consolas"/>
                <w:color w:val="164E63"/>
                <w:sz w:val="19"/>
              </w:rPr>
              <w:t xml:space="preserve">sys_voucher_status</w:t>
            </w:r>
            <w:r>
              <w:t xml:space="preserve"> Xem</w:t>
            </w:r>
          </w:p>
        </w:tc>
      </w:tr>
      <w:tr>
        <w:trPr>
          <w:cantSplit/>
        </w:trPr>
        <w:tc>
          <w:tcPr>
            <w:tcW w:w="3861" w:type="dxa"/>
            <w:tcMar>
              <w:top w:w="70" w:type="dxa"/>
              <w:left w:w="100" w:type="dxa"/>
              <w:bottom w:w="70" w:type="dxa"/>
              <w:right w:w="100" w:type="dxa"/>
            </w:tcMar>
          </w:tcPr>
          <w:p>
            <w:pPr>
              <w:pStyle w:val="TableText"/>
            </w:pPr>
            <w:r>
              <w:t xml:space="preserve">Đổi tên / bật tắt</w:t>
            </w:r>
          </w:p>
        </w:tc>
        <w:tc>
          <w:tcPr>
            <w:tcW w:w="3927" w:type="dxa"/>
            <w:tcMar>
              <w:top w:w="70" w:type="dxa"/>
              <w:left w:w="100" w:type="dxa"/>
              <w:bottom w:w="70" w:type="dxa"/>
              <w:right w:w="100" w:type="dxa"/>
            </w:tcMar>
          </w:tcPr>
          <w:p>
            <w:pPr>
              <w:pStyle w:val="TableText"/>
            </w:pPr>
            <w:r>
              <w:rPr>
                <w:rFonts w:ascii="Consolas" w:hAnsi="Consolas" w:cs="Consolas"/>
                <w:color w:val="164E63"/>
                <w:sz w:val="19"/>
              </w:rPr>
              <w:t xml:space="preserve">PUT /api/voucher-statuses/{loại}/{trạng thái}?unit=DVCS01</w:t>
            </w:r>
            <w:r>
              <w:t xml:space="preserve"> kèm </w:t>
            </w:r>
            <w:r>
              <w:rPr>
                <w:rFonts w:ascii="Consolas" w:hAnsi="Consolas" w:cs="Consolas"/>
                <w:color w:val="164E63"/>
                <w:sz w:val="19"/>
              </w:rPr>
              <w:t xml:space="preserve">{name, nameEn, isEnabled, version}</w:t>
            </w:r>
          </w:p>
        </w:tc>
        <w:tc>
          <w:tcPr>
            <w:tcW w:w="1570" w:type="dxa"/>
            <w:tcMar>
              <w:top w:w="70" w:type="dxa"/>
              <w:left w:w="100" w:type="dxa"/>
              <w:bottom w:w="70" w:type="dxa"/>
              <w:right w:w="100" w:type="dxa"/>
            </w:tcMar>
          </w:tcPr>
          <w:p>
            <w:pPr>
              <w:pStyle w:val="TableText"/>
            </w:pPr>
            <w:r>
              <w:rPr>
                <w:rFonts w:ascii="Consolas" w:hAnsi="Consolas" w:cs="Consolas"/>
                <w:color w:val="164E63"/>
                <w:sz w:val="19"/>
              </w:rPr>
              <w:t xml:space="preserve">sys_voucher_status</w:t>
            </w:r>
            <w:r>
              <w:t xml:space="preserve"> Sửa</w:t>
            </w:r>
          </w:p>
        </w:tc>
      </w:tr>
      <w:tr>
        <w:trPr>
          <w:cantSplit/>
        </w:trPr>
        <w:tc>
          <w:tcPr>
            <w:tcW w:w="3861" w:type="dxa"/>
            <w:tcMar>
              <w:top w:w="70" w:type="dxa"/>
              <w:left w:w="100" w:type="dxa"/>
              <w:bottom w:w="70" w:type="dxa"/>
              <w:right w:w="100" w:type="dxa"/>
            </w:tcMar>
          </w:tcPr>
          <w:p>
            <w:pPr>
              <w:pStyle w:val="TableText"/>
            </w:pPr>
            <w:r>
              <w:t xml:space="preserve">Tên và trạng thái dùng cho màn phiếu (đơn vị đang làm việc)</w:t>
            </w:r>
          </w:p>
        </w:tc>
        <w:tc>
          <w:tcPr>
            <w:tcW w:w="3927" w:type="dxa"/>
            <w:tcMar>
              <w:top w:w="70" w:type="dxa"/>
              <w:left w:w="100" w:type="dxa"/>
              <w:bottom w:w="70" w:type="dxa"/>
              <w:right w:w="100" w:type="dxa"/>
            </w:tcMar>
          </w:tcPr>
          <w:p>
            <w:pPr>
              <w:pStyle w:val="TableText"/>
            </w:pPr>
            <w:r>
              <w:rPr>
                <w:rFonts w:ascii="Consolas" w:hAnsi="Consolas" w:cs="Consolas"/>
                <w:color w:val="164E63"/>
                <w:sz w:val="19"/>
              </w:rPr>
              <w:t xml:space="preserve">GET /api/voucher-statuses/current</w:t>
            </w:r>
          </w:p>
        </w:tc>
        <w:tc>
          <w:tcPr>
            <w:tcW w:w="1570" w:type="dxa"/>
            <w:tcMar>
              <w:top w:w="70" w:type="dxa"/>
              <w:left w:w="100" w:type="dxa"/>
              <w:bottom w:w="70" w:type="dxa"/>
              <w:right w:w="100" w:type="dxa"/>
            </w:tcMar>
          </w:tcPr>
          <w:p>
            <w:pPr>
              <w:pStyle w:val="TableText"/>
            </w:pPr>
            <w:r>
              <w:t xml:space="preserve">người đã đăng nhập</w:t>
            </w:r>
          </w:p>
        </w:tc>
      </w:tr>
    </w:tbl>
    <w:p>
      <w:pPr>
        <w:spacing w:after="60"/>
      </w:pPr>
    </w:p>
    <w:p>
      <w:pPr>
        <w:pStyle w:val="Normal"/>
      </w:pPr>
      <w:r>
        <w:t xml:space="preserve">Chỉ làm việc được với đơn vị mà người dùng có quyền vào (admin: mọi đơn vị đang hoạt động). Frontend nạp </w:t>
      </w:r>
      <w:r>
        <w:rPr>
          <w:rFonts w:ascii="Consolas" w:hAnsi="Consolas" w:cs="Consolas"/>
          <w:color w:val="164E63"/>
          <w:sz w:val="19"/>
        </w:rPr>
        <w:t xml:space="preserve">current</w:t>
      </w:r>
      <w:r>
        <w:t xml:space="preserve"> lúc đăng nhập và khi đổi đơn vị (</w:t>
      </w:r>
      <w:r>
        <w:rPr>
          <w:rFonts w:ascii="Consolas" w:hAnsi="Consolas" w:cs="Consolas"/>
          <w:color w:val="164E63"/>
          <w:sz w:val="19"/>
        </w:rPr>
        <w:t xml:space="preserve">services/voucherStatusService.ts</w:t>
      </w:r>
      <w:r>
        <w:t xml:space="preserve">).</w:t>
      </w:r>
    </w:p>
    <w:p>
      <w:pPr>
        <w:pStyle w:val="Heading1"/>
      </w:pPr>
      <w:r>
        <w:t xml:space="preserve">2. Quyền theo trạng thái, theo đơn vị</w:t>
      </w:r>
    </w:p>
    <w:p>
      <w:pPr>
        <w:pStyle w:val="Heading2"/>
      </w:pPr>
      <w:r>
        <w:t xml:space="preserve">Các quyền</w:t>
      </w:r>
    </w:p>
    <w:p>
      <w:pPr>
        <w:pStyle w:val="Normal"/>
      </w:pPr>
      <w:r>
        <w:t xml:space="preserve">Mỗi chứng từ có (mã trong </w:t>
      </w:r>
      <w:r>
        <w:rPr>
          <w:rFonts w:ascii="Consolas" w:hAnsi="Consolas" w:cs="Consolas"/>
          <w:color w:val="164E63"/>
          <w:sz w:val="19"/>
        </w:rPr>
        <w:t xml:space="preserve">SpecialRightCatalog</w:t>
      </w:r>
      <w:r>
        <w:t xml:space="preserve">, nhóm "Trạng thái chứng từ"):</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829"/>
        <w:gridCol w:w="6530"/>
      </w:tblGrid>
      <w:tr>
        <w:trPr>
          <w:tblHeader/>
        </w:trPr>
        <w:tc>
          <w:tcPr>
            <w:tcW w:w="2829" w:type="dxa"/>
            <w:shd w:val="clear" w:fill="DCE9F3"/>
            <w:tcMar>
              <w:top w:w="70" w:type="dxa"/>
              <w:left w:w="100" w:type="dxa"/>
              <w:bottom w:w="70" w:type="dxa"/>
              <w:right w:w="100" w:type="dxa"/>
            </w:tcMar>
          </w:tcPr>
          <w:p>
            <w:pPr>
              <w:pStyle w:val="TableHeader"/>
            </w:pPr>
            <w:r>
              <w:t xml:space="preserve">Mã</w:t>
            </w:r>
          </w:p>
        </w:tc>
        <w:tc>
          <w:tcPr>
            <w:tcW w:w="6530" w:type="dxa"/>
            <w:shd w:val="clear" w:fill="DCE9F3"/>
            <w:tcMar>
              <w:top w:w="70" w:type="dxa"/>
              <w:left w:w="100" w:type="dxa"/>
              <w:bottom w:w="70" w:type="dxa"/>
              <w:right w:w="100" w:type="dxa"/>
            </w:tcMar>
          </w:tcPr>
          <w:p>
            <w:pPr>
              <w:pStyle w:val="TableHeader"/>
            </w:pPr>
            <w:r>
              <w:t xml:space="preserve">Cho phép</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ST_PENDING</w:t>
            </w:r>
            <w:r>
              <w:t xml:space="preserve"> (Chờ duyệt)</w:t>
            </w:r>
          </w:p>
        </w:tc>
        <w:tc>
          <w:tcPr>
            <w:tcW w:w="6530" w:type="dxa"/>
            <w:tcMar>
              <w:top w:w="70" w:type="dxa"/>
              <w:left w:w="100" w:type="dxa"/>
              <w:bottom w:w="70" w:type="dxa"/>
              <w:right w:w="100" w:type="dxa"/>
            </w:tcMar>
          </w:tcPr>
          <w:p>
            <w:pPr>
              <w:pStyle w:val="TableText"/>
            </w:pPr>
            <w:r>
              <w:t xml:space="preserve">Gửi phiếu đi duyệt, lưu phiếu ở Chờ duyệt, sửa phiếu đang chờ duyệt</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ST_APPROVED</w:t>
            </w:r>
            <w:r>
              <w:t xml:space="preserve"> (Đã duyệt)</w:t>
            </w:r>
          </w:p>
        </w:tc>
        <w:tc>
          <w:tcPr>
            <w:tcW w:w="6530" w:type="dxa"/>
            <w:tcMar>
              <w:top w:w="70" w:type="dxa"/>
              <w:left w:w="100" w:type="dxa"/>
              <w:bottom w:w="70" w:type="dxa"/>
              <w:right w:w="100" w:type="dxa"/>
            </w:tcMar>
          </w:tcPr>
          <w:p>
            <w:pPr>
              <w:pStyle w:val="TableText"/>
            </w:pPr>
            <w:r>
              <w:t xml:space="preserve">Lưu phiếu thẳng ở Đã duyệt (vẫn phải đúng người duyệt khi đơn vị dùng bước duyệt), sửa phiếu đã duyệt chưa ghi sổ</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ST_POSTED</w:t>
            </w:r>
            <w:r>
              <w:t xml:space="preserve"> (Đã ghi sổ)</w:t>
            </w:r>
          </w:p>
        </w:tc>
        <w:tc>
          <w:tcPr>
            <w:tcW w:w="6530" w:type="dxa"/>
            <w:tcMar>
              <w:top w:w="70" w:type="dxa"/>
              <w:left w:w="100" w:type="dxa"/>
              <w:bottom w:w="70" w:type="dxa"/>
              <w:right w:w="100" w:type="dxa"/>
            </w:tcMar>
          </w:tcPr>
          <w:p>
            <w:pPr>
              <w:pStyle w:val="TableText"/>
            </w:pPr>
            <w:r>
              <w:t xml:space="preserve">Ghi sổ phiếu đã duyệt, lưu phiếu thẳng ở Đã ghi sổ (chỉ chứng từ có ghi sổ)</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ST_CANCELLED</w:t>
            </w:r>
            <w:r>
              <w:t xml:space="preserve"> (Hủy phiếu)</w:t>
            </w:r>
          </w:p>
        </w:tc>
        <w:tc>
          <w:tcPr>
            <w:tcW w:w="6530" w:type="dxa"/>
            <w:tcMar>
              <w:top w:w="70" w:type="dxa"/>
              <w:left w:w="100" w:type="dxa"/>
              <w:bottom w:w="70" w:type="dxa"/>
              <w:right w:w="100" w:type="dxa"/>
            </w:tcMar>
          </w:tcPr>
          <w:p>
            <w:pPr>
              <w:pStyle w:val="TableText"/>
            </w:pPr>
            <w:r>
              <w:t xml:space="preserve">Hủy phiếu chưa ghi sổ, kể cả phiếu người khác lập (người lập hủy / xóa phiếu nháp của mình chỉ cần quyền Xóa)</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ST_UNPOST</w:t>
            </w:r>
            <w:r>
              <w:t xml:space="preserve"> (Bỏ ghi sổ)</w:t>
            </w:r>
          </w:p>
        </w:tc>
        <w:tc>
          <w:tcPr>
            <w:tcW w:w="6530" w:type="dxa"/>
            <w:tcMar>
              <w:top w:w="70" w:type="dxa"/>
              <w:left w:w="100" w:type="dxa"/>
              <w:bottom w:w="70" w:type="dxa"/>
              <w:right w:w="100" w:type="dxa"/>
            </w:tcMar>
          </w:tcPr>
          <w:p>
            <w:pPr>
              <w:pStyle w:val="TableText"/>
            </w:pPr>
            <w:r>
              <w:t xml:space="preserve">Bước </w:t>
            </w:r>
            <w:r>
              <w:rPr>
                <w:b/>
              </w:rPr>
              <w:t xml:space="preserve">lùi</w:t>
            </w:r>
            <w:r>
              <w:t xml:space="preserve">: đưa phiếu đã ghi sổ về Đã duyệt (chỉ chứng từ có ghi sổ)</w:t>
            </w:r>
          </w:p>
        </w:tc>
      </w:tr>
    </w:tbl>
    <w:p>
      <w:pPr>
        <w:spacing w:after="60"/>
      </w:pPr>
    </w:p>
    <w:p>
      <w:pPr>
        <w:pStyle w:val="Normal"/>
      </w:pPr>
      <w:r>
        <w:t xml:space="preserve">Các quyền này </w:t>
      </w:r>
      <w:r>
        <w:rPr>
          <w:b/>
        </w:rPr>
        <w:t xml:space="preserve">thay</w:t>
      </w:r>
      <w:r>
        <w:t xml:space="preserve"> </w:t>
      </w:r>
      <w:r>
        <w:rPr>
          <w:rFonts w:ascii="Consolas" w:hAnsi="Consolas" w:cs="Consolas"/>
          <w:color w:val="164E63"/>
          <w:sz w:val="19"/>
        </w:rPr>
        <w:t xml:space="preserve">EDIT_PENDING</w:t>
      </w:r>
      <w:r>
        <w:t xml:space="preserve">, </w:t>
      </w:r>
      <w:r>
        <w:rPr>
          <w:rFonts w:ascii="Consolas" w:hAnsi="Consolas" w:cs="Consolas"/>
          <w:color w:val="164E63"/>
          <w:sz w:val="19"/>
        </w:rPr>
        <w:t xml:space="preserve">EDIT_APPROVED</w:t>
      </w:r>
      <w:r>
        <w:t xml:space="preserve">, </w:t>
      </w:r>
      <w:r>
        <w:rPr>
          <w:rFonts w:ascii="Consolas" w:hAnsi="Consolas" w:cs="Consolas"/>
          <w:color w:val="164E63"/>
          <w:sz w:val="19"/>
        </w:rPr>
        <w:t xml:space="preserve">POST</w:t>
      </w:r>
      <w:r>
        <w:t xml:space="preserve">, </w:t>
      </w:r>
      <w:r>
        <w:rPr>
          <w:rFonts w:ascii="Consolas" w:hAnsi="Consolas" w:cs="Consolas"/>
          <w:color w:val="164E63"/>
          <w:sz w:val="19"/>
        </w:rPr>
        <w:t xml:space="preserve">UNPOST</w:t>
      </w:r>
      <w:r>
        <w:t xml:space="preserve">, </w:t>
      </w:r>
      <w:r>
        <w:rPr>
          <w:rFonts w:ascii="Consolas" w:hAnsi="Consolas" w:cs="Consolas"/>
          <w:color w:val="164E63"/>
          <w:sz w:val="19"/>
        </w:rPr>
        <w:t xml:space="preserve">CANCEL</w:t>
      </w:r>
      <w:r>
        <w:t xml:space="preserve"> cũ. Các quyền đặc biệt khác (</w:t>
      </w:r>
      <w:r>
        <w:rPr>
          <w:rFonts w:ascii="Consolas" w:hAnsi="Consolas" w:cs="Consolas"/>
          <w:color w:val="164E63"/>
          <w:sz w:val="19"/>
        </w:rPr>
        <w:t xml:space="preserve">VIEW_PRICE</w:t>
      </w:r>
      <w:r>
        <w:t xml:space="preserve">, </w:t>
      </w:r>
      <w:r>
        <w:rPr>
          <w:rFonts w:ascii="Consolas" w:hAnsi="Consolas" w:cs="Consolas"/>
          <w:color w:val="164E63"/>
          <w:sz w:val="19"/>
        </w:rPr>
        <w:t xml:space="preserve">VIEW_COST</w:t>
      </w:r>
      <w:r>
        <w:t xml:space="preserve">, </w:t>
      </w:r>
      <w:r>
        <w:rPr>
          <w:rFonts w:ascii="Consolas" w:hAnsi="Consolas" w:cs="Consolas"/>
          <w:color w:val="164E63"/>
          <w:sz w:val="19"/>
        </w:rPr>
        <w:t xml:space="preserve">VIEW_ALL</w:t>
      </w:r>
      <w:r>
        <w:t xml:space="preserve">, gửi thông báo) giữ nguyên và </w:t>
      </w:r>
      <w:r>
        <w:rPr>
          <w:b/>
        </w:rPr>
        <w:t xml:space="preserve">không</w:t>
      </w:r>
      <w:r>
        <w:t xml:space="preserve"> theo đơn vị.</w:t>
      </w:r>
    </w:p>
    <w:p>
      <w:pPr>
        <w:pStyle w:val="Heading2"/>
      </w:pPr>
      <w:r>
        <w:t xml:space="preserve">Cấp đến trạng thái nào thì lưu được đến đó</w:t>
      </w:r>
    </w:p>
    <w:p>
      <w:pPr>
        <w:pStyle w:val="Normal"/>
      </w:pPr>
      <w:r>
        <w:t xml:space="preserve">Quyền của trạng thái sau </w:t>
      </w:r>
      <w:r>
        <w:rPr>
          <w:b/>
        </w:rPr>
        <w:t xml:space="preserve">bao gồm các bước trước</w:t>
      </w:r>
      <w:r>
        <w:t xml:space="preserve">: người có </w:t>
      </w:r>
      <w:r>
        <w:rPr>
          <w:rFonts w:ascii="Consolas" w:hAnsi="Consolas" w:cs="Consolas"/>
          <w:color w:val="164E63"/>
          <w:sz w:val="19"/>
        </w:rPr>
        <w:t xml:space="preserve">ST_POSTED</w:t>
      </w:r>
      <w:r>
        <w:t xml:space="preserve"> cũng gửi duyệt, lưu ở Đã duyệt được. Khi lập chứng từ, ô "Trạng thái" của phiếu chỉ hiện những trạng thái mà quyền của người đó, </w:t>
      </w:r>
      <w:r>
        <w:rPr>
          <w:b/>
        </w:rPr>
        <w:t xml:space="preserve">tại đơn vị đang làm việc</w:t>
      </w:r>
      <w:r>
        <w:t xml:space="preserve">, với tới: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6586"/>
        <w:gridCol w:w="2773"/>
      </w:tblGrid>
      <w:tr>
        <w:trPr>
          <w:tblHeader/>
        </w:trPr>
        <w:tc>
          <w:tcPr>
            <w:tcW w:w="6586" w:type="dxa"/>
            <w:shd w:val="clear" w:fill="DCE9F3"/>
            <w:tcMar>
              <w:top w:w="70" w:type="dxa"/>
              <w:left w:w="100" w:type="dxa"/>
              <w:bottom w:w="70" w:type="dxa"/>
              <w:right w:w="100" w:type="dxa"/>
            </w:tcMar>
          </w:tcPr>
          <w:p>
            <w:pPr>
              <w:pStyle w:val="TableHeader"/>
            </w:pPr>
            <w:r>
              <w:t xml:space="preserve">Quyền người dùng có (ở đơn vị đó)</w:t>
            </w:r>
          </w:p>
        </w:tc>
        <w:tc>
          <w:tcPr>
            <w:tcW w:w="2773" w:type="dxa"/>
            <w:shd w:val="clear" w:fill="DCE9F3"/>
            <w:tcMar>
              <w:top w:w="70" w:type="dxa"/>
              <w:left w:w="100" w:type="dxa"/>
              <w:bottom w:w="70" w:type="dxa"/>
              <w:right w:w="100" w:type="dxa"/>
            </w:tcMar>
          </w:tcPr>
          <w:p>
            <w:pPr>
              <w:pStyle w:val="TableHeader"/>
            </w:pPr>
            <w:r>
              <w:t xml:space="preserve">Lưu phiếu được ở</w:t>
            </w:r>
          </w:p>
        </w:tc>
      </w:tr>
      <w:tr>
        <w:trPr>
          <w:cantSplit/>
        </w:trPr>
        <w:tc>
          <w:tcPr>
            <w:tcW w:w="6586" w:type="dxa"/>
            <w:tcMar>
              <w:top w:w="70" w:type="dxa"/>
              <w:left w:w="100" w:type="dxa"/>
              <w:bottom w:w="70" w:type="dxa"/>
              <w:right w:w="100" w:type="dxa"/>
            </w:tcMar>
          </w:tcPr>
          <w:p>
            <w:pPr>
              <w:pStyle w:val="TableText"/>
            </w:pPr>
            <w:r>
              <w:t xml:space="preserve">chỉ Thêm / Sửa, không quyền trạng thái</w:t>
            </w:r>
          </w:p>
        </w:tc>
        <w:tc>
          <w:tcPr>
            <w:tcW w:w="2773" w:type="dxa"/>
            <w:tcMar>
              <w:top w:w="70" w:type="dxa"/>
              <w:left w:w="100" w:type="dxa"/>
              <w:bottom w:w="70" w:type="dxa"/>
              <w:right w:w="100" w:type="dxa"/>
            </w:tcMar>
          </w:tcPr>
          <w:p>
            <w:pPr>
              <w:pStyle w:val="TableText"/>
            </w:pPr>
            <w:r>
              <w:t xml:space="preserve">Lập chứng từ</w:t>
            </w:r>
          </w:p>
        </w:tc>
      </w:tr>
      <w:tr>
        <w:trPr>
          <w:cantSplit/>
        </w:trPr>
        <w:tc>
          <w:tcPr>
            <w:tcW w:w="6586" w:type="dxa"/>
            <w:tcMar>
              <w:top w:w="70" w:type="dxa"/>
              <w:left w:w="100" w:type="dxa"/>
              <w:bottom w:w="70" w:type="dxa"/>
              <w:right w:w="100" w:type="dxa"/>
            </w:tcMar>
          </w:tcPr>
          <w:p>
            <w:pPr>
              <w:pStyle w:val="TableText"/>
            </w:pPr>
            <w:r>
              <w:rPr>
                <w:rFonts w:ascii="Consolas" w:hAnsi="Consolas" w:cs="Consolas"/>
                <w:color w:val="164E63"/>
                <w:sz w:val="19"/>
              </w:rPr>
              <w:t xml:space="preserve">ST_PENDING</w:t>
            </w:r>
          </w:p>
        </w:tc>
        <w:tc>
          <w:tcPr>
            <w:tcW w:w="2773" w:type="dxa"/>
            <w:tcMar>
              <w:top w:w="70" w:type="dxa"/>
              <w:left w:w="100" w:type="dxa"/>
              <w:bottom w:w="70" w:type="dxa"/>
              <w:right w:w="100" w:type="dxa"/>
            </w:tcMar>
          </w:tcPr>
          <w:p>
            <w:pPr>
              <w:pStyle w:val="TableText"/>
            </w:pPr>
            <w:r>
              <w:t xml:space="preserve">Lập, Chờ duyệt</w:t>
            </w:r>
          </w:p>
        </w:tc>
      </w:tr>
      <w:tr>
        <w:trPr>
          <w:cantSplit/>
        </w:trPr>
        <w:tc>
          <w:tcPr>
            <w:tcW w:w="6586" w:type="dxa"/>
            <w:tcMar>
              <w:top w:w="70" w:type="dxa"/>
              <w:left w:w="100" w:type="dxa"/>
              <w:bottom w:w="70" w:type="dxa"/>
              <w:right w:w="100" w:type="dxa"/>
            </w:tcMar>
          </w:tcPr>
          <w:p>
            <w:pPr>
              <w:pStyle w:val="TableText"/>
            </w:pPr>
            <w:r>
              <w:rPr>
                <w:rFonts w:ascii="Consolas" w:hAnsi="Consolas" w:cs="Consolas"/>
                <w:color w:val="164E63"/>
                <w:sz w:val="19"/>
              </w:rPr>
              <w:t xml:space="preserve">ST_APPROVED</w:t>
            </w:r>
            <w:r>
              <w:t xml:space="preserve"> (và là người duyệt)</w:t>
            </w:r>
          </w:p>
        </w:tc>
        <w:tc>
          <w:tcPr>
            <w:tcW w:w="2773" w:type="dxa"/>
            <w:tcMar>
              <w:top w:w="70" w:type="dxa"/>
              <w:left w:w="100" w:type="dxa"/>
              <w:bottom w:w="70" w:type="dxa"/>
              <w:right w:w="100" w:type="dxa"/>
            </w:tcMar>
          </w:tcPr>
          <w:p>
            <w:pPr>
              <w:pStyle w:val="TableText"/>
            </w:pPr>
            <w:r>
              <w:t xml:space="preserve">thêm Đã duyệt</w:t>
            </w:r>
          </w:p>
        </w:tc>
      </w:tr>
      <w:tr>
        <w:trPr>
          <w:cantSplit/>
        </w:trPr>
        <w:tc>
          <w:tcPr>
            <w:tcW w:w="6586" w:type="dxa"/>
            <w:tcMar>
              <w:top w:w="70" w:type="dxa"/>
              <w:left w:w="100" w:type="dxa"/>
              <w:bottom w:w="70" w:type="dxa"/>
              <w:right w:w="100" w:type="dxa"/>
            </w:tcMar>
          </w:tcPr>
          <w:p>
            <w:pPr>
              <w:pStyle w:val="TableText"/>
            </w:pPr>
            <w:r>
              <w:rPr>
                <w:rFonts w:ascii="Consolas" w:hAnsi="Consolas" w:cs="Consolas"/>
                <w:color w:val="164E63"/>
                <w:sz w:val="19"/>
              </w:rPr>
              <w:t xml:space="preserve">ST_POSTED</w:t>
            </w:r>
            <w:r>
              <w:t xml:space="preserve"> (và là người duyệt)</w:t>
            </w:r>
          </w:p>
        </w:tc>
        <w:tc>
          <w:tcPr>
            <w:tcW w:w="2773" w:type="dxa"/>
            <w:tcMar>
              <w:top w:w="70" w:type="dxa"/>
              <w:left w:w="100" w:type="dxa"/>
              <w:bottom w:w="70" w:type="dxa"/>
              <w:right w:w="100" w:type="dxa"/>
            </w:tcMar>
          </w:tcPr>
          <w:p>
            <w:pPr>
              <w:pStyle w:val="TableText"/>
            </w:pPr>
            <w:r>
              <w:t xml:space="preserve">thêm Đã ghi sổ</w:t>
            </w:r>
          </w:p>
        </w:tc>
      </w:tr>
    </w:tbl>
    <w:p>
      <w:pPr>
        <w:spacing w:after="60"/>
      </w:pPr>
    </w:p>
    <w:p>
      <w:pPr>
        <w:pStyle w:val="Normal"/>
      </w:pPr>
      <w:r>
        <w:t xml:space="preserve">Phải có quyền </w:t>
      </w:r>
      <w:r>
        <w:rPr>
          <w:b/>
        </w:rPr>
        <w:t xml:space="preserve">Thêm</w:t>
      </w:r>
      <w:r>
        <w:t xml:space="preserve"> hoặc </w:t>
      </w:r>
      <w:r>
        <w:rPr>
          <w:b/>
        </w:rPr>
        <w:t xml:space="preserve">Sửa</w:t>
      </w:r>
      <w:r>
        <w:t xml:space="preserve"> của chức năng thì mới lưu ở trạng thái sau Lập. Lưu ở trạng thái nào thì server chạy các bước đó trong </w:t>
      </w:r>
      <w:r>
        <w:rPr>
          <w:b/>
        </w:rPr>
        <w:t xml:space="preserve">một giao dịch</w:t>
      </w:r>
      <w:r>
        <w:t xml:space="preserve">; bước nào bị từ chối thì cả phiếu không được lưu. Người duyệt vẫn phải đúng quy tắc phê duyệt (cấp duyệt theo số tiền, không tự duyệt phiếu mình lập), trừ khi đơn vị đã tắt bước Chờ duyệt.</w:t>
      </w:r>
    </w:p>
    <w:p>
      <w:pPr>
        <w:pStyle w:val="Heading2"/>
      </w:pPr>
      <w:r>
        <w:t xml:space="preserve">Quyền theo từng đơn vị: mã có kèm đơn vị</w:t>
      </w:r>
    </w:p>
    <w:p>
      <w:pPr>
        <w:pStyle w:val="Normal"/>
      </w:pPr>
      <w:r>
        <w:t xml:space="preserve">Quyền trạng thái được cấp riêng cho từng đơn vị: cùng một người, ở đơn vị A ghi sổ được, ở đơn vị B chỉ lập được. Để dùng nguyên bộ máy quyền sẵn có (bảng </w:t>
      </w:r>
      <w:r>
        <w:rPr>
          <w:rFonts w:ascii="Consolas" w:hAnsi="Consolas" w:cs="Consolas"/>
          <w:color w:val="164E63"/>
          <w:sz w:val="19"/>
        </w:rPr>
        <w:t xml:space="preserve">sys_role_right</w:t>
      </w:r>
      <w:r>
        <w:t xml:space="preserve"> / </w:t>
      </w:r>
      <w:r>
        <w:rPr>
          <w:rFonts w:ascii="Consolas" w:hAnsi="Consolas" w:cs="Consolas"/>
          <w:color w:val="164E63"/>
          <w:sz w:val="19"/>
        </w:rPr>
        <w:t xml:space="preserve">sys_user_right</w:t>
      </w:r>
      <w:r>
        <w:t xml:space="preserve">, </w:t>
      </w:r>
      <w:r>
        <w:rPr>
          <w:rFonts w:ascii="Consolas" w:hAnsi="Consolas" w:cs="Consolas"/>
          <w:color w:val="164E63"/>
          <w:sz w:val="19"/>
        </w:rPr>
        <w:t xml:space="preserve">GrantGuard</w:t>
      </w:r>
      <w:r>
        <w:t xml:space="preserve">, nhật ký, danh sách </w:t>
      </w:r>
      <w:r>
        <w:rPr>
          <w:rFonts w:ascii="Consolas" w:hAnsi="Consolas" w:cs="Consolas"/>
          <w:color w:val="164E63"/>
          <w:sz w:val="19"/>
        </w:rPr>
        <w:t xml:space="preserve">specialRights</w:t>
      </w:r>
      <w:r>
        <w:t xml:space="preserve"> trong hồ sơ), </w:t>
      </w:r>
      <w:r>
        <w:rPr>
          <w:b/>
        </w:rPr>
        <w:t xml:space="preserve">mã đơn vị nằm trong mã quyền</w:t>
      </w:r>
      <w:r>
        <w:t xml:space="preserve">:</w:t>
      </w:r>
    </w:p>
    <w:p>
      <w:pPr>
        <w:pStyle w:val="CodeBlock"/>
        <w:spacing w:before="80"/>
        <w:spacing w:after="160"/>
      </w:pPr>
      <w:r>
        <w:rPr>
          <w:rFonts w:ascii="Consolas" w:hAnsi="Consolas" w:cs="Consolas"/>
          <w:color w:val="164E63"/>
          <w:sz w:val="19"/>
        </w:rPr>
        <w:t xml:space="preserve">inv_receipt:ST_POSTED@DVCS01     (chức năng : mã quyền @ đơn vị)</w:t>
      </w:r>
    </w:p>
    <w:p>
      <w:pPr>
        <w:pStyle w:val="ListParagraph"/>
      </w:pPr>
      <w:r>
        <w:t xml:space="preserve">• </w:t>
      </w:r>
      <w:r>
        <w:rPr>
          <w:rFonts w:ascii="Consolas" w:hAnsi="Consolas" w:cs="Consolas"/>
          <w:color w:val="164E63"/>
          <w:sz w:val="19"/>
        </w:rPr>
        <w:t xml:space="preserve">SpecialRightCatalog.UnitKey(function, code, unit)</w:t>
      </w:r>
      <w:r>
        <w:t xml:space="preserve"> tạo mã; </w:t>
      </w:r>
      <w:r>
        <w:rPr>
          <w:rFonts w:ascii="Consolas" w:hAnsi="Consolas" w:cs="Consolas"/>
          <w:color w:val="164E63"/>
          <w:sz w:val="19"/>
        </w:rPr>
        <w:t xml:space="preserve">SplitUnit</w:t>
      </w:r>
      <w:r>
        <w:t xml:space="preserve"> tách mã và đơn vị; </w:t>
      </w:r>
      <w:r>
        <w:rPr>
          <w:rFonts w:ascii="Consolas" w:hAnsi="Consolas" w:cs="Consolas"/>
          <w:color w:val="164E63"/>
          <w:sz w:val="19"/>
        </w:rPr>
        <w:t xml:space="preserve">IsKnown</w:t>
      </w:r>
      <w:r>
        <w:t xml:space="preserve"> nhận mã có đơn vị cho các quyền </w:t>
      </w:r>
      <w:r>
        <w:rPr>
          <w:rFonts w:ascii="Consolas" w:hAnsi="Consolas" w:cs="Consolas"/>
          <w:color w:val="164E63"/>
          <w:sz w:val="19"/>
        </w:rPr>
        <w:t xml:space="preserve">PerUnit</w:t>
      </w:r>
      <w:r>
        <w:t xml:space="preserve"> và từ chối mã không đơn vị.</w:t>
      </w:r>
    </w:p>
    <w:p>
      <w:pPr>
        <w:pStyle w:val="ListParagraph"/>
      </w:pPr>
      <w:r>
        <w:t xml:space="preserve">• Khi kiểm quyền, </w:t>
      </w:r>
      <w:r>
        <w:rPr>
          <w:rFonts w:ascii="Consolas" w:hAnsi="Consolas" w:cs="Consolas"/>
          <w:color w:val="164E63"/>
          <w:sz w:val="19"/>
        </w:rPr>
        <w:t xml:space="preserve">DocumentActor.For(..., unitCode)</w:t>
      </w:r>
      <w:r>
        <w:t xml:space="preserve"> chỉ giữ quyền của </w:t>
      </w:r>
      <w:r>
        <w:rPr>
          <w:b/>
        </w:rPr>
        <w:t xml:space="preserve">đơn vị của phiếu</w:t>
      </w:r>
      <w:r>
        <w:t xml:space="preserve"> (và các quyền không theo đơn vị); quyền cấp cho đơn vị khác không tính (ví dụ phiếu của DVCS01 không dùng quyền </w:t>
      </w:r>
      <w:r>
        <w:rPr>
          <w:rFonts w:ascii="Consolas" w:hAnsi="Consolas" w:cs="Consolas"/>
          <w:color w:val="164E63"/>
          <w:sz w:val="19"/>
        </w:rPr>
        <w:t xml:space="preserve">ST_POSTED@DVCS02</w:t>
      </w:r>
      <w:r>
        <w:t xml:space="preserve">).</w:t>
      </w:r>
    </w:p>
    <w:p>
      <w:pPr>
        <w:pStyle w:val="ListParagraph"/>
      </w:pPr>
      <w:r>
        <w:t xml:space="preserve">• Quản trị viên có quyền ở </w:t>
      </w:r>
      <w:r>
        <w:rPr>
          <w:b/>
        </w:rPr>
        <w:t xml:space="preserve">mọi đơn vị đang hoạt động</w:t>
      </w:r>
      <w:r>
        <w:t xml:space="preserve"> (</w:t>
      </w:r>
      <w:r>
        <w:rPr>
          <w:rFonts w:ascii="Consolas" w:hAnsi="Consolas" w:cs="Consolas"/>
          <w:color w:val="164E63"/>
          <w:sz w:val="19"/>
        </w:rPr>
        <w:t xml:space="preserve">SpecialRightCatalog.KeysFor(đơn vị)</w:t>
      </w:r>
      <w:r>
        <w:t xml:space="preserve">). Đơn vị mới thêm sau: chỉ quản trị viên có quyền trạng thái ở đó cho tới khi cấp cho vai trò / người dùng.</w:t>
      </w:r>
    </w:p>
    <w:p>
      <w:pPr>
        <w:pStyle w:val="ListParagraph"/>
      </w:pPr>
      <w:r>
        <w:t xml:space="preserve">• Vai trò cấp quyền trạng thái cho các đơn vị nào thì mọi người giữ vai trò đó có quyền ở những đơn vị đó (nếu họ được vào đơn vị). Ngoại lệ theo người dùng (cấp thêm / rút bớt) cũng theo đơn vị.</w:t>
      </w:r>
    </w:p>
    <w:p>
      <w:pPr>
        <w:pStyle w:val="Heading2"/>
      </w:pPr>
      <w:r>
        <w:t xml:space="preserve">Màn phân quyền</w:t>
      </w:r>
    </w:p>
    <w:p>
      <w:pPr>
        <w:pStyle w:val="Normal"/>
      </w:pPr>
      <w:r>
        <w:t xml:space="preserve">Cài đặt › Người dùng &amp; phân quyền (tab Người dùng và tab Vai trò): trên thanh công cụ của ma trận có ô </w:t>
      </w:r>
      <w:r>
        <w:rPr>
          <w:b/>
        </w:rPr>
        <w:t xml:space="preserve">"Đơn vị cho quyền trạng thái"</w:t>
      </w:r>
      <w:r>
        <w:t xml:space="preserve">. Mở "quyền đặc biệt" của một chứng từ thì nhóm "Trạng thái chứng từ" hiện các quyền của </w:t>
      </w:r>
      <w:r>
        <w:rPr>
          <w:b/>
        </w:rPr>
        <w:t xml:space="preserve">đơn vị đang chọn</w:t>
      </w:r>
      <w:r>
        <w:t xml:space="preserve"> (ví dụ "Đã ghi sổ (DVCS01)"); đổi ô đơn vị để cấp cho đơn vị khác. Dòng phụ cho biết quyền đó còn được cấp ở bao nhiêu đơn vị khác. Với người dùng, danh sách đơn vị là các đơn vị tài khoản được vào; với vai trò là mọi đơn vị đang hoạt động. Nút "Toàn quyền" cấp quyền trạng thái của mọi đơn vị trong danh sách. Quyền chỉ có hiệu lực khi người đó có quyền </w:t>
      </w:r>
      <w:r>
        <w:rPr>
          <w:b/>
        </w:rPr>
        <w:t xml:space="preserve">Xem</w:t>
      </w:r>
      <w:r>
        <w:t xml:space="preserve"> chức năng.</w:t>
      </w:r>
    </w:p>
    <w:p>
      <w:pPr>
        <w:pStyle w:val="Normal"/>
      </w:pPr>
      <w:r>
        <w:t xml:space="preserve">Chỉ cấp được quyền mà mình đang có (</w:t>
      </w:r>
      <w:r>
        <w:rPr>
          <w:rFonts w:ascii="Consolas" w:hAnsi="Consolas" w:cs="Consolas"/>
          <w:color w:val="164E63"/>
          <w:sz w:val="19"/>
        </w:rPr>
        <w:t xml:space="preserve">GrantGuard</w:t>
      </w:r>
      <w:r>
        <w:t xml:space="preserve">): quản lý người dùng không có </w:t>
      </w:r>
      <w:r>
        <w:rPr>
          <w:rFonts w:ascii="Consolas" w:hAnsi="Consolas" w:cs="Consolas"/>
          <w:color w:val="164E63"/>
          <w:sz w:val="19"/>
        </w:rPr>
        <w:t xml:space="preserve">ST_POSTED@DVCS01</w:t>
      </w:r>
      <w:r>
        <w:t xml:space="preserve"> thì không cấp được nó.</w:t>
      </w:r>
    </w:p>
    <w:p>
      <w:pPr>
        <w:pStyle w:val="Heading1"/>
      </w:pPr>
      <w:r>
        <w:t xml:space="preserve">3. Chuyển dữ liệu từ quyền cũ</w:t>
      </w:r>
    </w:p>
    <w:p>
      <w:pPr>
        <w:pStyle w:val="Normal"/>
      </w:pPr>
      <w:r>
        <w:t xml:space="preserve">Lần chạy đầu của script 43 (dấu hiệu: bảng </w:t>
      </w:r>
      <w:r>
        <w:rPr>
          <w:rFonts w:ascii="Consolas" w:hAnsi="Consolas" w:cs="Consolas"/>
          <w:color w:val="164E63"/>
          <w:sz w:val="19"/>
        </w:rPr>
        <w:t xml:space="preserve">sys_voucher_status</w:t>
      </w:r>
      <w:r>
        <w:t xml:space="preserve"> chưa có) đổi quyền cũ sang quyền mới để </w:t>
      </w:r>
      <w:r>
        <w:rPr>
          <w:b/>
        </w:rPr>
        <w:t xml:space="preserve">không ai mất quyền đang có</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518"/>
        <w:gridCol w:w="4841"/>
      </w:tblGrid>
      <w:tr>
        <w:trPr>
          <w:tblHeader/>
        </w:trPr>
        <w:tc>
          <w:tcPr>
            <w:tcW w:w="4518" w:type="dxa"/>
            <w:shd w:val="clear" w:fill="DCE9F3"/>
            <w:tcMar>
              <w:top w:w="70" w:type="dxa"/>
              <w:left w:w="100" w:type="dxa"/>
              <w:bottom w:w="70" w:type="dxa"/>
              <w:right w:w="100" w:type="dxa"/>
            </w:tcMar>
          </w:tcPr>
          <w:p>
            <w:pPr>
              <w:pStyle w:val="TableHeader"/>
            </w:pPr>
            <w:r>
              <w:t xml:space="preserve">Quyền cũ</w:t>
            </w:r>
          </w:p>
        </w:tc>
        <w:tc>
          <w:tcPr>
            <w:tcW w:w="4841" w:type="dxa"/>
            <w:shd w:val="clear" w:fill="DCE9F3"/>
            <w:tcMar>
              <w:top w:w="70" w:type="dxa"/>
              <w:left w:w="100" w:type="dxa"/>
              <w:bottom w:w="70" w:type="dxa"/>
              <w:right w:w="100" w:type="dxa"/>
            </w:tcMar>
          </w:tcPr>
          <w:p>
            <w:pPr>
              <w:pStyle w:val="TableHeader"/>
            </w:pPr>
            <w:r>
              <w:t xml:space="preserve">Quyền mới</w:t>
            </w:r>
          </w:p>
        </w:tc>
      </w:tr>
      <w:tr>
        <w:trPr>
          <w:cantSplit/>
        </w:trPr>
        <w:tc>
          <w:tcPr>
            <w:tcW w:w="4518" w:type="dxa"/>
            <w:tcMar>
              <w:top w:w="70" w:type="dxa"/>
              <w:left w:w="100" w:type="dxa"/>
              <w:bottom w:w="70" w:type="dxa"/>
              <w:right w:w="100" w:type="dxa"/>
            </w:tcMar>
          </w:tcPr>
          <w:p>
            <w:pPr>
              <w:pStyle w:val="TableText"/>
            </w:pPr>
            <w:r>
              <w:rPr>
                <w:rFonts w:ascii="Consolas" w:hAnsi="Consolas" w:cs="Consolas"/>
                <w:color w:val="164E63"/>
                <w:sz w:val="19"/>
              </w:rPr>
              <w:t xml:space="preserve">EDIT_PENDING</w:t>
            </w:r>
          </w:p>
        </w:tc>
        <w:tc>
          <w:tcPr>
            <w:tcW w:w="4841" w:type="dxa"/>
            <w:tcMar>
              <w:top w:w="70" w:type="dxa"/>
              <w:left w:w="100" w:type="dxa"/>
              <w:bottom w:w="70" w:type="dxa"/>
              <w:right w:w="100" w:type="dxa"/>
            </w:tcMar>
          </w:tcPr>
          <w:p>
            <w:pPr>
              <w:pStyle w:val="TableText"/>
            </w:pPr>
            <w:r>
              <w:rPr>
                <w:rFonts w:ascii="Consolas" w:hAnsi="Consolas" w:cs="Consolas"/>
                <w:color w:val="164E63"/>
                <w:sz w:val="19"/>
              </w:rPr>
              <w:t xml:space="preserve">ST_PENDING</w:t>
            </w:r>
          </w:p>
        </w:tc>
      </w:tr>
      <w:tr>
        <w:trPr>
          <w:cantSplit/>
        </w:trPr>
        <w:tc>
          <w:tcPr>
            <w:tcW w:w="4518" w:type="dxa"/>
            <w:tcMar>
              <w:top w:w="70" w:type="dxa"/>
              <w:left w:w="100" w:type="dxa"/>
              <w:bottom w:w="70" w:type="dxa"/>
              <w:right w:w="100" w:type="dxa"/>
            </w:tcMar>
          </w:tcPr>
          <w:p>
            <w:pPr>
              <w:pStyle w:val="TableText"/>
            </w:pPr>
            <w:r>
              <w:rPr>
                <w:rFonts w:ascii="Consolas" w:hAnsi="Consolas" w:cs="Consolas"/>
                <w:color w:val="164E63"/>
                <w:sz w:val="19"/>
              </w:rPr>
              <w:t xml:space="preserve">EDIT_APPROVED</w:t>
            </w:r>
          </w:p>
        </w:tc>
        <w:tc>
          <w:tcPr>
            <w:tcW w:w="4841" w:type="dxa"/>
            <w:tcMar>
              <w:top w:w="70" w:type="dxa"/>
              <w:left w:w="100" w:type="dxa"/>
              <w:bottom w:w="70" w:type="dxa"/>
              <w:right w:w="100" w:type="dxa"/>
            </w:tcMar>
          </w:tcPr>
          <w:p>
            <w:pPr>
              <w:pStyle w:val="TableText"/>
            </w:pPr>
            <w:r>
              <w:rPr>
                <w:rFonts w:ascii="Consolas" w:hAnsi="Consolas" w:cs="Consolas"/>
                <w:color w:val="164E63"/>
                <w:sz w:val="19"/>
              </w:rPr>
              <w:t xml:space="preserve">ST_APPROVED</w:t>
            </w:r>
          </w:p>
        </w:tc>
      </w:tr>
      <w:tr>
        <w:trPr>
          <w:cantSplit/>
        </w:trPr>
        <w:tc>
          <w:tcPr>
            <w:tcW w:w="4518" w:type="dxa"/>
            <w:tcMar>
              <w:top w:w="70" w:type="dxa"/>
              <w:left w:w="100" w:type="dxa"/>
              <w:bottom w:w="70" w:type="dxa"/>
              <w:right w:w="100" w:type="dxa"/>
            </w:tcMar>
          </w:tcPr>
          <w:p>
            <w:pPr>
              <w:pStyle w:val="TableText"/>
            </w:pPr>
            <w:r>
              <w:rPr>
                <w:rFonts w:ascii="Consolas" w:hAnsi="Consolas" w:cs="Consolas"/>
                <w:color w:val="164E63"/>
                <w:sz w:val="19"/>
              </w:rPr>
              <w:t xml:space="preserve">POST</w:t>
            </w:r>
          </w:p>
        </w:tc>
        <w:tc>
          <w:tcPr>
            <w:tcW w:w="4841" w:type="dxa"/>
            <w:tcMar>
              <w:top w:w="70" w:type="dxa"/>
              <w:left w:w="100" w:type="dxa"/>
              <w:bottom w:w="70" w:type="dxa"/>
              <w:right w:w="100" w:type="dxa"/>
            </w:tcMar>
          </w:tcPr>
          <w:p>
            <w:pPr>
              <w:pStyle w:val="TableText"/>
            </w:pPr>
            <w:r>
              <w:rPr>
                <w:rFonts w:ascii="Consolas" w:hAnsi="Consolas" w:cs="Consolas"/>
                <w:color w:val="164E63"/>
                <w:sz w:val="19"/>
              </w:rPr>
              <w:t xml:space="preserve">ST_POSTED</w:t>
            </w:r>
          </w:p>
        </w:tc>
      </w:tr>
      <w:tr>
        <w:trPr>
          <w:cantSplit/>
        </w:trPr>
        <w:tc>
          <w:tcPr>
            <w:tcW w:w="4518" w:type="dxa"/>
            <w:tcMar>
              <w:top w:w="70" w:type="dxa"/>
              <w:left w:w="100" w:type="dxa"/>
              <w:bottom w:w="70" w:type="dxa"/>
              <w:right w:w="100" w:type="dxa"/>
            </w:tcMar>
          </w:tcPr>
          <w:p>
            <w:pPr>
              <w:pStyle w:val="TableText"/>
            </w:pPr>
            <w:r>
              <w:rPr>
                <w:rFonts w:ascii="Consolas" w:hAnsi="Consolas" w:cs="Consolas"/>
                <w:color w:val="164E63"/>
                <w:sz w:val="19"/>
              </w:rPr>
              <w:t xml:space="preserve">UNPOST</w:t>
            </w:r>
          </w:p>
        </w:tc>
        <w:tc>
          <w:tcPr>
            <w:tcW w:w="4841" w:type="dxa"/>
            <w:tcMar>
              <w:top w:w="70" w:type="dxa"/>
              <w:left w:w="100" w:type="dxa"/>
              <w:bottom w:w="70" w:type="dxa"/>
              <w:right w:w="100" w:type="dxa"/>
            </w:tcMar>
          </w:tcPr>
          <w:p>
            <w:pPr>
              <w:pStyle w:val="TableText"/>
            </w:pPr>
            <w:r>
              <w:rPr>
                <w:rFonts w:ascii="Consolas" w:hAnsi="Consolas" w:cs="Consolas"/>
                <w:color w:val="164E63"/>
                <w:sz w:val="19"/>
              </w:rPr>
              <w:t xml:space="preserve">ST_UNPOST</w:t>
            </w:r>
          </w:p>
        </w:tc>
      </w:tr>
      <w:tr>
        <w:trPr>
          <w:cantSplit/>
        </w:trPr>
        <w:tc>
          <w:tcPr>
            <w:tcW w:w="4518" w:type="dxa"/>
            <w:tcMar>
              <w:top w:w="70" w:type="dxa"/>
              <w:left w:w="100" w:type="dxa"/>
              <w:bottom w:w="70" w:type="dxa"/>
              <w:right w:w="100" w:type="dxa"/>
            </w:tcMar>
          </w:tcPr>
          <w:p>
            <w:pPr>
              <w:pStyle w:val="TableText"/>
            </w:pPr>
            <w:r>
              <w:rPr>
                <w:rFonts w:ascii="Consolas" w:hAnsi="Consolas" w:cs="Consolas"/>
                <w:color w:val="164E63"/>
                <w:sz w:val="19"/>
              </w:rPr>
              <w:t xml:space="preserve">CANCEL</w:t>
            </w:r>
          </w:p>
        </w:tc>
        <w:tc>
          <w:tcPr>
            <w:tcW w:w="4841" w:type="dxa"/>
            <w:tcMar>
              <w:top w:w="70" w:type="dxa"/>
              <w:left w:w="100" w:type="dxa"/>
              <w:bottom w:w="70" w:type="dxa"/>
              <w:right w:w="100" w:type="dxa"/>
            </w:tcMar>
          </w:tcPr>
          <w:p>
            <w:pPr>
              <w:pStyle w:val="TableText"/>
            </w:pPr>
            <w:r>
              <w:rPr>
                <w:rFonts w:ascii="Consolas" w:hAnsi="Consolas" w:cs="Consolas"/>
                <w:color w:val="164E63"/>
                <w:sz w:val="19"/>
              </w:rPr>
              <w:t xml:space="preserve">ST_CANCELLED</w:t>
            </w:r>
          </w:p>
        </w:tc>
      </w:tr>
      <w:tr>
        <w:trPr>
          <w:cantSplit/>
        </w:trPr>
        <w:tc>
          <w:tcPr>
            <w:tcW w:w="4518" w:type="dxa"/>
            <w:tcMar>
              <w:top w:w="70" w:type="dxa"/>
              <w:left w:w="100" w:type="dxa"/>
              <w:bottom w:w="70" w:type="dxa"/>
              <w:right w:w="100" w:type="dxa"/>
            </w:tcMar>
          </w:tcPr>
          <w:p>
            <w:pPr>
              <w:pStyle w:val="TableText"/>
            </w:pPr>
            <w:r>
              <w:t xml:space="preserve">có quyền Thêm hoặc Sửa chức năng</w:t>
            </w:r>
          </w:p>
        </w:tc>
        <w:tc>
          <w:tcPr>
            <w:tcW w:w="4841" w:type="dxa"/>
            <w:tcMar>
              <w:top w:w="70" w:type="dxa"/>
              <w:left w:w="100" w:type="dxa"/>
              <w:bottom w:w="70" w:type="dxa"/>
              <w:right w:w="100" w:type="dxa"/>
            </w:tcMar>
          </w:tcPr>
          <w:p>
            <w:pPr>
              <w:pStyle w:val="TableText"/>
            </w:pPr>
            <w:r>
              <w:t xml:space="preserve">cũng được </w:t>
            </w:r>
            <w:r>
              <w:rPr>
                <w:rFonts w:ascii="Consolas" w:hAnsi="Consolas" w:cs="Consolas"/>
                <w:color w:val="164E63"/>
                <w:sz w:val="19"/>
              </w:rPr>
              <w:t xml:space="preserve">ST_PENDING</w:t>
            </w:r>
            <w:r>
              <w:t xml:space="preserve"> (trước đây ai lập được thì gửi duyệt được)</w:t>
            </w:r>
          </w:p>
        </w:tc>
      </w:tr>
      <w:tr>
        <w:trPr>
          <w:cantSplit/>
        </w:trPr>
        <w:tc>
          <w:tcPr>
            <w:tcW w:w="4518" w:type="dxa"/>
            <w:tcMar>
              <w:top w:w="70" w:type="dxa"/>
              <w:left w:w="100" w:type="dxa"/>
              <w:bottom w:w="70" w:type="dxa"/>
              <w:right w:w="100" w:type="dxa"/>
            </w:tcMar>
          </w:tcPr>
          <w:p>
            <w:pPr>
              <w:pStyle w:val="TableText"/>
            </w:pPr>
            <w:r>
              <w:t xml:space="preserve">có quyền Duyệt trên phiếu hoặc trên màn phê duyệt của nó</w:t>
            </w:r>
          </w:p>
        </w:tc>
        <w:tc>
          <w:tcPr>
            <w:tcW w:w="4841" w:type="dxa"/>
            <w:tcMar>
              <w:top w:w="70" w:type="dxa"/>
              <w:left w:w="100" w:type="dxa"/>
              <w:bottom w:w="70" w:type="dxa"/>
              <w:right w:w="100" w:type="dxa"/>
            </w:tcMar>
          </w:tcPr>
          <w:p>
            <w:pPr>
              <w:pStyle w:val="TableText"/>
            </w:pPr>
            <w:r>
              <w:t xml:space="preserve">cũng được </w:t>
            </w:r>
            <w:r>
              <w:rPr>
                <w:rFonts w:ascii="Consolas" w:hAnsi="Consolas" w:cs="Consolas"/>
                <w:color w:val="164E63"/>
                <w:sz w:val="19"/>
              </w:rPr>
              <w:t xml:space="preserve">ST_APPROVED</w:t>
            </w:r>
            <w:r>
              <w:t xml:space="preserve"> (trước đây lưu thẳng ở Đã duyệt chỉ cần Duyệt)</w:t>
            </w:r>
          </w:p>
        </w:tc>
      </w:tr>
    </w:tbl>
    <w:p>
      <w:pPr>
        <w:spacing w:after="60"/>
      </w:pPr>
    </w:p>
    <w:p>
      <w:pPr>
        <w:pStyle w:val="ListParagraph"/>
      </w:pPr>
      <w:r>
        <w:t xml:space="preserve">• Vai trò: mỗi quyền được mở cho </w:t>
      </w:r>
      <w:r>
        <w:rPr>
          <w:b/>
        </w:rPr>
        <w:t xml:space="preserve">mọi đơn vị hiện có</w:t>
      </w:r>
      <w:r>
        <w:t xml:space="preserve">. Ngoại lệ người dùng (cấp hoặc rút): mở cho các đơn vị của người đó. Sau đó quản trị viên thu hẹp lại theo từng đơn vị.</w:t>
      </w:r>
    </w:p>
    <w:p>
      <w:pPr>
        <w:pStyle w:val="ListParagraph"/>
      </w:pPr>
      <w:r>
        <w:t xml:space="preserve">• Phiếu yêu cầu xuất kho không nhận </w:t>
      </w:r>
      <w:r>
        <w:rPr>
          <w:rFonts w:ascii="Consolas" w:hAnsi="Consolas" w:cs="Consolas"/>
          <w:color w:val="164E63"/>
          <w:sz w:val="19"/>
        </w:rPr>
        <w:t xml:space="preserve">ST_POSTED</w:t>
      </w:r>
      <w:r>
        <w:t xml:space="preserve">, </w:t>
      </w:r>
      <w:r>
        <w:rPr>
          <w:rFonts w:ascii="Consolas" w:hAnsi="Consolas" w:cs="Consolas"/>
          <w:color w:val="164E63"/>
          <w:sz w:val="19"/>
        </w:rPr>
        <w:t xml:space="preserve">ST_UNPOST</w:t>
      </w:r>
      <w:r>
        <w:t xml:space="preserve">.</w:t>
      </w:r>
    </w:p>
    <w:p>
      <w:pPr>
        <w:pStyle w:val="ListParagraph"/>
      </w:pPr>
      <w:r>
        <w:t xml:space="preserve">• Mã quyền cũ bị xóa khỏi </w:t>
      </w:r>
      <w:r>
        <w:rPr>
          <w:rFonts w:ascii="Consolas" w:hAnsi="Consolas" w:cs="Consolas"/>
          <w:color w:val="164E63"/>
          <w:sz w:val="19"/>
        </w:rPr>
        <w:t xml:space="preserve">sys_role_right</w:t>
      </w:r>
      <w:r>
        <w:t xml:space="preserve"> / </w:t>
      </w:r>
      <w:r>
        <w:rPr>
          <w:rFonts w:ascii="Consolas" w:hAnsi="Consolas" w:cs="Consolas"/>
          <w:color w:val="164E63"/>
          <w:sz w:val="19"/>
        </w:rPr>
        <w:t xml:space="preserve">sys_user_right</w:t>
      </w:r>
      <w:r>
        <w:t xml:space="preserve">. Chạy lại script không đổi gì thêm.</w:t>
      </w:r>
    </w:p>
    <w:p>
      <w:pPr>
        <w:pStyle w:val="ListParagraph"/>
      </w:pPr>
      <w:r>
        <w:t xml:space="preserve">• Máy mới (seed demo): </w:t>
      </w:r>
      <w:r>
        <w:rPr>
          <w:rFonts w:ascii="Consolas" w:hAnsi="Consolas" w:cs="Consolas"/>
          <w:color w:val="164E63"/>
          <w:sz w:val="19"/>
        </w:rPr>
        <w:t xml:space="preserve">DatabaseSeeder</w:t>
      </w:r>
      <w:r>
        <w:t xml:space="preserve"> cấp quyền trạng thái ban đầu theo ma trận (</w:t>
      </w:r>
      <w:r>
        <w:rPr>
          <w:rFonts w:ascii="Consolas" w:hAnsi="Consolas" w:cs="Consolas"/>
          <w:color w:val="164E63"/>
          <w:sz w:val="19"/>
        </w:rPr>
        <w:t xml:space="preserve">SpecialRightCatalog.InitialStatusKeysFor</w:t>
      </w:r>
      <w:r>
        <w:t xml:space="preserve">): </w:t>
      </w:r>
      <w:r>
        <w:rPr>
          <w:rFonts w:ascii="Consolas" w:hAnsi="Consolas" w:cs="Consolas"/>
          <w:color w:val="164E63"/>
          <w:sz w:val="19"/>
        </w:rPr>
        <w:t xml:space="preserve">ST_PENDING</w:t>
      </w:r>
      <w:r>
        <w:t xml:space="preserve"> cho ai thêm / sửa được, các quyền còn lại cho ai có Duyệt, cho mọi đơn vị.</w:t>
      </w:r>
    </w:p>
    <w:p>
      <w:pPr>
        <w:pStyle w:val="Heading1"/>
      </w:pPr>
      <w:r>
        <w:t xml:space="preserve">4. Quy tắc chính sách (backend và frontend)</w:t>
      </w:r>
    </w:p>
    <w:p>
      <w:pPr>
        <w:pStyle w:val="Normal"/>
      </w:pPr>
      <w:r>
        <w:rPr>
          <w:rFonts w:ascii="Consolas" w:hAnsi="Consolas" w:cs="Consolas"/>
          <w:color w:val="164E63"/>
          <w:sz w:val="19"/>
        </w:rPr>
        <w:t xml:space="preserve">DocumentStatusPolicy</w:t>
      </w:r>
      <w:r>
        <w:t xml:space="preserve"> (</w:t>
      </w:r>
      <w:r>
        <w:rPr>
          <w:rFonts w:ascii="Consolas" w:hAnsi="Consolas" w:cs="Consolas"/>
          <w:color w:val="164E63"/>
          <w:sz w:val="19"/>
        </w:rPr>
        <w:t xml:space="preserve">Core.Application/Common/Permissions/DocumentStatusPolicy.cs</w:t>
      </w:r>
      <w:r>
        <w:t xml:space="preserve">) và bản sao </w:t>
      </w:r>
      <w:r>
        <w:rPr>
          <w:rFonts w:ascii="Consolas" w:hAnsi="Consolas" w:cs="Consolas"/>
          <w:color w:val="164E63"/>
          <w:sz w:val="19"/>
        </w:rPr>
        <w:t xml:space="preserve">Frontend/src/utils/documentPolicy.ts</w:t>
      </w:r>
      <w:r>
        <w:t xml:space="preserve"> quyết định thao tác nào cho phép ở trạng thái nào; hai bên được kiểm bằng cùng một tệp ca (</w:t>
      </w:r>
      <w:r>
        <w:rPr>
          <w:rFonts w:ascii="Consolas" w:hAnsi="Consolas" w:cs="Consolas"/>
          <w:color w:val="164E63"/>
          <w:sz w:val="19"/>
        </w:rPr>
        <w:t xml:space="preserve">ServerService/tests/Core.Tests/Common/DocumentPolicyCases.json</w:t>
      </w:r>
      <w:r>
        <w:t xml:space="preserve">: </w:t>
      </w:r>
      <w:r>
        <w:rPr>
          <w:rFonts w:ascii="Consolas" w:hAnsi="Consolas" w:cs="Consolas"/>
          <w:color w:val="164E63"/>
          <w:sz w:val="19"/>
        </w:rPr>
        <w:t xml:space="preserve">dotnet test</w:t>
      </w:r>
      <w:r>
        <w:t xml:space="preserve">, </w:t>
      </w:r>
      <w:r>
        <w:rPr>
          <w:rFonts w:ascii="Consolas" w:hAnsi="Consolas" w:cs="Consolas"/>
          <w:color w:val="164E63"/>
          <w:sz w:val="19"/>
        </w:rPr>
        <w:t xml:space="preserve">npm run check-policy</w:t>
      </w:r>
      <w:r>
        <w:t xml:space="preserve">). Trong tệp ca, quyền trạng thái viết cả đơn vị (</w:t>
      </w:r>
      <w:r>
        <w:rPr>
          <w:rFonts w:ascii="Consolas" w:hAnsi="Consolas" w:cs="Consolas"/>
          <w:color w:val="164E63"/>
          <w:sz w:val="19"/>
        </w:rPr>
        <w:t xml:space="preserve">ST_POSTED@DVCS01</w:t>
      </w:r>
      <w:r>
        <w:t xml:space="preserve">), phiếu thuộc đơn vị DVCS01.</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687"/>
        <w:gridCol w:w="5672"/>
      </w:tblGrid>
      <w:tr>
        <w:trPr>
          <w:tblHeader/>
        </w:trPr>
        <w:tc>
          <w:tcPr>
            <w:tcW w:w="3687" w:type="dxa"/>
            <w:shd w:val="clear" w:fill="DCE9F3"/>
            <w:tcMar>
              <w:top w:w="70" w:type="dxa"/>
              <w:left w:w="100" w:type="dxa"/>
              <w:bottom w:w="70" w:type="dxa"/>
              <w:right w:w="100" w:type="dxa"/>
            </w:tcMar>
          </w:tcPr>
          <w:p>
            <w:pPr>
              <w:pStyle w:val="TableHeader"/>
            </w:pPr>
            <w:r>
              <w:t xml:space="preserve">Thao tác</w:t>
            </w:r>
          </w:p>
        </w:tc>
        <w:tc>
          <w:tcPr>
            <w:tcW w:w="5672" w:type="dxa"/>
            <w:shd w:val="clear" w:fill="DCE9F3"/>
            <w:tcMar>
              <w:top w:w="70" w:type="dxa"/>
              <w:left w:w="100" w:type="dxa"/>
              <w:bottom w:w="70" w:type="dxa"/>
              <w:right w:w="100" w:type="dxa"/>
            </w:tcMar>
          </w:tcPr>
          <w:p>
            <w:pPr>
              <w:pStyle w:val="TableHeader"/>
            </w:pPr>
            <w:r>
              <w:t xml:space="preserve">Điều kiện (ngoài quyền Xem và phạm vi phiếu)</w:t>
            </w:r>
          </w:p>
        </w:tc>
      </w:tr>
      <w:tr>
        <w:trPr>
          <w:cantSplit/>
        </w:trPr>
        <w:tc>
          <w:tcPr>
            <w:tcW w:w="3687" w:type="dxa"/>
            <w:tcMar>
              <w:top w:w="70" w:type="dxa"/>
              <w:left w:w="100" w:type="dxa"/>
              <w:bottom w:w="70" w:type="dxa"/>
              <w:right w:w="100" w:type="dxa"/>
            </w:tcMar>
          </w:tcPr>
          <w:p>
            <w:pPr>
              <w:pStyle w:val="TableText"/>
            </w:pPr>
            <w:r>
              <w:t xml:space="preserve">Sửa phiếu Lập</w:t>
            </w:r>
          </w:p>
        </w:tc>
        <w:tc>
          <w:tcPr>
            <w:tcW w:w="5672" w:type="dxa"/>
            <w:tcMar>
              <w:top w:w="70" w:type="dxa"/>
              <w:left w:w="100" w:type="dxa"/>
              <w:bottom w:w="70" w:type="dxa"/>
              <w:right w:w="100" w:type="dxa"/>
            </w:tcMar>
          </w:tcPr>
          <w:p>
            <w:pPr>
              <w:pStyle w:val="TableText"/>
            </w:pPr>
            <w:r>
              <w:t xml:space="preserve">Sửa</w:t>
            </w:r>
          </w:p>
        </w:tc>
      </w:tr>
      <w:tr>
        <w:trPr>
          <w:cantSplit/>
        </w:trPr>
        <w:tc>
          <w:tcPr>
            <w:tcW w:w="3687" w:type="dxa"/>
            <w:tcMar>
              <w:top w:w="70" w:type="dxa"/>
              <w:left w:w="100" w:type="dxa"/>
              <w:bottom w:w="70" w:type="dxa"/>
              <w:right w:w="100" w:type="dxa"/>
            </w:tcMar>
          </w:tcPr>
          <w:p>
            <w:pPr>
              <w:pStyle w:val="TableText"/>
            </w:pPr>
            <w:r>
              <w:t xml:space="preserve">Sửa phiếu Chờ duyệt</w:t>
            </w:r>
          </w:p>
        </w:tc>
        <w:tc>
          <w:tcPr>
            <w:tcW w:w="5672" w:type="dxa"/>
            <w:tcMar>
              <w:top w:w="70" w:type="dxa"/>
              <w:left w:w="100" w:type="dxa"/>
              <w:bottom w:w="70" w:type="dxa"/>
              <w:right w:w="100" w:type="dxa"/>
            </w:tcMar>
          </w:tcPr>
          <w:p>
            <w:pPr>
              <w:pStyle w:val="TableText"/>
            </w:pPr>
            <w:r>
              <w:t xml:space="preserve">Sửa + với tới Chờ duyệt (</w:t>
            </w:r>
            <w:r>
              <w:rPr>
                <w:rFonts w:ascii="Consolas" w:hAnsi="Consolas" w:cs="Consolas"/>
                <w:color w:val="164E63"/>
                <w:sz w:val="19"/>
              </w:rPr>
              <w:t xml:space="preserve">ST_PENDING</w:t>
            </w:r>
            <w:r>
              <w:t xml:space="preserve"> hoặc quyền sau nó)</w:t>
            </w:r>
          </w:p>
        </w:tc>
      </w:tr>
      <w:tr>
        <w:trPr>
          <w:cantSplit/>
        </w:trPr>
        <w:tc>
          <w:tcPr>
            <w:tcW w:w="3687" w:type="dxa"/>
            <w:tcMar>
              <w:top w:w="70" w:type="dxa"/>
              <w:left w:w="100" w:type="dxa"/>
              <w:bottom w:w="70" w:type="dxa"/>
              <w:right w:w="100" w:type="dxa"/>
            </w:tcMar>
          </w:tcPr>
          <w:p>
            <w:pPr>
              <w:pStyle w:val="TableText"/>
            </w:pPr>
            <w:r>
              <w:t xml:space="preserve">Sửa phiếu Đã duyệt</w:t>
            </w:r>
          </w:p>
        </w:tc>
        <w:tc>
          <w:tcPr>
            <w:tcW w:w="5672" w:type="dxa"/>
            <w:tcMar>
              <w:top w:w="70" w:type="dxa"/>
              <w:left w:w="100" w:type="dxa"/>
              <w:bottom w:w="70" w:type="dxa"/>
              <w:right w:w="100" w:type="dxa"/>
            </w:tcMar>
          </w:tcPr>
          <w:p>
            <w:pPr>
              <w:pStyle w:val="TableText"/>
            </w:pPr>
            <w:r>
              <w:t xml:space="preserve">Sửa + với tới Đã duyệt</w:t>
            </w:r>
          </w:p>
        </w:tc>
      </w:tr>
      <w:tr>
        <w:trPr>
          <w:cantSplit/>
        </w:trPr>
        <w:tc>
          <w:tcPr>
            <w:tcW w:w="3687" w:type="dxa"/>
            <w:tcMar>
              <w:top w:w="70" w:type="dxa"/>
              <w:left w:w="100" w:type="dxa"/>
              <w:bottom w:w="70" w:type="dxa"/>
              <w:right w:w="100" w:type="dxa"/>
            </w:tcMar>
          </w:tcPr>
          <w:p>
            <w:pPr>
              <w:pStyle w:val="TableText"/>
            </w:pPr>
            <w:r>
              <w:t xml:space="preserve">Gửi duyệt</w:t>
            </w:r>
          </w:p>
        </w:tc>
        <w:tc>
          <w:tcPr>
            <w:tcW w:w="5672" w:type="dxa"/>
            <w:tcMar>
              <w:top w:w="70" w:type="dxa"/>
              <w:left w:w="100" w:type="dxa"/>
              <w:bottom w:w="70" w:type="dxa"/>
              <w:right w:w="100" w:type="dxa"/>
            </w:tcMar>
          </w:tcPr>
          <w:p>
            <w:pPr>
              <w:pStyle w:val="TableText"/>
            </w:pPr>
            <w:r>
              <w:t xml:space="preserve">Phiếu Lập, Thêm hoặc Sửa, với tới Chờ duyệt, bước Chờ duyệt đang dùng</w:t>
            </w:r>
          </w:p>
        </w:tc>
      </w:tr>
      <w:tr>
        <w:trPr>
          <w:cantSplit/>
        </w:trPr>
        <w:tc>
          <w:tcPr>
            <w:tcW w:w="3687" w:type="dxa"/>
            <w:tcMar>
              <w:top w:w="70" w:type="dxa"/>
              <w:left w:w="100" w:type="dxa"/>
              <w:bottom w:w="70" w:type="dxa"/>
              <w:right w:w="100" w:type="dxa"/>
            </w:tcMar>
          </w:tcPr>
          <w:p>
            <w:pPr>
              <w:pStyle w:val="TableText"/>
            </w:pPr>
            <w:r>
              <w:t xml:space="preserve">Duyệt / từ chối</w:t>
            </w:r>
          </w:p>
        </w:tc>
        <w:tc>
          <w:tcPr>
            <w:tcW w:w="5672" w:type="dxa"/>
            <w:tcMar>
              <w:top w:w="70" w:type="dxa"/>
              <w:left w:w="100" w:type="dxa"/>
              <w:bottom w:w="70" w:type="dxa"/>
              <w:right w:w="100" w:type="dxa"/>
            </w:tcMar>
          </w:tcPr>
          <w:p>
            <w:pPr>
              <w:pStyle w:val="TableText"/>
            </w:pPr>
            <w:r>
              <w:t xml:space="preserve">Như cũ: phiếu Chờ duyệt, không phải người lập, có quyền Duyệt (trên phiếu hoặc màn phê duyệt), đúng cấp duyệt</w:t>
            </w:r>
          </w:p>
        </w:tc>
      </w:tr>
      <w:tr>
        <w:trPr>
          <w:cantSplit/>
        </w:trPr>
        <w:tc>
          <w:tcPr>
            <w:tcW w:w="3687" w:type="dxa"/>
            <w:tcMar>
              <w:top w:w="70" w:type="dxa"/>
              <w:left w:w="100" w:type="dxa"/>
              <w:bottom w:w="70" w:type="dxa"/>
              <w:right w:w="100" w:type="dxa"/>
            </w:tcMar>
          </w:tcPr>
          <w:p>
            <w:pPr>
              <w:pStyle w:val="TableText"/>
            </w:pPr>
            <w:r>
              <w:t xml:space="preserve">Ghi sổ</w:t>
            </w:r>
          </w:p>
        </w:tc>
        <w:tc>
          <w:tcPr>
            <w:tcW w:w="5672" w:type="dxa"/>
            <w:tcMar>
              <w:top w:w="70" w:type="dxa"/>
              <w:left w:w="100" w:type="dxa"/>
              <w:bottom w:w="70" w:type="dxa"/>
              <w:right w:w="100" w:type="dxa"/>
            </w:tcMar>
          </w:tcPr>
          <w:p>
            <w:pPr>
              <w:pStyle w:val="TableText"/>
            </w:pPr>
            <w:r>
              <w:t xml:space="preserve">Phiếu Đã duyệt + </w:t>
            </w:r>
            <w:r>
              <w:rPr>
                <w:rFonts w:ascii="Consolas" w:hAnsi="Consolas" w:cs="Consolas"/>
                <w:color w:val="164E63"/>
                <w:sz w:val="19"/>
              </w:rPr>
              <w:t xml:space="preserve">ST_POSTED</w:t>
            </w:r>
          </w:p>
        </w:tc>
      </w:tr>
      <w:tr>
        <w:trPr>
          <w:cantSplit/>
        </w:trPr>
        <w:tc>
          <w:tcPr>
            <w:tcW w:w="3687" w:type="dxa"/>
            <w:tcMar>
              <w:top w:w="70" w:type="dxa"/>
              <w:left w:w="100" w:type="dxa"/>
              <w:bottom w:w="70" w:type="dxa"/>
              <w:right w:w="100" w:type="dxa"/>
            </w:tcMar>
          </w:tcPr>
          <w:p>
            <w:pPr>
              <w:pStyle w:val="TableText"/>
            </w:pPr>
            <w:r>
              <w:t xml:space="preserve">Bỏ ghi sổ</w:t>
            </w:r>
          </w:p>
        </w:tc>
        <w:tc>
          <w:tcPr>
            <w:tcW w:w="5672" w:type="dxa"/>
            <w:tcMar>
              <w:top w:w="70" w:type="dxa"/>
              <w:left w:w="100" w:type="dxa"/>
              <w:bottom w:w="70" w:type="dxa"/>
              <w:right w:w="100" w:type="dxa"/>
            </w:tcMar>
          </w:tcPr>
          <w:p>
            <w:pPr>
              <w:pStyle w:val="TableText"/>
            </w:pPr>
            <w:r>
              <w:t xml:space="preserve">Phiếu Đã ghi sổ + </w:t>
            </w:r>
            <w:r>
              <w:rPr>
                <w:rFonts w:ascii="Consolas" w:hAnsi="Consolas" w:cs="Consolas"/>
                <w:color w:val="164E63"/>
                <w:sz w:val="19"/>
              </w:rPr>
              <w:t xml:space="preserve">ST_UNPOST</w:t>
            </w:r>
          </w:p>
        </w:tc>
      </w:tr>
      <w:tr>
        <w:trPr>
          <w:cantSplit/>
        </w:trPr>
        <w:tc>
          <w:tcPr>
            <w:tcW w:w="3687" w:type="dxa"/>
            <w:tcMar>
              <w:top w:w="70" w:type="dxa"/>
              <w:left w:w="100" w:type="dxa"/>
              <w:bottom w:w="70" w:type="dxa"/>
              <w:right w:w="100" w:type="dxa"/>
            </w:tcMar>
          </w:tcPr>
          <w:p>
            <w:pPr>
              <w:pStyle w:val="TableText"/>
            </w:pPr>
            <w:r>
              <w:t xml:space="preserve">Hủy</w:t>
            </w:r>
          </w:p>
        </w:tc>
        <w:tc>
          <w:tcPr>
            <w:tcW w:w="5672" w:type="dxa"/>
            <w:tcMar>
              <w:top w:w="70" w:type="dxa"/>
              <w:left w:w="100" w:type="dxa"/>
              <w:bottom w:w="70" w:type="dxa"/>
              <w:right w:w="100" w:type="dxa"/>
            </w:tcMar>
          </w:tcPr>
          <w:p>
            <w:pPr>
              <w:pStyle w:val="TableText"/>
            </w:pPr>
            <w:r>
              <w:t xml:space="preserve">Người lập hủy phiếu nháp của mình cần Xóa; trường hợp khác cần </w:t>
            </w:r>
            <w:r>
              <w:rPr>
                <w:rFonts w:ascii="Consolas" w:hAnsi="Consolas" w:cs="Consolas"/>
                <w:color w:val="164E63"/>
                <w:sz w:val="19"/>
              </w:rPr>
              <w:t xml:space="preserve">ST_CANCELLED</w:t>
            </w:r>
            <w:r>
              <w:t xml:space="preserve">; phiếu Đã ghi sổ phải bỏ ghi sổ trước</w:t>
            </w:r>
          </w:p>
        </w:tc>
      </w:tr>
      <w:tr>
        <w:trPr>
          <w:cantSplit/>
        </w:trPr>
        <w:tc>
          <w:tcPr>
            <w:tcW w:w="3687" w:type="dxa"/>
            <w:tcMar>
              <w:top w:w="70" w:type="dxa"/>
              <w:left w:w="100" w:type="dxa"/>
              <w:bottom w:w="70" w:type="dxa"/>
              <w:right w:w="100" w:type="dxa"/>
            </w:tcMar>
          </w:tcPr>
          <w:p>
            <w:pPr>
              <w:pStyle w:val="TableText"/>
            </w:pPr>
            <w:r>
              <w:t xml:space="preserve">Khôi phục (Hủy → Lập chứng từ)</w:t>
            </w:r>
          </w:p>
        </w:tc>
        <w:tc>
          <w:tcPr>
            <w:tcW w:w="5672" w:type="dxa"/>
            <w:tcMar>
              <w:top w:w="70" w:type="dxa"/>
              <w:left w:w="100" w:type="dxa"/>
              <w:bottom w:w="70" w:type="dxa"/>
              <w:right w:w="100" w:type="dxa"/>
            </w:tcMar>
          </w:tcPr>
          <w:p>
            <w:pPr>
              <w:pStyle w:val="TableText"/>
            </w:pPr>
            <w:r>
              <w:t xml:space="preserve">Chỉ phiếu đã hủy; cần </w:t>
            </w:r>
            <w:r>
              <w:rPr>
                <w:rFonts w:ascii="Consolas" w:hAnsi="Consolas" w:cs="Consolas"/>
                <w:color w:val="164E63"/>
                <w:sz w:val="19"/>
              </w:rPr>
              <w:t xml:space="preserve">ST_CANCELLED</w:t>
            </w:r>
            <w:r>
              <w:t xml:space="preserve"> của đơn vị (ai hủy được thì khôi phục được)</w:t>
            </w:r>
          </w:p>
        </w:tc>
      </w:tr>
      <w:tr>
        <w:trPr>
          <w:cantSplit/>
        </w:trPr>
        <w:tc>
          <w:tcPr>
            <w:tcW w:w="3687" w:type="dxa"/>
            <w:tcMar>
              <w:top w:w="70" w:type="dxa"/>
              <w:left w:w="100" w:type="dxa"/>
              <w:bottom w:w="70" w:type="dxa"/>
              <w:right w:w="100" w:type="dxa"/>
            </w:tcMar>
          </w:tcPr>
          <w:p>
            <w:pPr>
              <w:pStyle w:val="TableText"/>
            </w:pPr>
            <w:r>
              <w:t xml:space="preserve">Lưu thẳng ở trạng thái (</w:t>
            </w:r>
            <w:r>
              <w:rPr>
                <w:rFonts w:ascii="Consolas" w:hAnsi="Consolas" w:cs="Consolas"/>
                <w:color w:val="164E63"/>
                <w:sz w:val="19"/>
              </w:rPr>
              <w:t xml:space="preserve">TargetStatus</w:t>
            </w:r>
            <w:r>
              <w:t xml:space="preserve">)</w:t>
            </w:r>
          </w:p>
        </w:tc>
        <w:tc>
          <w:tcPr>
            <w:tcW w:w="5672" w:type="dxa"/>
            <w:tcMar>
              <w:top w:w="70" w:type="dxa"/>
              <w:left w:w="100" w:type="dxa"/>
              <w:bottom w:w="70" w:type="dxa"/>
              <w:right w:w="100" w:type="dxa"/>
            </w:tcMar>
          </w:tcPr>
          <w:p>
            <w:pPr>
              <w:pStyle w:val="TableText"/>
            </w:pPr>
            <w:r>
              <w:rPr>
                <w:rFonts w:ascii="Consolas" w:hAnsi="Consolas" w:cs="Consolas"/>
                <w:color w:val="164E63"/>
                <w:sz w:val="19"/>
              </w:rPr>
              <w:t xml:space="preserve">DocumentStatusPolicy.CheckTarget</w:t>
            </w:r>
            <w:r>
              <w:t xml:space="preserve">: Thêm hoặc Sửa + với tới trạng thái đó; ghi sổ còn kiểm như thao tác Ghi sổ; Chờ duyệt cần bước đang dùng</w:t>
            </w:r>
          </w:p>
        </w:tc>
      </w:tr>
    </w:tbl>
    <w:p>
      <w:pPr>
        <w:spacing w:after="60"/>
      </w:pPr>
    </w:p>
    <w:p>
      <w:pPr>
        <w:pStyle w:val="Normal"/>
      </w:pPr>
      <w:r>
        <w:t xml:space="preserve">"Với tới" một trạng thái = có quyền của trạng thái đó hoặc của trạng thái sau nó trong chuỗi Chờ duyệt &lt; Đã duyệt &lt; Đã ghi sổ (</w:t>
      </w:r>
      <w:r>
        <w:rPr>
          <w:rFonts w:ascii="Consolas" w:hAnsi="Consolas" w:cs="Consolas"/>
          <w:color w:val="164E63"/>
          <w:sz w:val="19"/>
        </w:rPr>
        <w:t xml:space="preserve">DocumentActor.Reaches</w:t>
      </w:r>
      <w:r>
        <w:t xml:space="preserve">). Hủy không nằm trong chuỗi.</w:t>
      </w:r>
    </w:p>
    <w:p>
      <w:pPr>
        <w:pStyle w:val="Heading1"/>
      </w:pPr>
      <w:r>
        <w:t xml:space="preserve">5. Mã nguồn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255"/>
        <w:gridCol w:w="6104"/>
      </w:tblGrid>
      <w:tr>
        <w:trPr>
          <w:tblHeader/>
        </w:trPr>
        <w:tc>
          <w:tcPr>
            <w:tcW w:w="3255" w:type="dxa"/>
            <w:shd w:val="clear" w:fill="DCE9F3"/>
            <w:tcMar>
              <w:top w:w="70" w:type="dxa"/>
              <w:left w:w="100" w:type="dxa"/>
              <w:bottom w:w="70" w:type="dxa"/>
              <w:right w:w="100" w:type="dxa"/>
            </w:tcMar>
          </w:tcPr>
          <w:p>
            <w:pPr>
              <w:pStyle w:val="TableHeader"/>
            </w:pPr>
            <w:r>
              <w:t xml:space="preserve">Việc</w:t>
            </w:r>
          </w:p>
        </w:tc>
        <w:tc>
          <w:tcPr>
            <w:tcW w:w="6104" w:type="dxa"/>
            <w:shd w:val="clear" w:fill="DCE9F3"/>
            <w:tcMar>
              <w:top w:w="70" w:type="dxa"/>
              <w:left w:w="100" w:type="dxa"/>
              <w:bottom w:w="70" w:type="dxa"/>
              <w:right w:w="100" w:type="dxa"/>
            </w:tcMar>
          </w:tcPr>
          <w:p>
            <w:pPr>
              <w:pStyle w:val="TableHeader"/>
            </w:pPr>
            <w:r>
              <w:t xml:space="preserve">Tệp</w:t>
            </w:r>
          </w:p>
        </w:tc>
      </w:tr>
      <w:tr>
        <w:trPr>
          <w:cantSplit/>
        </w:trPr>
        <w:tc>
          <w:tcPr>
            <w:tcW w:w="3255" w:type="dxa"/>
            <w:tcMar>
              <w:top w:w="70" w:type="dxa"/>
              <w:left w:w="100" w:type="dxa"/>
              <w:bottom w:w="70" w:type="dxa"/>
              <w:right w:w="100" w:type="dxa"/>
            </w:tcMar>
          </w:tcPr>
          <w:p>
            <w:pPr>
              <w:pStyle w:val="TableText"/>
            </w:pPr>
            <w:r>
              <w:t xml:space="preserve">Khai báo trạng thái của chứng từ</w:t>
            </w:r>
          </w:p>
        </w:tc>
        <w:tc>
          <w:tcPr>
            <w:tcW w:w="6104"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Core.Application/Common/Documents/VoucherStatusCatalog.cs</w:t>
            </w:r>
          </w:p>
        </w:tc>
      </w:tr>
      <w:tr>
        <w:trPr>
          <w:cantSplit/>
        </w:trPr>
        <w:tc>
          <w:tcPr>
            <w:tcW w:w="3255" w:type="dxa"/>
            <w:tcMar>
              <w:top w:w="70" w:type="dxa"/>
              <w:left w:w="100" w:type="dxa"/>
              <w:bottom w:w="70" w:type="dxa"/>
              <w:right w:w="100" w:type="dxa"/>
            </w:tcMar>
          </w:tcPr>
          <w:p>
            <w:pPr>
              <w:pStyle w:val="TableText"/>
            </w:pPr>
            <w:r>
              <w:t xml:space="preserve">Quyền ST_* và mã có đơn vị</w:t>
            </w:r>
          </w:p>
        </w:tc>
        <w:tc>
          <w:tcPr>
            <w:tcW w:w="6104"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Core.Application/Common/Permissions/SpecialRightCatalog.cs</w:t>
            </w:r>
          </w:p>
        </w:tc>
      </w:tr>
      <w:tr>
        <w:trPr>
          <w:cantSplit/>
        </w:trPr>
        <w:tc>
          <w:tcPr>
            <w:tcW w:w="3255" w:type="dxa"/>
            <w:tcMar>
              <w:top w:w="70" w:type="dxa"/>
              <w:left w:w="100" w:type="dxa"/>
              <w:bottom w:w="70" w:type="dxa"/>
              <w:right w:w="100" w:type="dxa"/>
            </w:tcMar>
          </w:tcPr>
          <w:p>
            <w:pPr>
              <w:pStyle w:val="TableText"/>
            </w:pPr>
            <w:r>
              <w:t xml:space="preserve">Chính sách và </w:t>
            </w:r>
            <w:r>
              <w:rPr>
                <w:rFonts w:ascii="Consolas" w:hAnsi="Consolas" w:cs="Consolas"/>
                <w:color w:val="164E63"/>
                <w:sz w:val="19"/>
              </w:rPr>
              <w:t xml:space="preserve">DocumentActor</w:t>
            </w:r>
          </w:p>
        </w:tc>
        <w:tc>
          <w:tcPr>
            <w:tcW w:w="6104"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Core.Application/Common/Permissions/DocumentStatusPolicy.cs</w:t>
            </w:r>
          </w:p>
        </w:tc>
      </w:tr>
      <w:tr>
        <w:trPr>
          <w:cantSplit/>
        </w:trPr>
        <w:tc>
          <w:tcPr>
            <w:tcW w:w="3255" w:type="dxa"/>
            <w:tcMar>
              <w:top w:w="70" w:type="dxa"/>
              <w:left w:w="100" w:type="dxa"/>
              <w:bottom w:w="70" w:type="dxa"/>
              <w:right w:w="100" w:type="dxa"/>
            </w:tcMar>
          </w:tcPr>
          <w:p>
            <w:pPr>
              <w:pStyle w:val="TableText"/>
            </w:pPr>
            <w:r>
              <w:t xml:space="preserve">Danh mục theo đơn vị</w:t>
            </w:r>
          </w:p>
        </w:tc>
        <w:tc>
          <w:tcPr>
            <w:tcW w:w="6104" w:type="dxa"/>
            <w:tcMar>
              <w:top w:w="70" w:type="dxa"/>
              <w:left w:w="100" w:type="dxa"/>
              <w:bottom w:w="70" w:type="dxa"/>
              <w:right w:w="100" w:type="dxa"/>
            </w:tcMar>
          </w:tcPr>
          <w:p>
            <w:pPr>
              <w:pStyle w:val="TableText"/>
            </w:pPr>
            <w:r>
              <w:rPr>
                <w:rFonts w:ascii="Consolas" w:hAnsi="Consolas" w:cs="Consolas"/>
                <w:color w:val="164E63"/>
                <w:sz w:val="19"/>
              </w:rPr>
              <w:t xml:space="preserve">Core.Domain/Modules/VoucherStatuses/VoucherStatus.cs</w:t>
            </w:r>
            <w:r>
              <w:t xml:space="preserve">, </w:t>
            </w:r>
            <w:r>
              <w:rPr>
                <w:rFonts w:ascii="Consolas" w:hAnsi="Consolas" w:cs="Consolas"/>
                <w:color w:val="164E63"/>
                <w:sz w:val="19"/>
              </w:rPr>
              <w:t xml:space="preserve">Core.Application/Modules/VoucherStatuses/</w:t>
            </w:r>
            <w:r>
              <w:t xml:space="preserve">, </w:t>
            </w:r>
            <w:r>
              <w:rPr>
                <w:rFonts w:ascii="Consolas" w:hAnsi="Consolas" w:cs="Consolas"/>
                <w:color w:val="164E63"/>
                <w:sz w:val="19"/>
              </w:rPr>
              <w:t xml:space="preserve">Core.Infrastructure/Modules/VoucherStatuses/VoucherStatusService.cs</w:t>
            </w:r>
            <w:r>
              <w:t xml:space="preserve">, </w:t>
            </w:r>
            <w:r>
              <w:rPr>
                <w:rFonts w:ascii="Consolas" w:hAnsi="Consolas" w:cs="Consolas"/>
                <w:color w:val="164E63"/>
                <w:sz w:val="19"/>
              </w:rPr>
              <w:t xml:space="preserve">Core/Modules/VoucherStatuses/VoucherStatusesController.cs</w:t>
            </w:r>
          </w:p>
        </w:tc>
      </w:tr>
      <w:tr>
        <w:trPr>
          <w:cantSplit/>
        </w:trPr>
        <w:tc>
          <w:tcPr>
            <w:tcW w:w="3255" w:type="dxa"/>
            <w:tcMar>
              <w:top w:w="70" w:type="dxa"/>
              <w:left w:w="100" w:type="dxa"/>
              <w:bottom w:w="70" w:type="dxa"/>
              <w:right w:w="100" w:type="dxa"/>
            </w:tcMar>
          </w:tcPr>
          <w:p>
            <w:pPr>
              <w:pStyle w:val="TableText"/>
            </w:pPr>
            <w:r>
              <w:t xml:space="preserve">Bỏ qua bước duyệt</w:t>
            </w:r>
          </w:p>
        </w:tc>
        <w:tc>
          <w:tcPr>
            <w:tcW w:w="6104" w:type="dxa"/>
            <w:tcMar>
              <w:top w:w="70" w:type="dxa"/>
              <w:left w:w="100" w:type="dxa"/>
              <w:bottom w:w="70" w:type="dxa"/>
              <w:right w:w="100" w:type="dxa"/>
            </w:tcMar>
          </w:tcPr>
          <w:p>
            <w:pPr>
              <w:pStyle w:val="TableText"/>
            </w:pPr>
            <w:r>
              <w:rPr>
                <w:rFonts w:ascii="Consolas" w:hAnsi="Consolas" w:cs="Consolas"/>
                <w:color w:val="164E63"/>
                <w:sz w:val="19"/>
              </w:rPr>
              <w:t xml:space="preserve">DocumentApprovalService.ApproveWithoutFlowAsync</w:t>
            </w:r>
          </w:p>
        </w:tc>
      </w:tr>
      <w:tr>
        <w:trPr>
          <w:cantSplit/>
        </w:trPr>
        <w:tc>
          <w:tcPr>
            <w:tcW w:w="3255" w:type="dxa"/>
            <w:tcMar>
              <w:top w:w="70" w:type="dxa"/>
              <w:left w:w="100" w:type="dxa"/>
              <w:bottom w:w="70" w:type="dxa"/>
              <w:right w:w="100" w:type="dxa"/>
            </w:tcMar>
          </w:tcPr>
          <w:p>
            <w:pPr>
              <w:pStyle w:val="TableText"/>
            </w:pPr>
            <w:r>
              <w:t xml:space="preserve">Phiếu dùng danh mục và quyền</w:t>
            </w:r>
          </w:p>
        </w:tc>
        <w:tc>
          <w:tcPr>
            <w:tcW w:w="6104" w:type="dxa"/>
            <w:tcMar>
              <w:top w:w="70" w:type="dxa"/>
              <w:left w:w="100" w:type="dxa"/>
              <w:bottom w:w="70" w:type="dxa"/>
              <w:right w:w="100" w:type="dxa"/>
            </w:tcMar>
          </w:tcPr>
          <w:p>
            <w:pPr>
              <w:pStyle w:val="TableText"/>
            </w:pPr>
            <w:r>
              <w:rPr>
                <w:rFonts w:ascii="Consolas" w:hAnsi="Consolas" w:cs="Consolas"/>
                <w:color w:val="164E63"/>
                <w:sz w:val="19"/>
              </w:rPr>
              <w:t xml:space="preserve">EnsureTargetAllowedAsync</w:t>
            </w:r>
            <w:r>
              <w:t xml:space="preserve">, </w:t>
            </w:r>
            <w:r>
              <w:rPr>
                <w:rFonts w:ascii="Consolas" w:hAnsi="Consolas" w:cs="Consolas"/>
                <w:color w:val="164E63"/>
                <w:sz w:val="19"/>
              </w:rPr>
              <w:t xml:space="preserve">AdvanceAsync</w:t>
            </w:r>
            <w:r>
              <w:t xml:space="preserve">, </w:t>
            </w:r>
            <w:r>
              <w:rPr>
                <w:rFonts w:ascii="Consolas" w:hAnsi="Consolas" w:cs="Consolas"/>
                <w:color w:val="164E63"/>
                <w:sz w:val="19"/>
              </w:rPr>
              <w:t xml:space="preserve">EnsureActionAsync</w:t>
            </w:r>
            <w:r>
              <w:t xml:space="preserve"> của </w:t>
            </w:r>
            <w:r>
              <w:rPr>
                <w:rFonts w:ascii="Consolas" w:hAnsi="Consolas" w:cs="Consolas"/>
                <w:color w:val="164E63"/>
                <w:sz w:val="19"/>
              </w:rPr>
              <w:t xml:space="preserve">GoodsReceiptService</w:t>
            </w:r>
            <w:r>
              <w:t xml:space="preserve">, </w:t>
            </w:r>
            <w:r>
              <w:rPr>
                <w:rFonts w:ascii="Consolas" w:hAnsi="Consolas" w:cs="Consolas"/>
                <w:color w:val="164E63"/>
                <w:sz w:val="19"/>
              </w:rPr>
              <w:t xml:space="preserve">GoodsIssueService</w:t>
            </w:r>
            <w:r>
              <w:t xml:space="preserve">, </w:t>
            </w:r>
            <w:r>
              <w:rPr>
                <w:rFonts w:ascii="Consolas" w:hAnsi="Consolas" w:cs="Consolas"/>
                <w:color w:val="164E63"/>
                <w:sz w:val="19"/>
              </w:rPr>
              <w:t xml:space="preserve">IssueRequestService</w:t>
            </w:r>
          </w:p>
        </w:tc>
      </w:tr>
      <w:tr>
        <w:trPr>
          <w:cantSplit/>
        </w:trPr>
        <w:tc>
          <w:tcPr>
            <w:tcW w:w="3255" w:type="dxa"/>
            <w:tcMar>
              <w:top w:w="70" w:type="dxa"/>
              <w:left w:w="100" w:type="dxa"/>
              <w:bottom w:w="70" w:type="dxa"/>
              <w:right w:w="100" w:type="dxa"/>
            </w:tcMar>
          </w:tcPr>
          <w:p>
            <w:pPr>
              <w:pStyle w:val="TableText"/>
            </w:pPr>
            <w:r>
              <w:t xml:space="preserve">Quyền admin theo đơn vị</w:t>
            </w:r>
          </w:p>
        </w:tc>
        <w:tc>
          <w:tcPr>
            <w:tcW w:w="6104" w:type="dxa"/>
            <w:tcMar>
              <w:top w:w="70" w:type="dxa"/>
              <w:left w:w="100" w:type="dxa"/>
              <w:bottom w:w="70" w:type="dxa"/>
              <w:right w:w="100" w:type="dxa"/>
            </w:tcMar>
          </w:tcPr>
          <w:p>
            <w:pPr>
              <w:pStyle w:val="TableText"/>
            </w:pPr>
            <w:r>
              <w:rPr>
                <w:rFonts w:ascii="Consolas" w:hAnsi="Consolas" w:cs="Consolas"/>
                <w:color w:val="164E63"/>
                <w:sz w:val="19"/>
              </w:rPr>
              <w:t xml:space="preserve">PermissionService</w:t>
            </w:r>
            <w:r>
              <w:t xml:space="preserve">, </w:t>
            </w:r>
            <w:r>
              <w:rPr>
                <w:rFonts w:ascii="Consolas" w:hAnsi="Consolas" w:cs="Consolas"/>
                <w:color w:val="164E63"/>
                <w:sz w:val="19"/>
              </w:rPr>
              <w:t xml:space="preserve">UserProfileBuilder</w:t>
            </w:r>
            <w:r>
              <w:t xml:space="preserve">, </w:t>
            </w:r>
            <w:r>
              <w:rPr>
                <w:rFonts w:ascii="Consolas" w:hAnsi="Consolas" w:cs="Consolas"/>
                <w:color w:val="164E63"/>
                <w:sz w:val="19"/>
              </w:rPr>
              <w:t xml:space="preserve">RoleService</w:t>
            </w:r>
            <w:r>
              <w:t xml:space="preserve"> (</w:t>
            </w:r>
            <w:r>
              <w:rPr>
                <w:rFonts w:ascii="Consolas" w:hAnsi="Consolas" w:cs="Consolas"/>
                <w:color w:val="164E63"/>
                <w:sz w:val="19"/>
              </w:rPr>
              <w:t xml:space="preserve">SpecialRightCatalog.KeysFor</w:t>
            </w:r>
            <w:r>
              <w:t xml:space="preserve">)</w:t>
            </w:r>
          </w:p>
        </w:tc>
      </w:tr>
      <w:tr>
        <w:trPr>
          <w:cantSplit/>
        </w:trPr>
        <w:tc>
          <w:tcPr>
            <w:tcW w:w="3255" w:type="dxa"/>
            <w:tcMar>
              <w:top w:w="70" w:type="dxa"/>
              <w:left w:w="100" w:type="dxa"/>
              <w:bottom w:w="70" w:type="dxa"/>
              <w:right w:w="100" w:type="dxa"/>
            </w:tcMar>
          </w:tcPr>
          <w:p>
            <w:pPr>
              <w:pStyle w:val="TableText"/>
            </w:pPr>
            <w:r>
              <w:t xml:space="preserve">Màn hình</w:t>
            </w:r>
          </w:p>
        </w:tc>
        <w:tc>
          <w:tcPr>
            <w:tcW w:w="6104" w:type="dxa"/>
            <w:tcMar>
              <w:top w:w="70" w:type="dxa"/>
              <w:left w:w="100" w:type="dxa"/>
              <w:bottom w:w="70" w:type="dxa"/>
              <w:right w:w="100" w:type="dxa"/>
            </w:tcMar>
          </w:tcPr>
          <w:p>
            <w:pPr>
              <w:pStyle w:val="TableText"/>
            </w:pPr>
            <w:r>
              <w:rPr>
                <w:rFonts w:ascii="Consolas" w:hAnsi="Consolas" w:cs="Consolas"/>
                <w:color w:val="164E63"/>
                <w:sz w:val="19"/>
              </w:rPr>
              <w:t xml:space="preserve">modules/settings/VoucherStatusView.tsx</w:t>
            </w:r>
            <w:r>
              <w:t xml:space="preserve">, </w:t>
            </w:r>
            <w:r>
              <w:rPr>
                <w:rFonts w:ascii="Consolas" w:hAnsi="Consolas" w:cs="Consolas"/>
                <w:color w:val="164E63"/>
                <w:sz w:val="19"/>
              </w:rPr>
              <w:t xml:space="preserve">modules/inventory/documents/{SaveStatusSelect.tsx, VoucherStatusBadge.tsx}</w:t>
            </w:r>
            <w:r>
              <w:t xml:space="preserve">, </w:t>
            </w:r>
            <w:r>
              <w:rPr>
                <w:rFonts w:ascii="Consolas" w:hAnsi="Consolas" w:cs="Consolas"/>
                <w:color w:val="164E63"/>
                <w:sz w:val="19"/>
              </w:rPr>
              <w:t xml:space="preserve">modules/settings/permissions/PermissionMatrixTable.tsx</w:t>
            </w:r>
            <w:r>
              <w:t xml:space="preserve"> (ô đơn vị), </w:t>
            </w:r>
            <w:r>
              <w:rPr>
                <w:rFonts w:ascii="Consolas" w:hAnsi="Consolas" w:cs="Consolas"/>
                <w:color w:val="164E63"/>
                <w:sz w:val="19"/>
              </w:rPr>
              <w:t xml:space="preserve">utils/permissions.ts</w:t>
            </w:r>
            <w:r>
              <w:t xml:space="preserve"> (</w:t>
            </w:r>
            <w:r>
              <w:rPr>
                <w:rFonts w:ascii="Consolas" w:hAnsi="Consolas" w:cs="Consolas"/>
                <w:color w:val="164E63"/>
                <w:sz w:val="19"/>
              </w:rPr>
              <w:t xml:space="preserve">hasStatusRight</w:t>
            </w:r>
            <w:r>
              <w:t xml:space="preserve">), </w:t>
            </w:r>
            <w:r>
              <w:rPr>
                <w:rFonts w:ascii="Consolas" w:hAnsi="Consolas" w:cs="Consolas"/>
                <w:color w:val="164E63"/>
                <w:sz w:val="19"/>
              </w:rPr>
              <w:t xml:space="preserve">utils/documentPolicy.ts</w:t>
            </w:r>
            <w:r>
              <w:t xml:space="preserve"> (</w:t>
            </w:r>
            <w:r>
              <w:rPr>
                <w:rFonts w:ascii="Consolas" w:hAnsi="Consolas" w:cs="Consolas"/>
                <w:color w:val="164E63"/>
                <w:sz w:val="19"/>
              </w:rPr>
              <w:t xml:space="preserve">reachesStatus</w:t>
            </w:r>
            <w:r>
              <w:t xml:space="preserve">)</w:t>
            </w:r>
          </w:p>
        </w:tc>
      </w:tr>
      <w:tr>
        <w:trPr>
          <w:cantSplit/>
        </w:trPr>
        <w:tc>
          <w:tcPr>
            <w:tcW w:w="3255" w:type="dxa"/>
            <w:tcMar>
              <w:top w:w="70" w:type="dxa"/>
              <w:left w:w="100" w:type="dxa"/>
              <w:bottom w:w="70" w:type="dxa"/>
              <w:right w:w="100" w:type="dxa"/>
            </w:tcMar>
          </w:tcPr>
          <w:p>
            <w:pPr>
              <w:pStyle w:val="TableText"/>
            </w:pPr>
            <w:r>
              <w:t xml:space="preserve">Chuyển dữ liệu</w:t>
            </w:r>
          </w:p>
        </w:tc>
        <w:tc>
          <w:tcPr>
            <w:tcW w:w="6104" w:type="dxa"/>
            <w:tcMar>
              <w:top w:w="70" w:type="dxa"/>
              <w:left w:w="100" w:type="dxa"/>
              <w:bottom w:w="70" w:type="dxa"/>
              <w:right w:w="100" w:type="dxa"/>
            </w:tcMar>
          </w:tcPr>
          <w:p>
            <w:pPr>
              <w:pStyle w:val="TableText"/>
            </w:pPr>
            <w:r>
              <w:rPr>
                <w:rFonts w:ascii="Consolas" w:hAnsi="Consolas" w:cs="Consolas"/>
                <w:color w:val="164E63"/>
                <w:sz w:val="19"/>
              </w:rPr>
              <w:t xml:space="preserve">sql/postgresql/43-voucher-status.sql</w:t>
            </w:r>
          </w:p>
        </w:tc>
      </w:tr>
    </w:tbl>
    <w:p>
      <w:pPr>
        <w:spacing w:after="60"/>
      </w:pPr>
    </w:p>
    <w:p>
      <w:pPr>
        <w:pStyle w:val="Normal"/>
      </w:pPr>
      <w:r>
        <w:t xml:space="preserve">Thêm một chứng từ mới ở </w:t>
      </w:r>
      <w:r>
        <w:rPr>
          <w:rFonts w:ascii="Consolas" w:hAnsi="Consolas" w:cs="Consolas"/>
          <w:color w:val="164E63"/>
          <w:sz w:val="19"/>
        </w:rPr>
        <w:t xml:space="preserve">VoucherCatalog</w:t>
      </w:r>
      <w:r>
        <w:t xml:space="preserve"> thì có đủ trạng thái và quyền </w:t>
      </w:r>
      <w:r>
        <w:rPr>
          <w:rFonts w:ascii="Consolas" w:hAnsi="Consolas" w:cs="Consolas"/>
          <w:color w:val="164E63"/>
          <w:sz w:val="19"/>
        </w:rPr>
        <w:t xml:space="preserve">ST_*</w:t>
      </w:r>
      <w:r>
        <w:t xml:space="preserve"> (chứng từ không ghi sổ thì thêm vào </w:t>
      </w:r>
      <w:r>
        <w:rPr>
          <w:rFonts w:ascii="Consolas" w:hAnsi="Consolas" w:cs="Consolas"/>
          <w:color w:val="164E63"/>
          <w:sz w:val="19"/>
        </w:rPr>
        <w:t xml:space="preserve">NonPosting</w:t>
      </w:r>
      <w:r>
        <w:t xml:space="preserve"> của </w:t>
      </w:r>
      <w:r>
        <w:rPr>
          <w:rFonts w:ascii="Consolas" w:hAnsi="Consolas" w:cs="Consolas"/>
          <w:color w:val="164E63"/>
          <w:sz w:val="19"/>
        </w:rPr>
        <w:t xml:space="preserve">VoucherStatusCatalog</w:t>
      </w:r>
      <w:r>
        <w:t xml:space="preserve">); không cần khai thêm gì.</w:t>
      </w:r>
    </w:p>
    <w:p>
      <w:pPr>
        <w:pStyle w:val="Heading1"/>
      </w:pPr>
      <w:r>
        <w:t xml:space="preserve">6. Giới hạn hiện tại</w:t>
      </w:r>
    </w:p>
    <w:p>
      <w:pPr>
        <w:pStyle w:val="ListParagraph"/>
      </w:pPr>
      <w:r>
        <w:t xml:space="preserve">• Chỉ tắt được bước Chờ duyệt; Đã ghi sổ tắt được cho chứng từ không làm sổ kho sẽ làm sau khi có loại chứng từ cần.</w:t>
      </w:r>
    </w:p>
    <w:p>
      <w:pPr>
        <w:pStyle w:val="ListParagraph"/>
      </w:pPr>
      <w:r>
        <w:t xml:space="preserve">• </w:t>
      </w:r>
      <w:r>
        <w:rPr>
          <w:b/>
        </w:rPr>
        <w:t xml:space="preserve">Khôi phục phiếu đã hủy</w:t>
      </w:r>
      <w:r>
        <w:t xml:space="preserve"> (</w:t>
      </w:r>
      <w:r>
        <w:rPr>
          <w:rFonts w:ascii="Consolas" w:hAnsi="Consolas" w:cs="Consolas"/>
          <w:color w:val="164E63"/>
          <w:sz w:val="19"/>
        </w:rPr>
        <w:t xml:space="preserve">DocumentAction.Reopen</w:t>
      </w:r>
      <w:r>
        <w:t xml:space="preserve">, nút "Khôi phục" trên danh sách): đưa phiếu về Lập chứng từ để sửa và duyệt lại, dùng quyền </w:t>
      </w:r>
      <w:r>
        <w:rPr>
          <w:rFonts w:ascii="Consolas" w:hAnsi="Consolas" w:cs="Consolas"/>
          <w:color w:val="164E63"/>
          <w:sz w:val="19"/>
        </w:rPr>
        <w:t xml:space="preserve">ST_CANCELLED</w:t>
      </w:r>
      <w:r>
        <w:t xml:space="preserve">. Kỳ phải chưa khóa; phiếu có dòng lấy từ phiếu khác (phiếu xuất lấy từ yêu cầu, phiếu nhập lấy từ đơn mua, đơn mua lấy từ yêu cầu mua, phiếu xuất / nhập điều chuyển) chỉ khôi phục được khi phiếu nguồn còn hiệu lực và còn đủ số lượng cho các dòng đó (</w:t>
      </w:r>
      <w:r>
        <w:rPr>
          <w:rFonts w:ascii="Consolas" w:hAnsi="Consolas" w:cs="Consolas"/>
          <w:color w:val="164E63"/>
          <w:sz w:val="19"/>
        </w:rPr>
        <w:t xml:space="preserve">reopen.sourceNotReady</w:t>
      </w:r>
      <w:r>
        <w:t xml:space="preserve">, </w:t>
      </w:r>
      <w:r>
        <w:rPr>
          <w:rFonts w:ascii="Consolas" w:hAnsi="Consolas" w:cs="Consolas"/>
          <w:color w:val="164E63"/>
          <w:sz w:val="19"/>
        </w:rPr>
        <w:t xml:space="preserve">reopen.exceedsSource</w:t>
      </w:r>
      <w:r>
        <w:t xml:space="preserve">). Vòng duyệt cũ không tính: gửi duyệt lại bắt đầu vòng mới.</w:t>
      </w:r>
    </w:p>
    <w:p>
      <w:pPr>
        <w:pStyle w:val="ListParagraph"/>
      </w:pPr>
      <w:r>
        <w:t xml:space="preserve">• </w:t>
      </w:r>
      <w:r>
        <w:rPr>
          <w:b/>
        </w:rPr>
        <w:t xml:space="preserve">Hỏi xác nhận</w:t>
      </w:r>
      <w:r>
        <w:t xml:space="preserve">: nút Hủy và Bỏ ghi sổ trên danh sách hiện hộp xác nhận trước khi thực hiện (Xóa vốn đã có hộp xác nhận).</w:t>
      </w:r>
    </w:p>
    <w:p>
      <w:pPr>
        <w:pStyle w:val="ListParagraph"/>
      </w:pPr>
      <w:r>
        <w:t xml:space="preserve">• Quyền theo đơn vị chỉ áp dụng cho quyền trạng thái; bảy quyền chức năng (Xem, Thêm, Sửa...) và các quyền xem giá, phạm vi vẫn chung cho mọi đơn vị của người dùng.</w:t>
      </w:r>
    </w:p>
    <w:p>
      <w:pPr>
        <w:pStyle w:val="ListParagraph"/>
      </w:pPr>
      <w:r>
        <w:t xml:space="preserve">• Tên quyền ở màn phân quyền là tên trạng thái mặc định; tên đơn vị đã đổi chưa hiện ở đó.</w:t>
      </w:r>
    </w:p>
    <w:p>
      <w:pPr>
        <w:pStyle w:val="ListParagraph"/>
      </w:pPr>
      <w:r>
        <w:t xml:space="preserve">• Màn phiếu nhập kho dùng tên trạng thái do đơn vị đặt ở danh sách và ô trạng thái; bản in phiếu vẫn dùng tên cố định.</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Trạng thái chứng từ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Trạng thái chứng từ</dc:title>
  <dc:creator>S-ERP</dc:creator>
</cp:coreProperties>
</file>