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927354" w14:textId="787F6E44" w:rsidR="006567B8" w:rsidRPr="006567B8" w:rsidRDefault="006567B8" w:rsidP="006567B8">
      <w:pPr>
        <w:spacing w:before="100" w:beforeAutospacing="1" w:after="100" w:afterAutospacing="1" w:line="240" w:lineRule="auto"/>
        <w:outlineLvl w:val="2"/>
        <w:rPr>
          <w:rFonts w:ascii="Arial" w:eastAsia="Times New Roman" w:hAnsi="Arial" w:cs="Arial"/>
          <w:b/>
          <w:bCs/>
          <w:kern w:val="0"/>
          <w:sz w:val="24"/>
          <w:szCs w:val="24"/>
          <w14:ligatures w14:val="none"/>
        </w:rPr>
      </w:pPr>
      <w:r w:rsidRPr="006567B8">
        <w:rPr>
          <w:rFonts w:ascii="Arial" w:eastAsia="Times New Roman" w:hAnsi="Arial" w:cs="Arial"/>
          <w:b/>
          <w:bCs/>
          <w:kern w:val="0"/>
          <w:sz w:val="24"/>
          <w:szCs w:val="24"/>
          <w14:ligatures w14:val="none"/>
        </w:rPr>
        <w:t>Understanding of Classicality, Cosmic Structure, and Observational Constraints</w:t>
      </w:r>
    </w:p>
    <w:p w14:paraId="3E5F496A"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Author:</w:t>
      </w:r>
      <w:r w:rsidRPr="006567B8">
        <w:rPr>
          <w:rFonts w:ascii="Arial" w:eastAsia="Times New Roman" w:hAnsi="Arial" w:cs="Arial"/>
          <w:kern w:val="0"/>
          <w14:ligatures w14:val="none"/>
        </w:rPr>
        <w:t xml:space="preserve"> [Your Name]</w:t>
      </w:r>
      <w:r w:rsidRPr="006567B8">
        <w:rPr>
          <w:rFonts w:ascii="Arial" w:eastAsia="Times New Roman" w:hAnsi="Arial" w:cs="Arial"/>
          <w:kern w:val="0"/>
          <w14:ligatures w14:val="none"/>
        </w:rPr>
        <w:br/>
        <w:t>A Thesis Submitted in Partial Fulfillment of the Requirements for the Degree of Master of [Discipline]</w:t>
      </w:r>
      <w:r w:rsidRPr="006567B8">
        <w:rPr>
          <w:rFonts w:ascii="Arial" w:eastAsia="Times New Roman" w:hAnsi="Arial" w:cs="Arial"/>
          <w:kern w:val="0"/>
          <w14:ligatures w14:val="none"/>
        </w:rPr>
        <w:br/>
        <w:t>[Institution Name]</w:t>
      </w:r>
      <w:r w:rsidRPr="006567B8">
        <w:rPr>
          <w:rFonts w:ascii="Arial" w:eastAsia="Times New Roman" w:hAnsi="Arial" w:cs="Arial"/>
          <w:kern w:val="0"/>
          <w14:ligatures w14:val="none"/>
        </w:rPr>
        <w:br/>
        <w:t>[Year]</w:t>
      </w:r>
    </w:p>
    <w:p w14:paraId="68903090" w14:textId="77777777" w:rsidR="006567B8" w:rsidRPr="006567B8" w:rsidRDefault="006567B8" w:rsidP="006567B8">
      <w:pPr>
        <w:spacing w:after="0" w:line="240" w:lineRule="auto"/>
        <w:rPr>
          <w:rFonts w:ascii="Arial" w:eastAsia="Times New Roman" w:hAnsi="Arial" w:cs="Arial"/>
          <w:kern w:val="0"/>
          <w14:ligatures w14:val="none"/>
        </w:rPr>
      </w:pPr>
      <w:r w:rsidRPr="006567B8">
        <w:rPr>
          <w:rFonts w:ascii="Arial" w:eastAsia="Times New Roman" w:hAnsi="Arial" w:cs="Arial"/>
          <w:kern w:val="0"/>
          <w14:ligatures w14:val="none"/>
        </w:rPr>
        <w:pict w14:anchorId="3BBE7725">
          <v:rect id="_x0000_i1026" style="width:0;height:1.5pt" o:hralign="center" o:hrstd="t" o:hr="t" fillcolor="#a0a0a0" stroked="f"/>
        </w:pict>
      </w:r>
    </w:p>
    <w:p w14:paraId="7EA3E1F8" w14:textId="77777777" w:rsidR="006567B8" w:rsidRPr="006567B8" w:rsidRDefault="006567B8" w:rsidP="006567B8">
      <w:pPr>
        <w:spacing w:before="100" w:beforeAutospacing="1" w:after="100" w:afterAutospacing="1" w:line="240" w:lineRule="auto"/>
        <w:outlineLvl w:val="2"/>
        <w:rPr>
          <w:rFonts w:ascii="Arial" w:eastAsia="Times New Roman" w:hAnsi="Arial" w:cs="Arial"/>
          <w:b/>
          <w:bCs/>
          <w:kern w:val="0"/>
          <w:sz w:val="24"/>
          <w:szCs w:val="24"/>
          <w14:ligatures w14:val="none"/>
        </w:rPr>
      </w:pPr>
      <w:r w:rsidRPr="006567B8">
        <w:rPr>
          <w:rFonts w:ascii="Arial" w:eastAsia="Times New Roman" w:hAnsi="Arial" w:cs="Arial"/>
          <w:b/>
          <w:bCs/>
          <w:kern w:val="0"/>
          <w:sz w:val="24"/>
          <w:szCs w:val="24"/>
          <w14:ligatures w14:val="none"/>
        </w:rPr>
        <w:t>Abstract</w:t>
      </w:r>
    </w:p>
    <w:p w14:paraId="7020E93E"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Quantum mechanics, with its core principles of superposition, entanglement, and nonlocality, has been rigorously tested at microscopic scales. Yet, macroscopic objects appear to follow classical rules: they occupy definite states, exhibit stable histories, and show no overt quantum interference. This tension raises a fundamental question: how does the quantum world give rise to the classical reality we perceive?</w:t>
      </w:r>
    </w:p>
    <w:p w14:paraId="39A0DCFF"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 xml:space="preserve">This thesis contends that classicality emerges not as a strict boundary or irreducible principle but as a relational and scale-dependent phenomenon. Drawing on relational interpretations of quantum mechanics (Rovelli, 1996), decoherence theory (Zurek, 2003), and the Many-Worlds Interpretation (Everett, 1957; Wallace, 2012), it argues that the quantum–classical transition depends on the observer’s scale, the system’s environment, and the context of measurement. The “Giant Observer Paradox” is introduced as a thought experiment to probe how quantum principles could manifest at exponentially large observer scales, challenging traditional scale boundaries. This perspective also revisits the notion of time and histories, proposing that the past is reconstructed from present states in a relational manner. By examining whether observations across parallel universes (Deutsch, 1997; </w:t>
      </w:r>
      <w:proofErr w:type="spellStart"/>
      <w:r w:rsidRPr="006567B8">
        <w:rPr>
          <w:rFonts w:ascii="Arial" w:eastAsia="Times New Roman" w:hAnsi="Arial" w:cs="Arial"/>
          <w:kern w:val="0"/>
          <w14:ligatures w14:val="none"/>
        </w:rPr>
        <w:t>Tegmark</w:t>
      </w:r>
      <w:proofErr w:type="spellEnd"/>
      <w:r w:rsidRPr="006567B8">
        <w:rPr>
          <w:rFonts w:ascii="Arial" w:eastAsia="Times New Roman" w:hAnsi="Arial" w:cs="Arial"/>
          <w:kern w:val="0"/>
          <w14:ligatures w14:val="none"/>
        </w:rPr>
        <w:t>, 2003) could unify divergent branches of the universal wavefunction, this thesis opens new conceptual territory at the interface of quantum foundations, cosmology, and the philosophy of time and identity.</w:t>
      </w:r>
    </w:p>
    <w:p w14:paraId="6B4AE4A5"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Experimental and theoretical avenues are outlined, including potential tests for cross-branch coherence, implications for quantum computing, and cosmological signatures of relational quantum structures. Ultimately, this thesis advances the view that what we call “classical reality” is an emergent narrative, woven from relational quantum states, and that both our histories and identities are bound to this relational tapestry.</w:t>
      </w:r>
    </w:p>
    <w:p w14:paraId="33328F1E" w14:textId="77777777" w:rsidR="006567B8" w:rsidRPr="006567B8" w:rsidRDefault="006567B8" w:rsidP="006567B8">
      <w:pPr>
        <w:spacing w:after="0" w:line="240" w:lineRule="auto"/>
        <w:rPr>
          <w:rFonts w:ascii="Arial" w:eastAsia="Times New Roman" w:hAnsi="Arial" w:cs="Arial"/>
          <w:kern w:val="0"/>
          <w14:ligatures w14:val="none"/>
        </w:rPr>
      </w:pPr>
      <w:r w:rsidRPr="006567B8">
        <w:rPr>
          <w:rFonts w:ascii="Arial" w:eastAsia="Times New Roman" w:hAnsi="Arial" w:cs="Arial"/>
          <w:kern w:val="0"/>
          <w14:ligatures w14:val="none"/>
        </w:rPr>
        <w:pict w14:anchorId="14ED94E5">
          <v:rect id="_x0000_i1027" style="width:0;height:1.5pt" o:hralign="center" o:hrstd="t" o:hr="t" fillcolor="#a0a0a0" stroked="f"/>
        </w:pict>
      </w:r>
    </w:p>
    <w:p w14:paraId="35A9516F" w14:textId="77777777" w:rsidR="006567B8" w:rsidRPr="006567B8" w:rsidRDefault="006567B8" w:rsidP="006567B8">
      <w:pPr>
        <w:spacing w:before="100" w:beforeAutospacing="1" w:after="100" w:afterAutospacing="1" w:line="240" w:lineRule="auto"/>
        <w:outlineLvl w:val="2"/>
        <w:rPr>
          <w:rFonts w:ascii="Arial" w:eastAsia="Times New Roman" w:hAnsi="Arial" w:cs="Arial"/>
          <w:b/>
          <w:bCs/>
          <w:kern w:val="0"/>
          <w:sz w:val="24"/>
          <w:szCs w:val="24"/>
          <w14:ligatures w14:val="none"/>
        </w:rPr>
      </w:pPr>
      <w:r w:rsidRPr="006567B8">
        <w:rPr>
          <w:rFonts w:ascii="Arial" w:eastAsia="Times New Roman" w:hAnsi="Arial" w:cs="Arial"/>
          <w:b/>
          <w:bCs/>
          <w:kern w:val="0"/>
          <w:sz w:val="24"/>
          <w:szCs w:val="24"/>
          <w14:ligatures w14:val="none"/>
        </w:rPr>
        <w:t>Chapter 1: Introduction</w:t>
      </w:r>
    </w:p>
    <w:p w14:paraId="3BA5D981"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Modern quantum theory has succeeded spectacularly in explaining and predicting microscopic phenomena. The double-slit experiment, Bell tests, and quantum information technologies underscore the robustness of superposition, entanglement, and probabilistic outcomes (Aspect et al., 1982). Yet, in daily life, we experience a stable, classical reality where objects appear in definite states, histories are fixed, and quantum weirdness remains hidden.</w:t>
      </w:r>
    </w:p>
    <w:p w14:paraId="6495FCF5"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 xml:space="preserve">Bridging this apparent quantum–classical divide has been a central endeavor in quantum foundations. Decoherence theory explains how interaction with an environment rapidly </w:t>
      </w:r>
      <w:r w:rsidRPr="006567B8">
        <w:rPr>
          <w:rFonts w:ascii="Arial" w:eastAsia="Times New Roman" w:hAnsi="Arial" w:cs="Arial"/>
          <w:kern w:val="0"/>
          <w14:ligatures w14:val="none"/>
        </w:rPr>
        <w:lastRenderedPageBreak/>
        <w:t>suppresses quantum interference, producing robust “pointer states” that resemble classical states (Zurek, 2003). However, decoherence alone does not fully resolve the conceptual puzzle of how classicality emerges, nor does it address deeper issues concerning the nature of time, identity, and the role of observers.</w:t>
      </w:r>
    </w:p>
    <w:p w14:paraId="69162DB3"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This thesis advances a relational and scale-dependent approach. Borrowing concepts from Relational Quantum Mechanics (Rovelli, 1996), we posit that states exist only in relation to other systems, including observers. As the scale of the observer changes, so too does the observable manifestation of quantum phenomena. Rather than treating the quantum–classical boundary as fundamental, we view it as contextually emergent.</w:t>
      </w:r>
    </w:p>
    <w:p w14:paraId="12E41F0C"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We extend this reasoning to cosmology and the Many-Worlds Interpretation (Everett, 1957; Wallace, 2012), examining whether the branching universes predicted by quantum theory might be linked or even reconverge through observation. The “Giant Observer Paradox” is introduced as a lens to explore how quantum principles might be perceived by observers so large that their “classical” intuition ceases to be reliable, potentially revealing quantum coherence at unexpected scales.</w:t>
      </w:r>
    </w:p>
    <w:p w14:paraId="5487BBDE" w14:textId="77777777" w:rsidR="006567B8" w:rsidRPr="006567B8" w:rsidRDefault="006567B8" w:rsidP="006567B8">
      <w:pPr>
        <w:spacing w:after="0" w:line="240" w:lineRule="auto"/>
        <w:rPr>
          <w:rFonts w:ascii="Arial" w:eastAsia="Times New Roman" w:hAnsi="Arial" w:cs="Arial"/>
          <w:kern w:val="0"/>
          <w14:ligatures w14:val="none"/>
        </w:rPr>
      </w:pPr>
      <w:r w:rsidRPr="006567B8">
        <w:rPr>
          <w:rFonts w:ascii="Arial" w:eastAsia="Times New Roman" w:hAnsi="Arial" w:cs="Arial"/>
          <w:kern w:val="0"/>
          <w14:ligatures w14:val="none"/>
        </w:rPr>
        <w:pict w14:anchorId="7975CF7C">
          <v:rect id="_x0000_i1028" style="width:0;height:1.5pt" o:hralign="center" o:hrstd="t" o:hr="t" fillcolor="#a0a0a0" stroked="f"/>
        </w:pict>
      </w:r>
    </w:p>
    <w:p w14:paraId="763F0970" w14:textId="77777777" w:rsidR="006567B8" w:rsidRPr="006567B8" w:rsidRDefault="006567B8" w:rsidP="006567B8">
      <w:pPr>
        <w:spacing w:before="100" w:beforeAutospacing="1" w:after="100" w:afterAutospacing="1" w:line="240" w:lineRule="auto"/>
        <w:outlineLvl w:val="2"/>
        <w:rPr>
          <w:rFonts w:ascii="Arial" w:eastAsia="Times New Roman" w:hAnsi="Arial" w:cs="Arial"/>
          <w:b/>
          <w:bCs/>
          <w:kern w:val="0"/>
          <w:sz w:val="24"/>
          <w:szCs w:val="24"/>
          <w14:ligatures w14:val="none"/>
        </w:rPr>
      </w:pPr>
      <w:r w:rsidRPr="006567B8">
        <w:rPr>
          <w:rFonts w:ascii="Arial" w:eastAsia="Times New Roman" w:hAnsi="Arial" w:cs="Arial"/>
          <w:b/>
          <w:bCs/>
          <w:kern w:val="0"/>
          <w:sz w:val="24"/>
          <w:szCs w:val="24"/>
          <w14:ligatures w14:val="none"/>
        </w:rPr>
        <w:t>Chapter 2: Quantum Superposition and Relational Observation</w:t>
      </w:r>
    </w:p>
    <w:p w14:paraId="6B5A0D10"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Superposition lies at the heart of quantum theory, allowing a system to exist in multiple eigenstates simultaneously. When a measurement occurs, the system appears to “collapse” into one outcome. Decoherence theory has refined this collapse picture, arguing instead that interaction with a complex environment leads to effective classicality by singling out stable pointer states (Zurek, 2003).</w:t>
      </w:r>
    </w:p>
    <w:p w14:paraId="78B416EB"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Relational Quantum Mechanics (Rovelli, 1996) offers another viewpoint: states do not exist absolutely but only relative to specific observers. In this relational scheme, what one system perceives as a definite outcome may remain a superposition from another’s perspective. This thesis applies the relational approach to re-interpret scale and context. As the complexity and size of the observer grow, the effective role of environmental degrees of freedom shifts. What is seen as “classical” for a human-sized observer might remain “quantum” from the vantage of a far more comprehensive observational frame.</w:t>
      </w:r>
    </w:p>
    <w:p w14:paraId="2FE03C2B"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This relational framing also resonates with the interpretative flexibility of the Many-Worlds view, where all outcomes exist in superposition but in separate branches. Rather than sealed-off universes, we propose that certain kinds of observations or relational measurements might produce subtle interference effects or “cross-branch” coherence under the right conditions.</w:t>
      </w:r>
    </w:p>
    <w:p w14:paraId="48710EC5" w14:textId="77777777" w:rsidR="006567B8" w:rsidRPr="006567B8" w:rsidRDefault="006567B8" w:rsidP="006567B8">
      <w:pPr>
        <w:spacing w:after="0" w:line="240" w:lineRule="auto"/>
        <w:rPr>
          <w:rFonts w:ascii="Arial" w:eastAsia="Times New Roman" w:hAnsi="Arial" w:cs="Arial"/>
          <w:kern w:val="0"/>
          <w14:ligatures w14:val="none"/>
        </w:rPr>
      </w:pPr>
      <w:r w:rsidRPr="006567B8">
        <w:rPr>
          <w:rFonts w:ascii="Arial" w:eastAsia="Times New Roman" w:hAnsi="Arial" w:cs="Arial"/>
          <w:kern w:val="0"/>
          <w14:ligatures w14:val="none"/>
        </w:rPr>
        <w:pict w14:anchorId="37A5AE06">
          <v:rect id="_x0000_i1029" style="width:0;height:1.5pt" o:hralign="center" o:hrstd="t" o:hr="t" fillcolor="#a0a0a0" stroked="f"/>
        </w:pict>
      </w:r>
    </w:p>
    <w:p w14:paraId="34506A8B" w14:textId="77777777" w:rsidR="006567B8" w:rsidRPr="006567B8" w:rsidRDefault="006567B8" w:rsidP="006567B8">
      <w:pPr>
        <w:spacing w:before="100" w:beforeAutospacing="1" w:after="100" w:afterAutospacing="1" w:line="240" w:lineRule="auto"/>
        <w:outlineLvl w:val="2"/>
        <w:rPr>
          <w:rFonts w:ascii="Arial" w:eastAsia="Times New Roman" w:hAnsi="Arial" w:cs="Arial"/>
          <w:b/>
          <w:bCs/>
          <w:kern w:val="0"/>
          <w:sz w:val="24"/>
          <w:szCs w:val="24"/>
          <w14:ligatures w14:val="none"/>
        </w:rPr>
      </w:pPr>
      <w:r w:rsidRPr="006567B8">
        <w:rPr>
          <w:rFonts w:ascii="Arial" w:eastAsia="Times New Roman" w:hAnsi="Arial" w:cs="Arial"/>
          <w:b/>
          <w:bCs/>
          <w:kern w:val="0"/>
          <w:sz w:val="24"/>
          <w:szCs w:val="24"/>
          <w14:ligatures w14:val="none"/>
        </w:rPr>
        <w:t>Chapter 3: The Giant Observer Paradox</w:t>
      </w:r>
    </w:p>
    <w:p w14:paraId="0C141B35"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 xml:space="preserve">The Giant Observer Paradox is introduced as a conceptual tool to test the scale-dependence of quantum phenomena. Consider an observer whose scale—both informationally and physically—far exceeds that of conventional measuring devices. This observer might not merely </w:t>
      </w:r>
      <w:r w:rsidRPr="006567B8">
        <w:rPr>
          <w:rFonts w:ascii="Arial" w:eastAsia="Times New Roman" w:hAnsi="Arial" w:cs="Arial"/>
          <w:kern w:val="0"/>
          <w14:ligatures w14:val="none"/>
        </w:rPr>
        <w:lastRenderedPageBreak/>
        <w:t>decohere a small quantum system into classical outcomes but could, in principle, witness superpositions of what we ordinarily consider macroscopic objects.</w:t>
      </w:r>
    </w:p>
    <w:p w14:paraId="7A648961"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To formalize this, let the observer’s Hilbert space HO\</w:t>
      </w:r>
      <w:proofErr w:type="spellStart"/>
      <w:r w:rsidRPr="006567B8">
        <w:rPr>
          <w:rFonts w:ascii="Arial" w:eastAsia="Times New Roman" w:hAnsi="Arial" w:cs="Arial"/>
          <w:kern w:val="0"/>
          <w14:ligatures w14:val="none"/>
        </w:rPr>
        <w:t>mathcal</w:t>
      </w:r>
      <w:proofErr w:type="spellEnd"/>
      <w:r w:rsidRPr="006567B8">
        <w:rPr>
          <w:rFonts w:ascii="Arial" w:eastAsia="Times New Roman" w:hAnsi="Arial" w:cs="Arial"/>
          <w:kern w:val="0"/>
          <w14:ligatures w14:val="none"/>
        </w:rPr>
        <w:t xml:space="preserve">{H}_O scale with the complexity and number of degrees of freedom they can distinguish. If </w:t>
      </w:r>
      <w:proofErr w:type="gramStart"/>
      <w:r w:rsidRPr="006567B8">
        <w:rPr>
          <w:rFonts w:ascii="Arial" w:eastAsia="Times New Roman" w:hAnsi="Arial" w:cs="Arial"/>
          <w:kern w:val="0"/>
          <w14:ligatures w14:val="none"/>
        </w:rPr>
        <w:t>dim</w:t>
      </w:r>
      <w:r w:rsidRPr="006567B8">
        <w:rPr>
          <w:rFonts w:ascii="Cambria Math" w:eastAsia="Times New Roman" w:hAnsi="Cambria Math" w:cs="Cambria Math"/>
          <w:kern w:val="0"/>
          <w14:ligatures w14:val="none"/>
        </w:rPr>
        <w:t>⁡</w:t>
      </w:r>
      <w:r w:rsidRPr="006567B8">
        <w:rPr>
          <w:rFonts w:ascii="Arial" w:eastAsia="Times New Roman" w:hAnsi="Arial" w:cs="Arial"/>
          <w:kern w:val="0"/>
          <w14:ligatures w14:val="none"/>
        </w:rPr>
        <w:t>(</w:t>
      </w:r>
      <w:proofErr w:type="gramEnd"/>
      <w:r w:rsidRPr="006567B8">
        <w:rPr>
          <w:rFonts w:ascii="Arial" w:eastAsia="Times New Roman" w:hAnsi="Arial" w:cs="Arial"/>
          <w:kern w:val="0"/>
          <w14:ligatures w14:val="none"/>
        </w:rPr>
        <w:t>HO)\dim(\</w:t>
      </w:r>
      <w:proofErr w:type="spellStart"/>
      <w:r w:rsidRPr="006567B8">
        <w:rPr>
          <w:rFonts w:ascii="Arial" w:eastAsia="Times New Roman" w:hAnsi="Arial" w:cs="Arial"/>
          <w:kern w:val="0"/>
          <w14:ligatures w14:val="none"/>
        </w:rPr>
        <w:t>mathcal</w:t>
      </w:r>
      <w:proofErr w:type="spellEnd"/>
      <w:r w:rsidRPr="006567B8">
        <w:rPr>
          <w:rFonts w:ascii="Arial" w:eastAsia="Times New Roman" w:hAnsi="Arial" w:cs="Arial"/>
          <w:kern w:val="0"/>
          <w14:ligatures w14:val="none"/>
        </w:rPr>
        <w:t>{H}_O) grows exponentially, then what appears as a single, definite outcome to a human-scale observer might remain a coherent superposition of states to the giant observer. By embedding standard decoherence models within a larger Hilbert space, we see that classicality is not absolute—it emerges when the observer’s resources and coupling to the environment are limited (Leggett &amp; Garg, 1985; Arndt et al., 1999).</w:t>
      </w:r>
    </w:p>
    <w:p w14:paraId="7DF7593A"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This paradox challenges the standard assumption that quantum principles vanish at macroscopic scales. Instead, it suggests that quantum phenomena are universal, and what changes is the relational frame of reference. The Giant Observer Paradox acts as a bridge to considering whether superposition states of entire worlds (as in Many-Worlds) might also be unified or partially reconciled by sufficiently vast observational capacities.</w:t>
      </w:r>
    </w:p>
    <w:p w14:paraId="1527042D" w14:textId="77777777" w:rsidR="006567B8" w:rsidRPr="006567B8" w:rsidRDefault="006567B8" w:rsidP="006567B8">
      <w:pPr>
        <w:spacing w:after="0" w:line="240" w:lineRule="auto"/>
        <w:rPr>
          <w:rFonts w:ascii="Arial" w:eastAsia="Times New Roman" w:hAnsi="Arial" w:cs="Arial"/>
          <w:kern w:val="0"/>
          <w14:ligatures w14:val="none"/>
        </w:rPr>
      </w:pPr>
      <w:r w:rsidRPr="006567B8">
        <w:rPr>
          <w:rFonts w:ascii="Arial" w:eastAsia="Times New Roman" w:hAnsi="Arial" w:cs="Arial"/>
          <w:kern w:val="0"/>
          <w14:ligatures w14:val="none"/>
        </w:rPr>
        <w:pict w14:anchorId="6A11FE42">
          <v:rect id="_x0000_i1030" style="width:0;height:1.5pt" o:hralign="center" o:hrstd="t" o:hr="t" fillcolor="#a0a0a0" stroked="f"/>
        </w:pict>
      </w:r>
    </w:p>
    <w:p w14:paraId="14D800CD" w14:textId="77777777" w:rsidR="006567B8" w:rsidRPr="006567B8" w:rsidRDefault="006567B8" w:rsidP="006567B8">
      <w:pPr>
        <w:spacing w:before="100" w:beforeAutospacing="1" w:after="100" w:afterAutospacing="1" w:line="240" w:lineRule="auto"/>
        <w:outlineLvl w:val="2"/>
        <w:rPr>
          <w:rFonts w:ascii="Arial" w:eastAsia="Times New Roman" w:hAnsi="Arial" w:cs="Arial"/>
          <w:b/>
          <w:bCs/>
          <w:kern w:val="0"/>
          <w:sz w:val="24"/>
          <w:szCs w:val="24"/>
          <w14:ligatures w14:val="none"/>
        </w:rPr>
      </w:pPr>
      <w:r w:rsidRPr="006567B8">
        <w:rPr>
          <w:rFonts w:ascii="Arial" w:eastAsia="Times New Roman" w:hAnsi="Arial" w:cs="Arial"/>
          <w:b/>
          <w:bCs/>
          <w:kern w:val="0"/>
          <w:sz w:val="24"/>
          <w:szCs w:val="24"/>
          <w14:ligatures w14:val="none"/>
        </w:rPr>
        <w:t>Chapter 4: Histories, Time, and Relational Reconstruction</w:t>
      </w:r>
    </w:p>
    <w:p w14:paraId="3DA372C4"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Classically, time is viewed as a linear progression, and histories are fixed narratives laid down once and for all. In quantum theory, however, the concept of a definite past can be subtle. The consistent histories approach (Griffiths, 2002) shows that quantum mechanics can assign probabilities to entire histories, though these histories depend on the chosen framework.</w:t>
      </w:r>
    </w:p>
    <w:p w14:paraId="4276AF2E"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From a relational perspective, histories emerge as reconstructions from present conditions. The past is not an immutable chain of events but a relational narrative that depends on how states are correlated (or measured) now. This resonates with philosophical notions of retrodiction (Price, 1996), where the past is inferred rather than absolute. If observers from different branches or scales can influence or redefine correlations, then the notion of a singular, fixed past becomes untenable. Instead, multiple consistent histories can coexist, and which narrative emerges depends on the relational web of interactions at the moment of reconstruction.</w:t>
      </w:r>
    </w:p>
    <w:p w14:paraId="5E2B59B7"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This view also engages with the phenomenology of memory, dreams, and subconscious processes. These could be seen as echoes of quantum possibilities that were not fully “resolved,” forming part of a relational tapestry where certain pasts become more defined only through present observational acts.</w:t>
      </w:r>
    </w:p>
    <w:p w14:paraId="401DB1CC" w14:textId="77777777" w:rsidR="006567B8" w:rsidRPr="006567B8" w:rsidRDefault="006567B8" w:rsidP="006567B8">
      <w:pPr>
        <w:spacing w:after="0" w:line="240" w:lineRule="auto"/>
        <w:rPr>
          <w:rFonts w:ascii="Arial" w:eastAsia="Times New Roman" w:hAnsi="Arial" w:cs="Arial"/>
          <w:kern w:val="0"/>
          <w14:ligatures w14:val="none"/>
        </w:rPr>
      </w:pPr>
      <w:r w:rsidRPr="006567B8">
        <w:rPr>
          <w:rFonts w:ascii="Arial" w:eastAsia="Times New Roman" w:hAnsi="Arial" w:cs="Arial"/>
          <w:kern w:val="0"/>
          <w14:ligatures w14:val="none"/>
        </w:rPr>
        <w:pict w14:anchorId="4F542143">
          <v:rect id="_x0000_i1031" style="width:0;height:1.5pt" o:hralign="center" o:hrstd="t" o:hr="t" fillcolor="#a0a0a0" stroked="f"/>
        </w:pict>
      </w:r>
    </w:p>
    <w:p w14:paraId="4E3AC3AA" w14:textId="77777777" w:rsidR="006567B8" w:rsidRPr="006567B8" w:rsidRDefault="006567B8" w:rsidP="006567B8">
      <w:pPr>
        <w:spacing w:before="100" w:beforeAutospacing="1" w:after="100" w:afterAutospacing="1" w:line="240" w:lineRule="auto"/>
        <w:outlineLvl w:val="2"/>
        <w:rPr>
          <w:rFonts w:ascii="Arial" w:eastAsia="Times New Roman" w:hAnsi="Arial" w:cs="Arial"/>
          <w:b/>
          <w:bCs/>
          <w:kern w:val="0"/>
          <w:sz w:val="24"/>
          <w:szCs w:val="24"/>
          <w14:ligatures w14:val="none"/>
        </w:rPr>
      </w:pPr>
      <w:r w:rsidRPr="006567B8">
        <w:rPr>
          <w:rFonts w:ascii="Arial" w:eastAsia="Times New Roman" w:hAnsi="Arial" w:cs="Arial"/>
          <w:b/>
          <w:bCs/>
          <w:kern w:val="0"/>
          <w:sz w:val="24"/>
          <w:szCs w:val="24"/>
          <w14:ligatures w14:val="none"/>
        </w:rPr>
        <w:t>Chapter 5: Parallel Universes, Many-Worlds, and Cross-Branch Observation</w:t>
      </w:r>
    </w:p>
    <w:p w14:paraId="3F712175"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The Many-Worlds Interpretation posits that quantum measurements do not collapse the wavefunction but cause it to branch, creating a superposition of distinct outcomes, each inhabiting a separate branch of the universal state (Everett, 1957; Wallace, 2012). Typically, decoherence ensures that these branches do not interfere and appear effectively independent.</w:t>
      </w:r>
    </w:p>
    <w:p w14:paraId="721D5107"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lastRenderedPageBreak/>
        <w:t>This thesis explores the possibility that certain relational observations could produce partial “re-merging” or coherence between branches. While conventional wisdom suggests this is negligible or impossible due to decoherence and environmental entanglement, the Giant Observer framework and relational interpretation raise the question: could an appropriately scaled and subtle measurement detect vestiges of quantum coherence between branches?</w:t>
      </w:r>
    </w:p>
    <w:p w14:paraId="69BA7D57"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In a cosmological setting, this might manifest in subtle anomalies in the cosmic microwave background, gravitational lensing patterns, or other astrophysical data that betray correlations from what should be decohered branches (Carroll, 2019; Vilenkin, 2006). Although speculative, investigating these possibilities can deepen our understanding of quantum cosmology and the nature of cosmic structure formation.</w:t>
      </w:r>
    </w:p>
    <w:p w14:paraId="32675FED" w14:textId="77777777" w:rsidR="006567B8" w:rsidRPr="006567B8" w:rsidRDefault="006567B8" w:rsidP="006567B8">
      <w:pPr>
        <w:spacing w:after="0" w:line="240" w:lineRule="auto"/>
        <w:rPr>
          <w:rFonts w:ascii="Arial" w:eastAsia="Times New Roman" w:hAnsi="Arial" w:cs="Arial"/>
          <w:kern w:val="0"/>
          <w14:ligatures w14:val="none"/>
        </w:rPr>
      </w:pPr>
      <w:r w:rsidRPr="006567B8">
        <w:rPr>
          <w:rFonts w:ascii="Arial" w:eastAsia="Times New Roman" w:hAnsi="Arial" w:cs="Arial"/>
          <w:kern w:val="0"/>
          <w14:ligatures w14:val="none"/>
        </w:rPr>
        <w:pict w14:anchorId="698CE7C5">
          <v:rect id="_x0000_i1032" style="width:0;height:1.5pt" o:hralign="center" o:hrstd="t" o:hr="t" fillcolor="#a0a0a0" stroked="f"/>
        </w:pict>
      </w:r>
    </w:p>
    <w:p w14:paraId="42D7E176" w14:textId="77777777" w:rsidR="006567B8" w:rsidRPr="006567B8" w:rsidRDefault="006567B8" w:rsidP="006567B8">
      <w:pPr>
        <w:spacing w:before="100" w:beforeAutospacing="1" w:after="100" w:afterAutospacing="1" w:line="240" w:lineRule="auto"/>
        <w:outlineLvl w:val="2"/>
        <w:rPr>
          <w:rFonts w:ascii="Arial" w:eastAsia="Times New Roman" w:hAnsi="Arial" w:cs="Arial"/>
          <w:b/>
          <w:bCs/>
          <w:kern w:val="0"/>
          <w:sz w:val="24"/>
          <w:szCs w:val="24"/>
          <w14:ligatures w14:val="none"/>
        </w:rPr>
      </w:pPr>
      <w:r w:rsidRPr="006567B8">
        <w:rPr>
          <w:rFonts w:ascii="Arial" w:eastAsia="Times New Roman" w:hAnsi="Arial" w:cs="Arial"/>
          <w:b/>
          <w:bCs/>
          <w:kern w:val="0"/>
          <w:sz w:val="24"/>
          <w:szCs w:val="24"/>
          <w14:ligatures w14:val="none"/>
        </w:rPr>
        <w:t>Chapter 6: Experimental and Theoretical Directions</w:t>
      </w:r>
    </w:p>
    <w:p w14:paraId="6EF147F4" w14:textId="77777777" w:rsidR="006567B8" w:rsidRPr="006567B8" w:rsidRDefault="006567B8" w:rsidP="006567B8">
      <w:pPr>
        <w:numPr>
          <w:ilvl w:val="0"/>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Testing Cross-Branch Coherence:</w:t>
      </w:r>
    </w:p>
    <w:p w14:paraId="39623E8C" w14:textId="77777777" w:rsidR="006567B8" w:rsidRPr="006567B8" w:rsidRDefault="006567B8" w:rsidP="006567B8">
      <w:pPr>
        <w:numPr>
          <w:ilvl w:val="1"/>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Laboratory Interference Experiments:</w:t>
      </w:r>
      <w:r w:rsidRPr="006567B8">
        <w:rPr>
          <w:rFonts w:ascii="Arial" w:eastAsia="Times New Roman" w:hAnsi="Arial" w:cs="Arial"/>
          <w:kern w:val="0"/>
          <w14:ligatures w14:val="none"/>
        </w:rPr>
        <w:t xml:space="preserve"> Employ ultra-coherent quantum optical setups or superconducting qubits to probe whether faint interference effects can arise from what should be “classically distinct” states.</w:t>
      </w:r>
    </w:p>
    <w:p w14:paraId="090651B6" w14:textId="77777777" w:rsidR="006567B8" w:rsidRPr="006567B8" w:rsidRDefault="006567B8" w:rsidP="006567B8">
      <w:pPr>
        <w:numPr>
          <w:ilvl w:val="1"/>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Scale-Dependent Measurements:</w:t>
      </w:r>
      <w:r w:rsidRPr="006567B8">
        <w:rPr>
          <w:rFonts w:ascii="Arial" w:eastAsia="Times New Roman" w:hAnsi="Arial" w:cs="Arial"/>
          <w:kern w:val="0"/>
          <w14:ligatures w14:val="none"/>
        </w:rPr>
        <w:t xml:space="preserve"> Design experiments with mesoscopic systems (e.g., large molecules, optomechanical resonators) to test the scaling of decoherence and seek patterns that hint at the Giant Observer effect.</w:t>
      </w:r>
    </w:p>
    <w:p w14:paraId="52796638" w14:textId="77777777" w:rsidR="006567B8" w:rsidRPr="006567B8" w:rsidRDefault="006567B8" w:rsidP="006567B8">
      <w:pPr>
        <w:numPr>
          <w:ilvl w:val="0"/>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Quantum Computing and Relational States:</w:t>
      </w:r>
    </w:p>
    <w:p w14:paraId="1653478A" w14:textId="77777777" w:rsidR="006567B8" w:rsidRPr="006567B8" w:rsidRDefault="006567B8" w:rsidP="006567B8">
      <w:pPr>
        <w:numPr>
          <w:ilvl w:val="1"/>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Enhanced Algorithms:</w:t>
      </w:r>
      <w:r w:rsidRPr="006567B8">
        <w:rPr>
          <w:rFonts w:ascii="Arial" w:eastAsia="Times New Roman" w:hAnsi="Arial" w:cs="Arial"/>
          <w:kern w:val="0"/>
          <w14:ligatures w14:val="none"/>
        </w:rPr>
        <w:t xml:space="preserve"> Investigate whether leveraging relational superposition states could improve error correction or algorithmic efficiency.</w:t>
      </w:r>
    </w:p>
    <w:p w14:paraId="13EC40C4" w14:textId="77777777" w:rsidR="006567B8" w:rsidRPr="006567B8" w:rsidRDefault="006567B8" w:rsidP="006567B8">
      <w:pPr>
        <w:numPr>
          <w:ilvl w:val="1"/>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Cross-Branch Entanglement:</w:t>
      </w:r>
      <w:r w:rsidRPr="006567B8">
        <w:rPr>
          <w:rFonts w:ascii="Arial" w:eastAsia="Times New Roman" w:hAnsi="Arial" w:cs="Arial"/>
          <w:kern w:val="0"/>
          <w14:ligatures w14:val="none"/>
        </w:rPr>
        <w:t xml:space="preserve"> Explore the theoretical limits of using Many-Worlds-inspired scenarios to bolster fault tolerance or resource states in quantum computation.</w:t>
      </w:r>
    </w:p>
    <w:p w14:paraId="697D6B8E" w14:textId="77777777" w:rsidR="006567B8" w:rsidRPr="006567B8" w:rsidRDefault="006567B8" w:rsidP="006567B8">
      <w:pPr>
        <w:numPr>
          <w:ilvl w:val="0"/>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Cosmological Signatures and Multiverse Tests:</w:t>
      </w:r>
    </w:p>
    <w:p w14:paraId="0B9403F3" w14:textId="77777777" w:rsidR="006567B8" w:rsidRPr="006567B8" w:rsidRDefault="006567B8" w:rsidP="006567B8">
      <w:pPr>
        <w:numPr>
          <w:ilvl w:val="1"/>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Early Universe Observables:</w:t>
      </w:r>
      <w:r w:rsidRPr="006567B8">
        <w:rPr>
          <w:rFonts w:ascii="Arial" w:eastAsia="Times New Roman" w:hAnsi="Arial" w:cs="Arial"/>
          <w:kern w:val="0"/>
          <w14:ligatures w14:val="none"/>
        </w:rPr>
        <w:t xml:space="preserve"> Examine whether primordial quantum fluctuations bear relational signatures that might suggest cross-branch coherence.</w:t>
      </w:r>
    </w:p>
    <w:p w14:paraId="48684131" w14:textId="77777777" w:rsidR="006567B8" w:rsidRPr="006567B8" w:rsidRDefault="006567B8" w:rsidP="006567B8">
      <w:pPr>
        <w:numPr>
          <w:ilvl w:val="1"/>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Astrophysical Probes:</w:t>
      </w:r>
      <w:r w:rsidRPr="006567B8">
        <w:rPr>
          <w:rFonts w:ascii="Arial" w:eastAsia="Times New Roman" w:hAnsi="Arial" w:cs="Arial"/>
          <w:kern w:val="0"/>
          <w14:ligatures w14:val="none"/>
        </w:rPr>
        <w:t xml:space="preserve"> Use gravitational lensing surveys, pulsar timing arrays, or other precision cosmological measurements to search for subtle patterns hinting at relational quantum effects at cosmic scales.</w:t>
      </w:r>
    </w:p>
    <w:p w14:paraId="6299CC51" w14:textId="77777777" w:rsidR="006567B8" w:rsidRPr="006567B8" w:rsidRDefault="006567B8" w:rsidP="006567B8">
      <w:pPr>
        <w:numPr>
          <w:ilvl w:val="0"/>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Philosophical and Ethical Considerations:</w:t>
      </w:r>
    </w:p>
    <w:p w14:paraId="41401F42" w14:textId="77777777" w:rsidR="006567B8" w:rsidRPr="006567B8" w:rsidRDefault="006567B8" w:rsidP="006567B8">
      <w:pPr>
        <w:numPr>
          <w:ilvl w:val="1"/>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Identity and Free Will:</w:t>
      </w:r>
      <w:r w:rsidRPr="006567B8">
        <w:rPr>
          <w:rFonts w:ascii="Arial" w:eastAsia="Times New Roman" w:hAnsi="Arial" w:cs="Arial"/>
          <w:kern w:val="0"/>
          <w14:ligatures w14:val="none"/>
        </w:rPr>
        <w:t xml:space="preserve"> If histories and identities are relational constructs, explore how </w:t>
      </w:r>
      <w:proofErr w:type="gramStart"/>
      <w:r w:rsidRPr="006567B8">
        <w:rPr>
          <w:rFonts w:ascii="Arial" w:eastAsia="Times New Roman" w:hAnsi="Arial" w:cs="Arial"/>
          <w:kern w:val="0"/>
          <w14:ligatures w14:val="none"/>
        </w:rPr>
        <w:t>this impacts</w:t>
      </w:r>
      <w:proofErr w:type="gramEnd"/>
      <w:r w:rsidRPr="006567B8">
        <w:rPr>
          <w:rFonts w:ascii="Arial" w:eastAsia="Times New Roman" w:hAnsi="Arial" w:cs="Arial"/>
          <w:kern w:val="0"/>
          <w14:ligatures w14:val="none"/>
        </w:rPr>
        <w:t xml:space="preserve"> classical notions of personal identity and moral responsibility.</w:t>
      </w:r>
    </w:p>
    <w:p w14:paraId="53FC0D07" w14:textId="77777777" w:rsidR="006567B8" w:rsidRPr="006567B8" w:rsidRDefault="006567B8" w:rsidP="006567B8">
      <w:pPr>
        <w:numPr>
          <w:ilvl w:val="1"/>
          <w:numId w:val="1"/>
        </w:num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b/>
          <w:bCs/>
          <w:kern w:val="0"/>
          <w14:ligatures w14:val="none"/>
        </w:rPr>
        <w:t>Ethical Dimensions of Multiverse Influence:</w:t>
      </w:r>
      <w:r w:rsidRPr="006567B8">
        <w:rPr>
          <w:rFonts w:ascii="Arial" w:eastAsia="Times New Roman" w:hAnsi="Arial" w:cs="Arial"/>
          <w:kern w:val="0"/>
          <w14:ligatures w14:val="none"/>
        </w:rPr>
        <w:t xml:space="preserve"> Consider the implications if observers could, even indirectly, influence conditions in parallel branches, raising questions about responsibility for actions in not-yet-fixed or reconverged histories.</w:t>
      </w:r>
    </w:p>
    <w:p w14:paraId="078CAE85" w14:textId="77777777" w:rsidR="006567B8" w:rsidRPr="006567B8" w:rsidRDefault="006567B8" w:rsidP="006567B8">
      <w:pPr>
        <w:spacing w:after="0" w:line="240" w:lineRule="auto"/>
        <w:rPr>
          <w:rFonts w:ascii="Arial" w:eastAsia="Times New Roman" w:hAnsi="Arial" w:cs="Arial"/>
          <w:kern w:val="0"/>
          <w14:ligatures w14:val="none"/>
        </w:rPr>
      </w:pPr>
      <w:r w:rsidRPr="006567B8">
        <w:rPr>
          <w:rFonts w:ascii="Arial" w:eastAsia="Times New Roman" w:hAnsi="Arial" w:cs="Arial"/>
          <w:kern w:val="0"/>
          <w14:ligatures w14:val="none"/>
        </w:rPr>
        <w:pict w14:anchorId="5DA46800">
          <v:rect id="_x0000_i1033" style="width:0;height:1.5pt" o:hralign="center" o:hrstd="t" o:hr="t" fillcolor="#a0a0a0" stroked="f"/>
        </w:pict>
      </w:r>
    </w:p>
    <w:p w14:paraId="3B0FEA26" w14:textId="77777777" w:rsidR="006567B8" w:rsidRPr="006567B8" w:rsidRDefault="006567B8" w:rsidP="006567B8">
      <w:pPr>
        <w:spacing w:before="100" w:beforeAutospacing="1" w:after="100" w:afterAutospacing="1" w:line="240" w:lineRule="auto"/>
        <w:outlineLvl w:val="2"/>
        <w:rPr>
          <w:rFonts w:ascii="Arial" w:eastAsia="Times New Roman" w:hAnsi="Arial" w:cs="Arial"/>
          <w:b/>
          <w:bCs/>
          <w:kern w:val="0"/>
          <w:sz w:val="24"/>
          <w:szCs w:val="24"/>
          <w14:ligatures w14:val="none"/>
        </w:rPr>
      </w:pPr>
      <w:r w:rsidRPr="006567B8">
        <w:rPr>
          <w:rFonts w:ascii="Arial" w:eastAsia="Times New Roman" w:hAnsi="Arial" w:cs="Arial"/>
          <w:b/>
          <w:bCs/>
          <w:kern w:val="0"/>
          <w:sz w:val="24"/>
          <w:szCs w:val="24"/>
          <w14:ligatures w14:val="none"/>
        </w:rPr>
        <w:t>Chapter 7: Conclusion</w:t>
      </w:r>
    </w:p>
    <w:p w14:paraId="6C9698BB"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 xml:space="preserve">This thesis proposes that the quantum–classical boundary is not a fundamental division but an emergent, relational phenomenon shaped by the scale and context of observation. By </w:t>
      </w:r>
      <w:r w:rsidRPr="006567B8">
        <w:rPr>
          <w:rFonts w:ascii="Arial" w:eastAsia="Times New Roman" w:hAnsi="Arial" w:cs="Arial"/>
          <w:kern w:val="0"/>
          <w14:ligatures w14:val="none"/>
        </w:rPr>
        <w:lastRenderedPageBreak/>
        <w:t>introducing the Giant Observer Paradox and examining the possibility of cross-branch coherence, it challenges traditional assumptions and opens the door to a more unified understanding of quantum reality.</w:t>
      </w:r>
    </w:p>
    <w:p w14:paraId="686E3179"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Here, time and history are fluid constructs dependent on current relational conditions, and parallel universes—far from being sealed and inaccessible—may leave faint imprints detectable by suitably scaled observers or subtle measurements. While much of this remains speculative, it provides a conceptual framework to guide future research.</w:t>
      </w:r>
    </w:p>
    <w:p w14:paraId="666CCC64"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This relational perspective invites us to revisit our fundamental assumptions about measurement, reality, and our place within the quantum universe. By linking quantum foundations, cosmology, and philosophical inquiry, we can deepen our understanding of how classicality emerges, how histories are written, and what it truly means for an observer to “observe.”</w:t>
      </w:r>
    </w:p>
    <w:p w14:paraId="76EA0592" w14:textId="77777777" w:rsidR="006567B8" w:rsidRPr="006567B8" w:rsidRDefault="006567B8" w:rsidP="006567B8">
      <w:pPr>
        <w:spacing w:after="0" w:line="240" w:lineRule="auto"/>
        <w:rPr>
          <w:rFonts w:ascii="Arial" w:eastAsia="Times New Roman" w:hAnsi="Arial" w:cs="Arial"/>
          <w:kern w:val="0"/>
          <w14:ligatures w14:val="none"/>
        </w:rPr>
      </w:pPr>
      <w:r w:rsidRPr="006567B8">
        <w:rPr>
          <w:rFonts w:ascii="Arial" w:eastAsia="Times New Roman" w:hAnsi="Arial" w:cs="Arial"/>
          <w:kern w:val="0"/>
          <w14:ligatures w14:val="none"/>
        </w:rPr>
        <w:pict w14:anchorId="0736B660">
          <v:rect id="_x0000_i1034" style="width:0;height:1.5pt" o:hralign="center" o:hrstd="t" o:hr="t" fillcolor="#a0a0a0" stroked="f"/>
        </w:pict>
      </w:r>
    </w:p>
    <w:p w14:paraId="0AE4ABCD" w14:textId="77777777" w:rsidR="006567B8" w:rsidRPr="006567B8" w:rsidRDefault="006567B8" w:rsidP="006567B8">
      <w:pPr>
        <w:spacing w:before="100" w:beforeAutospacing="1" w:after="100" w:afterAutospacing="1" w:line="240" w:lineRule="auto"/>
        <w:outlineLvl w:val="2"/>
        <w:rPr>
          <w:rFonts w:ascii="Arial" w:eastAsia="Times New Roman" w:hAnsi="Arial" w:cs="Arial"/>
          <w:b/>
          <w:bCs/>
          <w:kern w:val="0"/>
          <w:sz w:val="24"/>
          <w:szCs w:val="24"/>
          <w14:ligatures w14:val="none"/>
        </w:rPr>
      </w:pPr>
      <w:r w:rsidRPr="006567B8">
        <w:rPr>
          <w:rFonts w:ascii="Arial" w:eastAsia="Times New Roman" w:hAnsi="Arial" w:cs="Arial"/>
          <w:b/>
          <w:bCs/>
          <w:kern w:val="0"/>
          <w:sz w:val="24"/>
          <w:szCs w:val="24"/>
          <w14:ligatures w14:val="none"/>
        </w:rPr>
        <w:t>References</w:t>
      </w:r>
    </w:p>
    <w:p w14:paraId="019F9165" w14:textId="77777777" w:rsidR="006567B8" w:rsidRPr="006567B8" w:rsidRDefault="006567B8" w:rsidP="006567B8">
      <w:pPr>
        <w:spacing w:before="100" w:beforeAutospacing="1" w:after="100" w:afterAutospacing="1" w:line="240" w:lineRule="auto"/>
        <w:rPr>
          <w:rFonts w:ascii="Arial" w:eastAsia="Times New Roman" w:hAnsi="Arial" w:cs="Arial"/>
          <w:kern w:val="0"/>
          <w14:ligatures w14:val="none"/>
        </w:rPr>
      </w:pPr>
      <w:r w:rsidRPr="006567B8">
        <w:rPr>
          <w:rFonts w:ascii="Arial" w:eastAsia="Times New Roman" w:hAnsi="Arial" w:cs="Arial"/>
          <w:kern w:val="0"/>
          <w14:ligatures w14:val="none"/>
        </w:rPr>
        <w:t xml:space="preserve">[Include references to key works mentioned: Everett (1957), Rovelli (1996), Zurek (2003), Wallace (2012), Leggett &amp; Garg (1985), Arndt et al. (1999), Deutsch (1997), </w:t>
      </w:r>
      <w:proofErr w:type="spellStart"/>
      <w:r w:rsidRPr="006567B8">
        <w:rPr>
          <w:rFonts w:ascii="Arial" w:eastAsia="Times New Roman" w:hAnsi="Arial" w:cs="Arial"/>
          <w:kern w:val="0"/>
          <w14:ligatures w14:val="none"/>
        </w:rPr>
        <w:t>Tegmark</w:t>
      </w:r>
      <w:proofErr w:type="spellEnd"/>
      <w:r w:rsidRPr="006567B8">
        <w:rPr>
          <w:rFonts w:ascii="Arial" w:eastAsia="Times New Roman" w:hAnsi="Arial" w:cs="Arial"/>
          <w:kern w:val="0"/>
          <w14:ligatures w14:val="none"/>
        </w:rPr>
        <w:t xml:space="preserve"> (2003), Carroll (2019), Griffiths (2002), Price (1996), and others as appropriate.]</w:t>
      </w:r>
    </w:p>
    <w:p w14:paraId="658BBB37" w14:textId="44C44CE8" w:rsidR="00651A8E" w:rsidRPr="006567B8" w:rsidRDefault="00651A8E" w:rsidP="006567B8">
      <w:pPr>
        <w:spacing w:after="0" w:line="240" w:lineRule="auto"/>
        <w:rPr>
          <w:rFonts w:ascii="Times New Roman" w:eastAsia="Times New Roman" w:hAnsi="Times New Roman" w:cs="Times New Roman"/>
          <w:kern w:val="0"/>
          <w:sz w:val="24"/>
          <w:szCs w:val="24"/>
          <w14:ligatures w14:val="none"/>
        </w:rPr>
      </w:pPr>
    </w:p>
    <w:sectPr w:rsidR="00651A8E" w:rsidRPr="00656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301EB"/>
    <w:multiLevelType w:val="multilevel"/>
    <w:tmpl w:val="99585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015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003"/>
    <w:rsid w:val="000331B6"/>
    <w:rsid w:val="00145199"/>
    <w:rsid w:val="00651A8E"/>
    <w:rsid w:val="006567B8"/>
    <w:rsid w:val="00684C86"/>
    <w:rsid w:val="00990003"/>
    <w:rsid w:val="00B45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EBAF"/>
  <w15:chartTrackingRefBased/>
  <w15:docId w15:val="{14FD3266-3067-4151-A828-5E352866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883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5</Pages>
  <Words>1902</Words>
  <Characters>10847</Characters>
  <Application/>
  <DocSecurity>0</DocSecurity>
  <Lines>90</Lines>
  <Paragraphs>25</Paragraphs>
  <ScaleCrop>false</ScaleCrop>
  <Company/>
  <LinksUpToDate>false</LinksUpToDate>
  <CharactersWithSpaces>12724</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