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4BDF6" w14:textId="6E4DB053"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Relational Quantum Superposition: A Scale-Dependent, Contextual Understanding of Classical Emergence, Cosmic Structure, and the Giant Observer Paradox</w:t>
      </w:r>
    </w:p>
    <w:p w14:paraId="29C868A8"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1700B9A7">
          <v:rect id="_x0000_i1026" style="width:0;height:1.5pt" o:hralign="center" o:hrstd="t" o:hr="t" fillcolor="#a0a0a0" stroked="f"/>
        </w:pict>
      </w:r>
    </w:p>
    <w:p w14:paraId="0863B8F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Abstract</w:t>
      </w:r>
    </w:p>
    <w:p w14:paraId="74BCB872"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Quantum mechanics, with its principle of superposition, is our most accurate theory at microscopic scales. It predicts that systems can exist in coherent combinations of states, yielding phenomena like interference and entanglement. Tests from single-photon double-slit experiments to sophisticated quantum information protocols confirm these predictions. Yet our everyday, macroscopic world seems thoroughly classical, and large-scale structures—planets, stars, galaxies—exhibit no overt quantum coherence. The question is not whether quantum mechanics is fundamental, but why quantum features disappear from view as systems grow large and complex.</w:t>
      </w:r>
    </w:p>
    <w:p w14:paraId="06FCD4E5"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thesis presents a relational, scale-dependent interpretation of the quantum-to-classical transition. It integrates decoherence theory, quantum field theory, and relativistic cosmology to show that classical behavior emerges naturally when observers lose access to the underlying quantum correlations. The universe remains quantum at its core, but thermodynamic growth of entropy, environmental entanglement, and relativistic constraints ensure that coherence becomes practically unobservable at large scales.</w:t>
      </w:r>
    </w:p>
    <w:p w14:paraId="2C8002D3"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Introducing the “Giant Observer Paradox,” we consider a vastly larger, more capable observer who might perceive our macroscopic realm as quantum-like—just as we see atoms and photons. At their scale, our stable classical world could appear as a wave-like pattern, reinforcing that classicality itself is observer-dependent. Analogously, high-energy experiments such as those at the Large Hadron Collider (LHC) show that changing our energy scale reveals hidden quantum structures within seemingly indivisible particles. This provides a concrete, real-world analogy to the scale shifts that define the relational interpretation.</w:t>
      </w:r>
    </w:p>
    <w:p w14:paraId="45F923E1"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By weaving together decoherence, gravitational lensing, inflationary cosmology, quantum field theory, and experimental probes ranging from quantum optics to particle accelerators, this thesis envisions a universe without hard boundaries between quantum and classical domains. Instead, classicality is a relational approximation, dependent on scale, resolution, and observational vantage point. The research directions proposed herein—mesoscopic interferometry, quantum thermodynamics, cosmological surveys, and interpretation studies—can further clarify how our familiar classical world emerges from universal quantum laws.</w:t>
      </w:r>
    </w:p>
    <w:p w14:paraId="01E256AB"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11DF058D">
          <v:rect id="_x0000_i1027" style="width:0;height:1.5pt" o:hralign="center" o:hrstd="t" o:hr="t" fillcolor="#a0a0a0" stroked="f"/>
        </w:pict>
      </w:r>
    </w:p>
    <w:p w14:paraId="63238F1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1: Introduction</w:t>
      </w:r>
    </w:p>
    <w:p w14:paraId="66369086"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Quantum mechanics is extraordinarily successful, accurately predicting phenomena as diverse as atomic spectra, superconducting qubits, and nonlocal correlations. Its cornerstone, superposition, asserts that physical systems can exist in coherent mixtures of states. Experiments have repeatedly confirmed interference patterns and entanglement at microscopic scales, leaving no doubt that quantum principles are fundamental.</w:t>
      </w:r>
    </w:p>
    <w:p w14:paraId="5653439D"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lastRenderedPageBreak/>
        <w:t>Yet, everyday experience is firmly classical. Large objects, from grains of sand to galaxies, do not display observable superpositions. Historically known as the measurement problem, this discrepancy has been reinterpreted by decoherence theory as an emergent consequence of environmental entanglement. Still, crucial questions remain: how do cosmological structures arise from quantum fluctuations? Why do we see only classical patterns at large scales? How do relativistic constraints and observational limitations shape what appears quantum and what appears classical?</w:t>
      </w:r>
    </w:p>
    <w:p w14:paraId="5355BD31"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thesis develops a relational and scale-dependent perspective on these issues. It treats classicality as an emergent, observer-dependent description. Changing vantage points, whether conceptualized as a “Giant Observer” or as shifting energy scales in experiments like the LHC, alters which features appear quantum or classical. Ultimately, what we call classical behavior is a stable, thermodynamically favored approximation rooted in underlying quantum laws.</w:t>
      </w:r>
    </w:p>
    <w:p w14:paraId="1B47F4DE"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33E4A972">
          <v:rect id="_x0000_i1028" style="width:0;height:1.5pt" o:hralign="center" o:hrstd="t" o:hr="t" fillcolor="#a0a0a0" stroked="f"/>
        </w:pict>
      </w:r>
    </w:p>
    <w:p w14:paraId="3289A9FD"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2: Empirical Foundations of Quantum Superposition</w:t>
      </w:r>
    </w:p>
    <w:p w14:paraId="664B115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Experiments leave no room for doubt: quantum mechanics holds at small scales. Single-photon and single-electron double-slit experiments (</w:t>
      </w:r>
      <w:proofErr w:type="spellStart"/>
      <w:r w:rsidRPr="00292527">
        <w:rPr>
          <w:rFonts w:ascii="Arial" w:eastAsia="Times New Roman" w:hAnsi="Arial" w:cs="Arial"/>
          <w:kern w:val="0"/>
          <w14:ligatures w14:val="none"/>
        </w:rPr>
        <w:t>Grangier</w:t>
      </w:r>
      <w:proofErr w:type="spellEnd"/>
      <w:r w:rsidRPr="00292527">
        <w:rPr>
          <w:rFonts w:ascii="Arial" w:eastAsia="Times New Roman" w:hAnsi="Arial" w:cs="Arial"/>
          <w:kern w:val="0"/>
          <w14:ligatures w14:val="none"/>
        </w:rPr>
        <w:t xml:space="preserve"> et al., 1986; Zeilinger, 1999) show interference patterns that prove the reality of superposition. Tests of Bell inequalities (Bell, 1964; Hensen et al., 2015) confirm nonlocal entanglement that no classical hidden-variable theory can reproduce. Quantum state tomography (</w:t>
      </w:r>
      <w:proofErr w:type="spellStart"/>
      <w:r w:rsidRPr="00292527">
        <w:rPr>
          <w:rFonts w:ascii="Arial" w:eastAsia="Times New Roman" w:hAnsi="Arial" w:cs="Arial"/>
          <w:kern w:val="0"/>
          <w14:ligatures w14:val="none"/>
        </w:rPr>
        <w:t>Lvovsky</w:t>
      </w:r>
      <w:proofErr w:type="spellEnd"/>
      <w:r w:rsidRPr="00292527">
        <w:rPr>
          <w:rFonts w:ascii="Arial" w:eastAsia="Times New Roman" w:hAnsi="Arial" w:cs="Arial"/>
          <w:kern w:val="0"/>
          <w14:ligatures w14:val="none"/>
        </w:rPr>
        <w:t xml:space="preserve"> &amp; Raymer, 2009), trapped ions, and superconducting qubits (Nielsen &amp; Chuang, 2010) provide direct access to off-diagonal coherence terms in density matrices.</w:t>
      </w:r>
    </w:p>
    <w:p w14:paraId="68E647C5"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No additional postulates are needed to extend quantum theory to larger systems. The question is not whether quantum superposition applies universally, but why interference and coherence vanish as systems scale up.</w:t>
      </w:r>
    </w:p>
    <w:p w14:paraId="655C3DBC"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66454F3B">
          <v:rect id="_x0000_i1029" style="width:0;height:1.5pt" o:hralign="center" o:hrstd="t" o:hr="t" fillcolor="#a0a0a0" stroked="f"/>
        </w:pict>
      </w:r>
    </w:p>
    <w:p w14:paraId="1EB94817"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3: Relational Interpretations and Observer-Dependence</w:t>
      </w:r>
    </w:p>
    <w:p w14:paraId="450F5852"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 xml:space="preserve">Interpretations like Relational Quantum Mechanics (Rovelli, 1996) and </w:t>
      </w:r>
      <w:proofErr w:type="spellStart"/>
      <w:r w:rsidRPr="00292527">
        <w:rPr>
          <w:rFonts w:ascii="Arial" w:eastAsia="Times New Roman" w:hAnsi="Arial" w:cs="Arial"/>
          <w:kern w:val="0"/>
          <w14:ligatures w14:val="none"/>
        </w:rPr>
        <w:t>QBism</w:t>
      </w:r>
      <w:proofErr w:type="spellEnd"/>
      <w:r w:rsidRPr="00292527">
        <w:rPr>
          <w:rFonts w:ascii="Arial" w:eastAsia="Times New Roman" w:hAnsi="Arial" w:cs="Arial"/>
          <w:kern w:val="0"/>
          <w14:ligatures w14:val="none"/>
        </w:rPr>
        <w:t xml:space="preserve"> (Fuchs, Mermin &amp; Schack, 2014) emphasize that quantum states are not absolute descriptions, but reflect relational information between observers and systems. In these views, whether something appears quantum or classical depends on the observer’s perspective, instrumentation, and access to environmental correlations.</w:t>
      </w:r>
    </w:p>
    <w:p w14:paraId="78BC23F1"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relational standpoint sets the stage for understanding how classicality emerges: it is not a fundamental property of large systems, but an effective description that arises when observers cannot retrieve coherence hidden in vast, entangled environments.</w:t>
      </w:r>
    </w:p>
    <w:p w14:paraId="64BBD2CE"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0BFD7BF4">
          <v:rect id="_x0000_i1030" style="width:0;height:1.5pt" o:hralign="center" o:hrstd="t" o:hr="t" fillcolor="#a0a0a0" stroked="f"/>
        </w:pict>
      </w:r>
    </w:p>
    <w:p w14:paraId="7D3573D7" w14:textId="77777777" w:rsidR="00292527" w:rsidRDefault="00292527" w:rsidP="00292527">
      <w:pPr>
        <w:spacing w:before="100" w:beforeAutospacing="1" w:after="100" w:afterAutospacing="1" w:line="240" w:lineRule="auto"/>
        <w:rPr>
          <w:rFonts w:ascii="Arial" w:eastAsia="Times New Roman" w:hAnsi="Arial" w:cs="Arial"/>
          <w:b/>
          <w:bCs/>
          <w:kern w:val="0"/>
          <w14:ligatures w14:val="none"/>
        </w:rPr>
      </w:pPr>
    </w:p>
    <w:p w14:paraId="4BCD1D44" w14:textId="77777777" w:rsidR="00292527" w:rsidRDefault="00292527" w:rsidP="00292527">
      <w:pPr>
        <w:spacing w:before="100" w:beforeAutospacing="1" w:after="100" w:afterAutospacing="1" w:line="240" w:lineRule="auto"/>
        <w:rPr>
          <w:rFonts w:ascii="Arial" w:eastAsia="Times New Roman" w:hAnsi="Arial" w:cs="Arial"/>
          <w:b/>
          <w:bCs/>
          <w:kern w:val="0"/>
          <w14:ligatures w14:val="none"/>
        </w:rPr>
      </w:pPr>
    </w:p>
    <w:p w14:paraId="1493053A" w14:textId="15ADE8EA"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lastRenderedPageBreak/>
        <w:t>Chapter 4: Decoherence, Entanglement, and the Classical Limit</w:t>
      </w:r>
    </w:p>
    <w:p w14:paraId="673C341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 xml:space="preserve">Decoherence theory (Zurek, 2003; </w:t>
      </w:r>
      <w:proofErr w:type="spellStart"/>
      <w:r w:rsidRPr="00292527">
        <w:rPr>
          <w:rFonts w:ascii="Arial" w:eastAsia="Times New Roman" w:hAnsi="Arial" w:cs="Arial"/>
          <w:kern w:val="0"/>
          <w14:ligatures w14:val="none"/>
        </w:rPr>
        <w:t>Schlosshauer</w:t>
      </w:r>
      <w:proofErr w:type="spellEnd"/>
      <w:r w:rsidRPr="00292527">
        <w:rPr>
          <w:rFonts w:ascii="Arial" w:eastAsia="Times New Roman" w:hAnsi="Arial" w:cs="Arial"/>
          <w:kern w:val="0"/>
          <w14:ligatures w14:val="none"/>
        </w:rPr>
        <w:t>, 2007) explains how environmental interactions rapidly suppress interference terms in the reduced density matrix of a system. Although the global state remains pure, the observer’s inability to track environmental degrees of freedom yields an effectively classical mixture.</w:t>
      </w:r>
    </w:p>
    <w:p w14:paraId="0BA86FFE"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Experiments with engineered reservoirs (Myatt et al., 2000) confirm the control and loss of coherence as predicted by decoherence theory. Classicality, from this perspective, emerges naturally once quantum information is irretrievably entangled with complex, uncontrolled environments.</w:t>
      </w:r>
    </w:p>
    <w:p w14:paraId="57DD17DF"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1688FA3D">
          <v:rect id="_x0000_i1031" style="width:0;height:1.5pt" o:hralign="center" o:hrstd="t" o:hr="t" fillcolor="#a0a0a0" stroked="f"/>
        </w:pict>
      </w:r>
    </w:p>
    <w:p w14:paraId="57E9B37B"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5: Scale, Entropy, and the Arrow of Time</w:t>
      </w:r>
    </w:p>
    <w:p w14:paraId="3B975DFC"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As systems grow in complexity, the number of accessible microstates explodes, making it effectively impossible to recover initial coherences. The resulting entropy increase aligns with thermodynamics and gives rise to the arrow of time. On small scales, low-entropy, isolated systems can display manifest quantum coherence. On macroscopic scales, entropy growth ensures classical stability and irreversibility. Classicality thus coexists with thermodynamic constraints, reinforcing its emergence as a large-scale phenomenon rooted in underlying quantum principles.</w:t>
      </w:r>
    </w:p>
    <w:p w14:paraId="38FD6064"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1FF4AB49">
          <v:rect id="_x0000_i1032" style="width:0;height:1.5pt" o:hralign="center" o:hrstd="t" o:hr="t" fillcolor="#a0a0a0" stroked="f"/>
        </w:pict>
      </w:r>
    </w:p>
    <w:p w14:paraId="6B67BFFB"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6: Cosmic Scale, the Expanding Universe, and Primordial Quantum Fluctuations</w:t>
      </w:r>
    </w:p>
    <w:p w14:paraId="063CF05B"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Cosmology provides a striking demonstration that quantum laws underlie classical structures. Inflationary models (Mukhanov, Feldman &amp; Brandenberger, 1992) predict that primordial quantum fluctuations were stretched to cosmic scales, seeding the density perturbations that formed galaxies. High-precision cosmic microwave background measurements (Planck Collaboration, 2020) confirm that these structures match quantum predictions.</w:t>
      </w:r>
    </w:p>
    <w:p w14:paraId="6ADD8363"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Although no one observes cosmic interference fringes at galactic scales, the statistical distributions of matter reflect quantum origins. Classical patterns—like large-scale structure—emerge as decohered remnants of primordial quantum fluctuations, processed by gravitational collapse and cosmic expansion.</w:t>
      </w:r>
    </w:p>
    <w:p w14:paraId="4F064CDF"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085BE10C">
          <v:rect id="_x0000_i1033" style="width:0;height:1.5pt" o:hralign="center" o:hrstd="t" o:hr="t" fillcolor="#a0a0a0" stroked="f"/>
        </w:pict>
      </w:r>
    </w:p>
    <w:p w14:paraId="3FBFF408"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7: Relativistic Constraints, Observational Horizons, and Gravitational Lensing</w:t>
      </w:r>
    </w:p>
    <w:p w14:paraId="4201BBC3"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Access to coherence is also limited by relativistic signaling constraints and the geometry of spacetime. Light cannot exceed the speed of c, horizons restrict causal access, and gravitational lensing (Treu &amp; Ellis, 2015) can produce multiple images of distant sources. Although lensing is a classical, relativistic effect rather than a direct quantum phenomenon, it exemplifies how the structure of spacetime limits the observer’s ability to reassemble quantum coherence at large distances.</w:t>
      </w:r>
    </w:p>
    <w:p w14:paraId="578CEE0C"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lastRenderedPageBreak/>
        <w:t>The observer’s vantage point is thus crucial. We see stable, classical images because we cannot track the quantum amplitudes that seeded them. Classicality arises from a combination of decoherence, entropy, and relativistic constraints that prevent us from witnessing underlying quantum correlations on cosmic scales.</w:t>
      </w:r>
    </w:p>
    <w:p w14:paraId="549523C4"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47D52E73">
          <v:rect id="_x0000_i1034" style="width:0;height:1.5pt" o:hralign="center" o:hrstd="t" o:hr="t" fillcolor="#a0a0a0" stroked="f"/>
        </w:pict>
      </w:r>
    </w:p>
    <w:p w14:paraId="7889F522"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8: The Giant Observer Paradox—Scaling the Quantum-Classical Boundary</w:t>
      </w:r>
    </w:p>
    <w:p w14:paraId="5F8E1ED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Now consider the “Giant Observer Paradox.” We’ve argued that at our scale, macroscopic objects appear classical because coherence is inaccessible. But imagine an observer so large and capable that our entire civilization is, from their perspective, just a tiny excitation in a broader substrate. To them, our world—stable and classical to us—might look as quantum-like as photons and electrons look to us. They might manipulate enormous “double-slit” setups or achieve isolation regimes beyond our comprehension, seeing interference patterns formed by entities we consider solid and classical.</w:t>
      </w:r>
    </w:p>
    <w:p w14:paraId="6A434539"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paradox underscores that classicality is relational and scale-dependent. Just as changing vantage points reveals new layers of structure, changing scale reveals that “classical” is not absolute. From the giant’s perspective, we become a quantum test particle in a colossal experiment.</w:t>
      </w:r>
    </w:p>
    <w:p w14:paraId="31C39158"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5863C83E">
          <v:rect id="_x0000_i1035" style="width:0;height:1.5pt" o:hralign="center" o:hrstd="t" o:hr="t" fillcolor="#a0a0a0" stroked="f"/>
        </w:pict>
      </w:r>
    </w:p>
    <w:p w14:paraId="36ABBD8D"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9: Lessons from the Large Hadron Collider</w:t>
      </w:r>
    </w:p>
    <w:p w14:paraId="7593A93B"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Real-world experiments like the LHC echo this scale-shifting theme. At everyday energies, protons seem indivisible and classical. But high-energy collisions at the LHC (and similar facilities) reveal that protons are quantum composites of quarks, gluons, and dynamically generated fields. By increasing energy—a proxy for changing our “resolution” or “scale”—we uncover hidden quantum layers within what appeared to be fundamental particles.</w:t>
      </w:r>
    </w:p>
    <w:p w14:paraId="3CD02290"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mirrors the logic of the Giant Observer Paradox. Just as the giant sees our macroscopic world as a quantum entity, the LHC’s increase in energy scale lets us see quantum structures within hadrons that seem featureless at lower energies. Both scenarios show that the perception of what is quantum or classical depends on how deeply we probe, the scale at which we observe, and the sophistication of our apparatus.</w:t>
      </w:r>
    </w:p>
    <w:p w14:paraId="17CAB7F8"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0705E3E5">
          <v:rect id="_x0000_i1036" style="width:0;height:1.5pt" o:hralign="center" o:hrstd="t" o:hr="t" fillcolor="#a0a0a0" stroked="f"/>
        </w:pict>
      </w:r>
    </w:p>
    <w:p w14:paraId="57006DC6"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10: A Unified Perspective on Quantum and Classical Realms</w:t>
      </w:r>
    </w:p>
    <w:p w14:paraId="4680261D"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Bringing these strands together, we see no rigid quantum-classical boundary. Instead, there is a continuous spectrum of descriptions shaped by scale, environmental complexity, thermodynamics, relativistic constraints, and the observer’s measurement capabilities. Classicality is a stable approximation emerging from universal quantum principles.</w:t>
      </w:r>
    </w:p>
    <w:p w14:paraId="3D42F091"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 xml:space="preserve">At human scales, complexity and decoherence render most quantum effects unobservable. At smaller scales, careful isolation reveals interference and entanglement. At cosmic scales, </w:t>
      </w:r>
      <w:r w:rsidRPr="00292527">
        <w:rPr>
          <w:rFonts w:ascii="Arial" w:eastAsia="Times New Roman" w:hAnsi="Arial" w:cs="Arial"/>
          <w:kern w:val="0"/>
          <w14:ligatures w14:val="none"/>
        </w:rPr>
        <w:lastRenderedPageBreak/>
        <w:t>quantum seeds determine large-scale structure patterns. Shifting reference frames—whether by imagining a colossal observer or by probing higher energies in the LHC—changes what looks classical or quantum, proving that these labels are relational and context-dependent.</w:t>
      </w:r>
    </w:p>
    <w:p w14:paraId="4C13AFD6"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080474DA">
          <v:rect id="_x0000_i1037" style="width:0;height:1.5pt" o:hralign="center" o:hrstd="t" o:hr="t" fillcolor="#a0a0a0" stroked="f"/>
        </w:pict>
      </w:r>
    </w:p>
    <w:p w14:paraId="2A4D7152"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Chapter 11: Future Research and Experimental Directions</w:t>
      </w:r>
    </w:p>
    <w:p w14:paraId="780122B0"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To further test and refine this relational, scale-dependent understanding of classical emergence, several research avenues beckon:</w:t>
      </w:r>
    </w:p>
    <w:p w14:paraId="5E9CBA37" w14:textId="77777777" w:rsidR="00292527" w:rsidRPr="00292527" w:rsidRDefault="00292527" w:rsidP="00292527">
      <w:pPr>
        <w:numPr>
          <w:ilvl w:val="0"/>
          <w:numId w:val="1"/>
        </w:num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Mesoscopic Quantum Interference:</w:t>
      </w:r>
      <w:r w:rsidRPr="00292527">
        <w:rPr>
          <w:rFonts w:ascii="Arial" w:eastAsia="Times New Roman" w:hAnsi="Arial" w:cs="Arial"/>
          <w:kern w:val="0"/>
          <w14:ligatures w14:val="none"/>
        </w:rPr>
        <w:br/>
        <w:t>Extending matter-wave interferometry with increasingly massive objects and complex molecules will push the boundary of observable quantum effects. Such experiments challenge decoherence and test how quantum coherence scales with system size.</w:t>
      </w:r>
    </w:p>
    <w:p w14:paraId="3DA0A89F" w14:textId="77777777" w:rsidR="00292527" w:rsidRPr="00292527" w:rsidRDefault="00292527" w:rsidP="00292527">
      <w:pPr>
        <w:numPr>
          <w:ilvl w:val="0"/>
          <w:numId w:val="1"/>
        </w:num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Quantum Thermodynamics and Entropy Production:</w:t>
      </w:r>
      <w:r w:rsidRPr="00292527">
        <w:rPr>
          <w:rFonts w:ascii="Arial" w:eastAsia="Times New Roman" w:hAnsi="Arial" w:cs="Arial"/>
          <w:kern w:val="0"/>
          <w14:ligatures w14:val="none"/>
        </w:rPr>
        <w:br/>
        <w:t>Quantum simulators and quantum computers enable real-time monitoring of entanglement and entropy growth, revealing the mechanisms by which classicality emerges from quantum complexity.</w:t>
      </w:r>
    </w:p>
    <w:p w14:paraId="5771B107" w14:textId="77777777" w:rsidR="00292527" w:rsidRPr="00292527" w:rsidRDefault="00292527" w:rsidP="00292527">
      <w:pPr>
        <w:numPr>
          <w:ilvl w:val="0"/>
          <w:numId w:val="1"/>
        </w:num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Cosmological Surveys and Gravitational Lensing:</w:t>
      </w:r>
      <w:r w:rsidRPr="00292527">
        <w:rPr>
          <w:rFonts w:ascii="Arial" w:eastAsia="Times New Roman" w:hAnsi="Arial" w:cs="Arial"/>
          <w:kern w:val="0"/>
          <w14:ligatures w14:val="none"/>
        </w:rPr>
        <w:br/>
        <w:t>Refined observations of the cosmic microwave background, large-scale structure surveys, and gravitational lensing patterns can better link primordial quantum fluctuations to classical cosmological data, validating inflationary models and relational perspectives.</w:t>
      </w:r>
    </w:p>
    <w:p w14:paraId="3FA14E82" w14:textId="77777777" w:rsidR="00292527" w:rsidRPr="00292527" w:rsidRDefault="00292527" w:rsidP="00292527">
      <w:pPr>
        <w:numPr>
          <w:ilvl w:val="0"/>
          <w:numId w:val="1"/>
        </w:num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High-Energy Physics and Particle Substructure:</w:t>
      </w:r>
      <w:r w:rsidRPr="00292527">
        <w:rPr>
          <w:rFonts w:ascii="Arial" w:eastAsia="Times New Roman" w:hAnsi="Arial" w:cs="Arial"/>
          <w:kern w:val="0"/>
          <w14:ligatures w14:val="none"/>
        </w:rPr>
        <w:br/>
        <w:t>Further experiments at particle accelerators can probe deeper into the quantum field structure of hadrons, reinforcing the lesson that adjusting scale (energy) uncovers hidden quantum layers in apparently classical entities.</w:t>
      </w:r>
    </w:p>
    <w:p w14:paraId="2A4D9976" w14:textId="77777777" w:rsidR="00292527" w:rsidRPr="00292527" w:rsidRDefault="00292527" w:rsidP="00292527">
      <w:pPr>
        <w:numPr>
          <w:ilvl w:val="0"/>
          <w:numId w:val="1"/>
        </w:num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Interpretational and Foundational Studies:</w:t>
      </w:r>
      <w:r w:rsidRPr="00292527">
        <w:rPr>
          <w:rFonts w:ascii="Arial" w:eastAsia="Times New Roman" w:hAnsi="Arial" w:cs="Arial"/>
          <w:kern w:val="0"/>
          <w14:ligatures w14:val="none"/>
        </w:rPr>
        <w:br/>
        <w:t>Philosophical and foundational work on relational interpretations, the Giant Observer Paradox, and the observer’s role in defining quantum vs. classical regimes will provide conceptual clarity and integrate these insights into a coherent worldview.</w:t>
      </w:r>
    </w:p>
    <w:p w14:paraId="7E04FB3C"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2E038C90">
          <v:rect id="_x0000_i1038" style="width:0;height:1.5pt" o:hralign="center" o:hrstd="t" o:hr="t" fillcolor="#a0a0a0" stroked="f"/>
        </w:pict>
      </w:r>
    </w:p>
    <w:p w14:paraId="202735EB"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Conclusion</w:t>
      </w:r>
    </w:p>
    <w:p w14:paraId="1B4C3B6F"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This thesis presents a unified, relational account of classicality as an emergent approximation of underlying quantum laws. Decoherence, thermodynamics, relativistic constraints, and information accessibility shape what observers can perceive, ensuring that quantum coherence remains hidden at large scales. The Giant Observer Paradox and the analogy with high-energy particle physics show that by altering vantage points—spatial, energetic, or conceptual—classicality can give way to quantum complexity. Ultimately, the universe is quantum, and what we call classical is a matter of perspective, shaped by scale and the relational conditions of observation.</w:t>
      </w:r>
    </w:p>
    <w:p w14:paraId="5690DA9A"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 xml:space="preserve">As we refine experiments, from mesoscopic interferometry to the LHC and beyond, we deepen our understanding that quantum and classical realms are not separate domains but different aspects of one coherent reality. Classicality emerges as a stable, context-dependent </w:t>
      </w:r>
      <w:r w:rsidRPr="00292527">
        <w:rPr>
          <w:rFonts w:ascii="Arial" w:eastAsia="Times New Roman" w:hAnsi="Arial" w:cs="Arial"/>
          <w:kern w:val="0"/>
          <w14:ligatures w14:val="none"/>
        </w:rPr>
        <w:lastRenderedPageBreak/>
        <w:t>description—one tailored to the observer’s constraints and scale—and thus enriches our appreciation of the underlying quantum unity pervading the cosmos.</w:t>
      </w:r>
    </w:p>
    <w:p w14:paraId="0E1F3884" w14:textId="77777777" w:rsidR="00292527" w:rsidRPr="00292527" w:rsidRDefault="00292527" w:rsidP="00292527">
      <w:pPr>
        <w:spacing w:after="0" w:line="240" w:lineRule="auto"/>
        <w:rPr>
          <w:rFonts w:ascii="Arial" w:eastAsia="Times New Roman" w:hAnsi="Arial" w:cs="Arial"/>
          <w:kern w:val="0"/>
          <w14:ligatures w14:val="none"/>
        </w:rPr>
      </w:pPr>
      <w:r w:rsidRPr="00292527">
        <w:rPr>
          <w:rFonts w:ascii="Arial" w:eastAsia="Times New Roman" w:hAnsi="Arial" w:cs="Arial"/>
          <w:kern w:val="0"/>
          <w14:ligatures w14:val="none"/>
        </w:rPr>
        <w:pict w14:anchorId="59344116">
          <v:rect id="_x0000_i1039" style="width:0;height:1.5pt" o:hralign="center" o:hrstd="t" o:hr="t" fillcolor="#a0a0a0" stroked="f"/>
        </w:pict>
      </w:r>
    </w:p>
    <w:p w14:paraId="5EC7C903"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b/>
          <w:bCs/>
          <w:kern w:val="0"/>
          <w14:ligatures w14:val="none"/>
        </w:rPr>
        <w:t>References</w:t>
      </w:r>
    </w:p>
    <w:p w14:paraId="3177669C" w14:textId="77777777" w:rsidR="00292527" w:rsidRPr="00292527" w:rsidRDefault="00292527" w:rsidP="00292527">
      <w:pPr>
        <w:spacing w:before="100" w:beforeAutospacing="1" w:after="100" w:afterAutospacing="1" w:line="240" w:lineRule="auto"/>
        <w:rPr>
          <w:rFonts w:ascii="Arial" w:eastAsia="Times New Roman" w:hAnsi="Arial" w:cs="Arial"/>
          <w:kern w:val="0"/>
          <w14:ligatures w14:val="none"/>
        </w:rPr>
      </w:pPr>
      <w:r w:rsidRPr="00292527">
        <w:rPr>
          <w:rFonts w:ascii="Arial" w:eastAsia="Times New Roman" w:hAnsi="Arial" w:cs="Arial"/>
          <w:kern w:val="0"/>
          <w14:ligatures w14:val="none"/>
        </w:rPr>
        <w:t xml:space="preserve">Arndt, M. et al. (1999). Wave–particle duality of C60 molecules. </w:t>
      </w:r>
      <w:r w:rsidRPr="00292527">
        <w:rPr>
          <w:rFonts w:ascii="Arial" w:eastAsia="Times New Roman" w:hAnsi="Arial" w:cs="Arial"/>
          <w:i/>
          <w:iCs/>
          <w:kern w:val="0"/>
          <w14:ligatures w14:val="none"/>
        </w:rPr>
        <w:t>Nature</w:t>
      </w:r>
      <w:r w:rsidRPr="00292527">
        <w:rPr>
          <w:rFonts w:ascii="Arial" w:eastAsia="Times New Roman" w:hAnsi="Arial" w:cs="Arial"/>
          <w:kern w:val="0"/>
          <w14:ligatures w14:val="none"/>
        </w:rPr>
        <w:t>, 401, 680–682.</w:t>
      </w:r>
      <w:r w:rsidRPr="00292527">
        <w:rPr>
          <w:rFonts w:ascii="Arial" w:eastAsia="Times New Roman" w:hAnsi="Arial" w:cs="Arial"/>
          <w:kern w:val="0"/>
          <w14:ligatures w14:val="none"/>
        </w:rPr>
        <w:br/>
        <w:t xml:space="preserve">Bell, J. S. (1964). On the Einstein-Podolsky-Rosen paradox. </w:t>
      </w:r>
      <w:r w:rsidRPr="00292527">
        <w:rPr>
          <w:rFonts w:ascii="Arial" w:eastAsia="Times New Roman" w:hAnsi="Arial" w:cs="Arial"/>
          <w:i/>
          <w:iCs/>
          <w:kern w:val="0"/>
          <w14:ligatures w14:val="none"/>
        </w:rPr>
        <w:t xml:space="preserve">Physics Physique </w:t>
      </w:r>
      <w:proofErr w:type="spellStart"/>
      <w:r w:rsidRPr="00292527">
        <w:rPr>
          <w:rFonts w:ascii="Arial" w:eastAsia="Times New Roman" w:hAnsi="Arial" w:cs="Arial"/>
          <w:i/>
          <w:iCs/>
          <w:kern w:val="0"/>
          <w14:ligatures w14:val="none"/>
        </w:rPr>
        <w:t>Физика</w:t>
      </w:r>
      <w:proofErr w:type="spellEnd"/>
      <w:r w:rsidRPr="00292527">
        <w:rPr>
          <w:rFonts w:ascii="Arial" w:eastAsia="Times New Roman" w:hAnsi="Arial" w:cs="Arial"/>
          <w:kern w:val="0"/>
          <w14:ligatures w14:val="none"/>
        </w:rPr>
        <w:t>, 1(3), 195–200.</w:t>
      </w:r>
      <w:r w:rsidRPr="00292527">
        <w:rPr>
          <w:rFonts w:ascii="Arial" w:eastAsia="Times New Roman" w:hAnsi="Arial" w:cs="Arial"/>
          <w:kern w:val="0"/>
          <w14:ligatures w14:val="none"/>
        </w:rPr>
        <w:br/>
        <w:t xml:space="preserve">Fuchs, C. A., Mermin, N. D., &amp; Schack, R. (2014). An Introduction to </w:t>
      </w:r>
      <w:proofErr w:type="spellStart"/>
      <w:r w:rsidRPr="00292527">
        <w:rPr>
          <w:rFonts w:ascii="Arial" w:eastAsia="Times New Roman" w:hAnsi="Arial" w:cs="Arial"/>
          <w:kern w:val="0"/>
          <w14:ligatures w14:val="none"/>
        </w:rPr>
        <w:t>QBism</w:t>
      </w:r>
      <w:proofErr w:type="spellEnd"/>
      <w:r w:rsidRPr="00292527">
        <w:rPr>
          <w:rFonts w:ascii="Arial" w:eastAsia="Times New Roman" w:hAnsi="Arial" w:cs="Arial"/>
          <w:kern w:val="0"/>
          <w14:ligatures w14:val="none"/>
        </w:rPr>
        <w:t xml:space="preserve"> with an Application to the Locality of Quantum Mechanics. </w:t>
      </w:r>
      <w:r w:rsidRPr="00292527">
        <w:rPr>
          <w:rFonts w:ascii="Arial" w:eastAsia="Times New Roman" w:hAnsi="Arial" w:cs="Arial"/>
          <w:i/>
          <w:iCs/>
          <w:kern w:val="0"/>
          <w14:ligatures w14:val="none"/>
        </w:rPr>
        <w:t>American Journal of Physics</w:t>
      </w:r>
      <w:r w:rsidRPr="00292527">
        <w:rPr>
          <w:rFonts w:ascii="Arial" w:eastAsia="Times New Roman" w:hAnsi="Arial" w:cs="Arial"/>
          <w:kern w:val="0"/>
          <w14:ligatures w14:val="none"/>
        </w:rPr>
        <w:t>, 82(8), 749–754.</w:t>
      </w:r>
      <w:r w:rsidRPr="00292527">
        <w:rPr>
          <w:rFonts w:ascii="Arial" w:eastAsia="Times New Roman" w:hAnsi="Arial" w:cs="Arial"/>
          <w:kern w:val="0"/>
          <w14:ligatures w14:val="none"/>
        </w:rPr>
        <w:br/>
        <w:t xml:space="preserve">Gogolin, C., &amp; Eisert, J. (2016). Equilibration, </w:t>
      </w:r>
      <w:proofErr w:type="spellStart"/>
      <w:r w:rsidRPr="00292527">
        <w:rPr>
          <w:rFonts w:ascii="Arial" w:eastAsia="Times New Roman" w:hAnsi="Arial" w:cs="Arial"/>
          <w:kern w:val="0"/>
          <w14:ligatures w14:val="none"/>
        </w:rPr>
        <w:t>Thermalisation</w:t>
      </w:r>
      <w:proofErr w:type="spellEnd"/>
      <w:r w:rsidRPr="00292527">
        <w:rPr>
          <w:rFonts w:ascii="Arial" w:eastAsia="Times New Roman" w:hAnsi="Arial" w:cs="Arial"/>
          <w:kern w:val="0"/>
          <w14:ligatures w14:val="none"/>
        </w:rPr>
        <w:t xml:space="preserve">, and the Emergence of Statistical Mechanics in Closed Quantum Systems. </w:t>
      </w:r>
      <w:r w:rsidRPr="00292527">
        <w:rPr>
          <w:rFonts w:ascii="Arial" w:eastAsia="Times New Roman" w:hAnsi="Arial" w:cs="Arial"/>
          <w:i/>
          <w:iCs/>
          <w:kern w:val="0"/>
          <w14:ligatures w14:val="none"/>
        </w:rPr>
        <w:t>Reports on Progress in Physics</w:t>
      </w:r>
      <w:r w:rsidRPr="00292527">
        <w:rPr>
          <w:rFonts w:ascii="Arial" w:eastAsia="Times New Roman" w:hAnsi="Arial" w:cs="Arial"/>
          <w:kern w:val="0"/>
          <w14:ligatures w14:val="none"/>
        </w:rPr>
        <w:t>, 79(5), 056001.</w:t>
      </w:r>
      <w:r w:rsidRPr="00292527">
        <w:rPr>
          <w:rFonts w:ascii="Arial" w:eastAsia="Times New Roman" w:hAnsi="Arial" w:cs="Arial"/>
          <w:kern w:val="0"/>
          <w14:ligatures w14:val="none"/>
        </w:rPr>
        <w:br/>
      </w:r>
      <w:proofErr w:type="spellStart"/>
      <w:r w:rsidRPr="00292527">
        <w:rPr>
          <w:rFonts w:ascii="Arial" w:eastAsia="Times New Roman" w:hAnsi="Arial" w:cs="Arial"/>
          <w:kern w:val="0"/>
          <w14:ligatures w14:val="none"/>
        </w:rPr>
        <w:t>Grangier</w:t>
      </w:r>
      <w:proofErr w:type="spellEnd"/>
      <w:r w:rsidRPr="00292527">
        <w:rPr>
          <w:rFonts w:ascii="Arial" w:eastAsia="Times New Roman" w:hAnsi="Arial" w:cs="Arial"/>
          <w:kern w:val="0"/>
          <w14:ligatures w14:val="none"/>
        </w:rPr>
        <w:t xml:space="preserve">, P., Roger, G., &amp; Aspect, A. (1986). Experimental Evidence for a Photon Anticorrelation Effect on a Beam Splitter. </w:t>
      </w:r>
      <w:proofErr w:type="spellStart"/>
      <w:r w:rsidRPr="00292527">
        <w:rPr>
          <w:rFonts w:ascii="Arial" w:eastAsia="Times New Roman" w:hAnsi="Arial" w:cs="Arial"/>
          <w:i/>
          <w:iCs/>
          <w:kern w:val="0"/>
          <w14:ligatures w14:val="none"/>
        </w:rPr>
        <w:t>Europhysics</w:t>
      </w:r>
      <w:proofErr w:type="spellEnd"/>
      <w:r w:rsidRPr="00292527">
        <w:rPr>
          <w:rFonts w:ascii="Arial" w:eastAsia="Times New Roman" w:hAnsi="Arial" w:cs="Arial"/>
          <w:i/>
          <w:iCs/>
          <w:kern w:val="0"/>
          <w14:ligatures w14:val="none"/>
        </w:rPr>
        <w:t xml:space="preserve"> Letters</w:t>
      </w:r>
      <w:r w:rsidRPr="00292527">
        <w:rPr>
          <w:rFonts w:ascii="Arial" w:eastAsia="Times New Roman" w:hAnsi="Arial" w:cs="Arial"/>
          <w:kern w:val="0"/>
          <w14:ligatures w14:val="none"/>
        </w:rPr>
        <w:t>, 1(4), 173–179.</w:t>
      </w:r>
      <w:r w:rsidRPr="00292527">
        <w:rPr>
          <w:rFonts w:ascii="Arial" w:eastAsia="Times New Roman" w:hAnsi="Arial" w:cs="Arial"/>
          <w:kern w:val="0"/>
          <w14:ligatures w14:val="none"/>
        </w:rPr>
        <w:br/>
        <w:t xml:space="preserve">Hensen, B. et al. (2015). Loophole-Free Bell Inequality Violation Using Electron Spins Separated by 1.3 km. </w:t>
      </w:r>
      <w:r w:rsidRPr="00292527">
        <w:rPr>
          <w:rFonts w:ascii="Arial" w:eastAsia="Times New Roman" w:hAnsi="Arial" w:cs="Arial"/>
          <w:i/>
          <w:iCs/>
          <w:kern w:val="0"/>
          <w14:ligatures w14:val="none"/>
        </w:rPr>
        <w:t>Nature</w:t>
      </w:r>
      <w:r w:rsidRPr="00292527">
        <w:rPr>
          <w:rFonts w:ascii="Arial" w:eastAsia="Times New Roman" w:hAnsi="Arial" w:cs="Arial"/>
          <w:kern w:val="0"/>
          <w14:ligatures w14:val="none"/>
        </w:rPr>
        <w:t>, 526(7575), 682–686.</w:t>
      </w:r>
      <w:r w:rsidRPr="00292527">
        <w:rPr>
          <w:rFonts w:ascii="Arial" w:eastAsia="Times New Roman" w:hAnsi="Arial" w:cs="Arial"/>
          <w:kern w:val="0"/>
          <w14:ligatures w14:val="none"/>
        </w:rPr>
        <w:br/>
      </w:r>
      <w:proofErr w:type="spellStart"/>
      <w:r w:rsidRPr="00292527">
        <w:rPr>
          <w:rFonts w:ascii="Arial" w:eastAsia="Times New Roman" w:hAnsi="Arial" w:cs="Arial"/>
          <w:kern w:val="0"/>
          <w14:ligatures w14:val="none"/>
        </w:rPr>
        <w:t>Lvovsky</w:t>
      </w:r>
      <w:proofErr w:type="spellEnd"/>
      <w:r w:rsidRPr="00292527">
        <w:rPr>
          <w:rFonts w:ascii="Arial" w:eastAsia="Times New Roman" w:hAnsi="Arial" w:cs="Arial"/>
          <w:kern w:val="0"/>
          <w14:ligatures w14:val="none"/>
        </w:rPr>
        <w:t xml:space="preserve">, A. I., &amp; Raymer, M. G. (2009). Continuous-Variable Optical Quantum-State Tomography. </w:t>
      </w:r>
      <w:r w:rsidRPr="00292527">
        <w:rPr>
          <w:rFonts w:ascii="Arial" w:eastAsia="Times New Roman" w:hAnsi="Arial" w:cs="Arial"/>
          <w:i/>
          <w:iCs/>
          <w:kern w:val="0"/>
          <w14:ligatures w14:val="none"/>
        </w:rPr>
        <w:t>Reviews of Modern Physics</w:t>
      </w:r>
      <w:r w:rsidRPr="00292527">
        <w:rPr>
          <w:rFonts w:ascii="Arial" w:eastAsia="Times New Roman" w:hAnsi="Arial" w:cs="Arial"/>
          <w:kern w:val="0"/>
          <w14:ligatures w14:val="none"/>
        </w:rPr>
        <w:t>, 81(1), 299–332.</w:t>
      </w:r>
      <w:r w:rsidRPr="00292527">
        <w:rPr>
          <w:rFonts w:ascii="Arial" w:eastAsia="Times New Roman" w:hAnsi="Arial" w:cs="Arial"/>
          <w:kern w:val="0"/>
          <w14:ligatures w14:val="none"/>
        </w:rPr>
        <w:br/>
        <w:t xml:space="preserve">Mukhanov, V. F., Feldman, H. A., &amp; Brandenberger, R. H. (1992). Theory of Cosmological Perturbations. </w:t>
      </w:r>
      <w:r w:rsidRPr="00292527">
        <w:rPr>
          <w:rFonts w:ascii="Arial" w:eastAsia="Times New Roman" w:hAnsi="Arial" w:cs="Arial"/>
          <w:i/>
          <w:iCs/>
          <w:kern w:val="0"/>
          <w14:ligatures w14:val="none"/>
        </w:rPr>
        <w:t>Physics Reports</w:t>
      </w:r>
      <w:r w:rsidRPr="00292527">
        <w:rPr>
          <w:rFonts w:ascii="Arial" w:eastAsia="Times New Roman" w:hAnsi="Arial" w:cs="Arial"/>
          <w:kern w:val="0"/>
          <w14:ligatures w14:val="none"/>
        </w:rPr>
        <w:t>, 215(5–6), 203–333.</w:t>
      </w:r>
      <w:r w:rsidRPr="00292527">
        <w:rPr>
          <w:rFonts w:ascii="Arial" w:eastAsia="Times New Roman" w:hAnsi="Arial" w:cs="Arial"/>
          <w:kern w:val="0"/>
          <w14:ligatures w14:val="none"/>
        </w:rPr>
        <w:br/>
        <w:t xml:space="preserve">Myatt, C. J. et al. (2000). Decoherence of Quantum Superpositions through Coupling to Engineered Reservoirs. </w:t>
      </w:r>
      <w:r w:rsidRPr="00292527">
        <w:rPr>
          <w:rFonts w:ascii="Arial" w:eastAsia="Times New Roman" w:hAnsi="Arial" w:cs="Arial"/>
          <w:i/>
          <w:iCs/>
          <w:kern w:val="0"/>
          <w14:ligatures w14:val="none"/>
        </w:rPr>
        <w:t>Nature</w:t>
      </w:r>
      <w:r w:rsidRPr="00292527">
        <w:rPr>
          <w:rFonts w:ascii="Arial" w:eastAsia="Times New Roman" w:hAnsi="Arial" w:cs="Arial"/>
          <w:kern w:val="0"/>
          <w14:ligatures w14:val="none"/>
        </w:rPr>
        <w:t>, 403(6767), 269–273.</w:t>
      </w:r>
      <w:r w:rsidRPr="00292527">
        <w:rPr>
          <w:rFonts w:ascii="Arial" w:eastAsia="Times New Roman" w:hAnsi="Arial" w:cs="Arial"/>
          <w:kern w:val="0"/>
          <w14:ligatures w14:val="none"/>
        </w:rPr>
        <w:br/>
        <w:t xml:space="preserve">Nielsen, M. A., &amp; Chuang, I. L. (2010). </w:t>
      </w:r>
      <w:r w:rsidRPr="00292527">
        <w:rPr>
          <w:rFonts w:ascii="Arial" w:eastAsia="Times New Roman" w:hAnsi="Arial" w:cs="Arial"/>
          <w:i/>
          <w:iCs/>
          <w:kern w:val="0"/>
          <w14:ligatures w14:val="none"/>
        </w:rPr>
        <w:t>Quantum Computation and Quantum Information.</w:t>
      </w:r>
      <w:r w:rsidRPr="00292527">
        <w:rPr>
          <w:rFonts w:ascii="Arial" w:eastAsia="Times New Roman" w:hAnsi="Arial" w:cs="Arial"/>
          <w:kern w:val="0"/>
          <w14:ligatures w14:val="none"/>
        </w:rPr>
        <w:t xml:space="preserve"> Cambridge University Press.</w:t>
      </w:r>
      <w:r w:rsidRPr="00292527">
        <w:rPr>
          <w:rFonts w:ascii="Arial" w:eastAsia="Times New Roman" w:hAnsi="Arial" w:cs="Arial"/>
          <w:kern w:val="0"/>
          <w14:ligatures w14:val="none"/>
        </w:rPr>
        <w:br/>
        <w:t xml:space="preserve">Planck Collaboration. (2020). Planck 2018 Results. </w:t>
      </w:r>
      <w:r w:rsidRPr="00292527">
        <w:rPr>
          <w:rFonts w:ascii="Arial" w:eastAsia="Times New Roman" w:hAnsi="Arial" w:cs="Arial"/>
          <w:i/>
          <w:iCs/>
          <w:kern w:val="0"/>
          <w14:ligatures w14:val="none"/>
        </w:rPr>
        <w:t>Astronomy &amp; Astrophysics</w:t>
      </w:r>
      <w:r w:rsidRPr="00292527">
        <w:rPr>
          <w:rFonts w:ascii="Arial" w:eastAsia="Times New Roman" w:hAnsi="Arial" w:cs="Arial"/>
          <w:kern w:val="0"/>
          <w14:ligatures w14:val="none"/>
        </w:rPr>
        <w:t>, 641, A1.</w:t>
      </w:r>
      <w:r w:rsidRPr="00292527">
        <w:rPr>
          <w:rFonts w:ascii="Arial" w:eastAsia="Times New Roman" w:hAnsi="Arial" w:cs="Arial"/>
          <w:kern w:val="0"/>
          <w14:ligatures w14:val="none"/>
        </w:rPr>
        <w:br/>
        <w:t xml:space="preserve">Rovelli, C. (1996). Relational Quantum Mechanics. </w:t>
      </w:r>
      <w:r w:rsidRPr="00292527">
        <w:rPr>
          <w:rFonts w:ascii="Arial" w:eastAsia="Times New Roman" w:hAnsi="Arial" w:cs="Arial"/>
          <w:i/>
          <w:iCs/>
          <w:kern w:val="0"/>
          <w14:ligatures w14:val="none"/>
        </w:rPr>
        <w:t>International Journal of Theoretical Physics</w:t>
      </w:r>
      <w:r w:rsidRPr="00292527">
        <w:rPr>
          <w:rFonts w:ascii="Arial" w:eastAsia="Times New Roman" w:hAnsi="Arial" w:cs="Arial"/>
          <w:kern w:val="0"/>
          <w14:ligatures w14:val="none"/>
        </w:rPr>
        <w:t>, 35(8), 1637–1678.</w:t>
      </w:r>
      <w:r w:rsidRPr="00292527">
        <w:rPr>
          <w:rFonts w:ascii="Arial" w:eastAsia="Times New Roman" w:hAnsi="Arial" w:cs="Arial"/>
          <w:kern w:val="0"/>
          <w14:ligatures w14:val="none"/>
        </w:rPr>
        <w:br/>
      </w:r>
      <w:proofErr w:type="spellStart"/>
      <w:r w:rsidRPr="00292527">
        <w:rPr>
          <w:rFonts w:ascii="Arial" w:eastAsia="Times New Roman" w:hAnsi="Arial" w:cs="Arial"/>
          <w:kern w:val="0"/>
          <w14:ligatures w14:val="none"/>
        </w:rPr>
        <w:t>Schlosshauer</w:t>
      </w:r>
      <w:proofErr w:type="spellEnd"/>
      <w:r w:rsidRPr="00292527">
        <w:rPr>
          <w:rFonts w:ascii="Arial" w:eastAsia="Times New Roman" w:hAnsi="Arial" w:cs="Arial"/>
          <w:kern w:val="0"/>
          <w14:ligatures w14:val="none"/>
        </w:rPr>
        <w:t xml:space="preserve">, M. (2007). </w:t>
      </w:r>
      <w:r w:rsidRPr="00292527">
        <w:rPr>
          <w:rFonts w:ascii="Arial" w:eastAsia="Times New Roman" w:hAnsi="Arial" w:cs="Arial"/>
          <w:i/>
          <w:iCs/>
          <w:kern w:val="0"/>
          <w14:ligatures w14:val="none"/>
        </w:rPr>
        <w:t>Decoherence and the Quantum-to-Classical Transition.</w:t>
      </w:r>
      <w:r w:rsidRPr="00292527">
        <w:rPr>
          <w:rFonts w:ascii="Arial" w:eastAsia="Times New Roman" w:hAnsi="Arial" w:cs="Arial"/>
          <w:kern w:val="0"/>
          <w14:ligatures w14:val="none"/>
        </w:rPr>
        <w:t xml:space="preserve"> Springer.</w:t>
      </w:r>
      <w:r w:rsidRPr="00292527">
        <w:rPr>
          <w:rFonts w:ascii="Arial" w:eastAsia="Times New Roman" w:hAnsi="Arial" w:cs="Arial"/>
          <w:kern w:val="0"/>
          <w14:ligatures w14:val="none"/>
        </w:rPr>
        <w:br/>
        <w:t xml:space="preserve">Treu, T., &amp; Ellis, R. S. (2015). Gravitational Lensing: A Unique Probe of Dark Matter and Dark Energy. </w:t>
      </w:r>
      <w:r w:rsidRPr="00292527">
        <w:rPr>
          <w:rFonts w:ascii="Arial" w:eastAsia="Times New Roman" w:hAnsi="Arial" w:cs="Arial"/>
          <w:i/>
          <w:iCs/>
          <w:kern w:val="0"/>
          <w14:ligatures w14:val="none"/>
        </w:rPr>
        <w:t>Contemporary Physics</w:t>
      </w:r>
      <w:r w:rsidRPr="00292527">
        <w:rPr>
          <w:rFonts w:ascii="Arial" w:eastAsia="Times New Roman" w:hAnsi="Arial" w:cs="Arial"/>
          <w:kern w:val="0"/>
          <w14:ligatures w14:val="none"/>
        </w:rPr>
        <w:t>, 56(1), 17–38.</w:t>
      </w:r>
      <w:r w:rsidRPr="00292527">
        <w:rPr>
          <w:rFonts w:ascii="Arial" w:eastAsia="Times New Roman" w:hAnsi="Arial" w:cs="Arial"/>
          <w:kern w:val="0"/>
          <w14:ligatures w14:val="none"/>
        </w:rPr>
        <w:br/>
        <w:t xml:space="preserve">Whitaker, A. (2006). </w:t>
      </w:r>
      <w:r w:rsidRPr="00292527">
        <w:rPr>
          <w:rFonts w:ascii="Arial" w:eastAsia="Times New Roman" w:hAnsi="Arial" w:cs="Arial"/>
          <w:i/>
          <w:iCs/>
          <w:kern w:val="0"/>
          <w14:ligatures w14:val="none"/>
        </w:rPr>
        <w:t>Understanding Quantum Mechanics.</w:t>
      </w:r>
      <w:r w:rsidRPr="00292527">
        <w:rPr>
          <w:rFonts w:ascii="Arial" w:eastAsia="Times New Roman" w:hAnsi="Arial" w:cs="Arial"/>
          <w:kern w:val="0"/>
          <w14:ligatures w14:val="none"/>
        </w:rPr>
        <w:t xml:space="preserve"> Wiley.</w:t>
      </w:r>
      <w:r w:rsidRPr="00292527">
        <w:rPr>
          <w:rFonts w:ascii="Arial" w:eastAsia="Times New Roman" w:hAnsi="Arial" w:cs="Arial"/>
          <w:kern w:val="0"/>
          <w14:ligatures w14:val="none"/>
        </w:rPr>
        <w:br/>
        <w:t xml:space="preserve">Zeilinger, A. (1999). Experiment and the Foundations of Quantum Physics. </w:t>
      </w:r>
      <w:r w:rsidRPr="00292527">
        <w:rPr>
          <w:rFonts w:ascii="Arial" w:eastAsia="Times New Roman" w:hAnsi="Arial" w:cs="Arial"/>
          <w:i/>
          <w:iCs/>
          <w:kern w:val="0"/>
          <w14:ligatures w14:val="none"/>
        </w:rPr>
        <w:t>Reviews of Modern Physics</w:t>
      </w:r>
      <w:r w:rsidRPr="00292527">
        <w:rPr>
          <w:rFonts w:ascii="Arial" w:eastAsia="Times New Roman" w:hAnsi="Arial" w:cs="Arial"/>
          <w:kern w:val="0"/>
          <w14:ligatures w14:val="none"/>
        </w:rPr>
        <w:t>, 71(2), S288–S297.</w:t>
      </w:r>
      <w:r w:rsidRPr="00292527">
        <w:rPr>
          <w:rFonts w:ascii="Arial" w:eastAsia="Times New Roman" w:hAnsi="Arial" w:cs="Arial"/>
          <w:kern w:val="0"/>
          <w14:ligatures w14:val="none"/>
        </w:rPr>
        <w:br/>
        <w:t xml:space="preserve">Zurek, W. H. (2003). Decoherence, </w:t>
      </w:r>
      <w:proofErr w:type="spellStart"/>
      <w:r w:rsidRPr="00292527">
        <w:rPr>
          <w:rFonts w:ascii="Arial" w:eastAsia="Times New Roman" w:hAnsi="Arial" w:cs="Arial"/>
          <w:kern w:val="0"/>
          <w14:ligatures w14:val="none"/>
        </w:rPr>
        <w:t>Einselection</w:t>
      </w:r>
      <w:proofErr w:type="spellEnd"/>
      <w:r w:rsidRPr="00292527">
        <w:rPr>
          <w:rFonts w:ascii="Arial" w:eastAsia="Times New Roman" w:hAnsi="Arial" w:cs="Arial"/>
          <w:kern w:val="0"/>
          <w14:ligatures w14:val="none"/>
        </w:rPr>
        <w:t xml:space="preserve">, and the Quantum Origins of the Classical. </w:t>
      </w:r>
      <w:r w:rsidRPr="00292527">
        <w:rPr>
          <w:rFonts w:ascii="Arial" w:eastAsia="Times New Roman" w:hAnsi="Arial" w:cs="Arial"/>
          <w:i/>
          <w:iCs/>
          <w:kern w:val="0"/>
          <w14:ligatures w14:val="none"/>
        </w:rPr>
        <w:t>Reviews of Modern Physics</w:t>
      </w:r>
      <w:r w:rsidRPr="00292527">
        <w:rPr>
          <w:rFonts w:ascii="Arial" w:eastAsia="Times New Roman" w:hAnsi="Arial" w:cs="Arial"/>
          <w:kern w:val="0"/>
          <w14:ligatures w14:val="none"/>
        </w:rPr>
        <w:t>, 75(3), 715–775.</w:t>
      </w:r>
    </w:p>
    <w:p w14:paraId="4221CD28"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B5580C"/>
    <w:multiLevelType w:val="multilevel"/>
    <w:tmpl w:val="2A4E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76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0F1"/>
    <w:rsid w:val="000331B6"/>
    <w:rsid w:val="00145199"/>
    <w:rsid w:val="001C1212"/>
    <w:rsid w:val="00292527"/>
    <w:rsid w:val="00651A8E"/>
    <w:rsid w:val="00B459DA"/>
    <w:rsid w:val="00C81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FB69"/>
  <w15:chartTrackingRefBased/>
  <w15:docId w15:val="{CC239360-FD4C-4312-8501-6A3D9DFC3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662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2</TotalTime>
  <Pages>6</Pages>
  <Words>2414</Words>
  <Characters>13760</Characters>
  <Application/>
  <DocSecurity>0</DocSecurity>
  <Lines>114</Lines>
  <Paragraphs>32</Paragraphs>
  <ScaleCrop>false</ScaleCrop>
  <Company/>
  <LinksUpToDate>false</LinksUpToDate>
  <CharactersWithSpaces>16142</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