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3AB6F" w14:textId="12B496EE" w:rsidR="003D10B2" w:rsidRDefault="00812927" w:rsidP="003D10B2">
      <w:pPr>
        <w:spacing w:before="100" w:beforeAutospacing="1" w:after="0" w:line="240" w:lineRule="auto"/>
        <w:jc w:val="center"/>
        <w:rPr>
          <w:rFonts w:ascii="Arial" w:eastAsia="Times New Roman" w:hAnsi="Arial" w:cs="Arial"/>
          <w:b/>
          <w:bCs/>
          <w:kern w:val="0"/>
          <w14:ligatures w14:val="none"/>
        </w:rPr>
      </w:pPr>
      <w:r w:rsidRPr="00812927">
        <w:rPr>
          <w:rFonts w:ascii="Arial" w:eastAsia="Times New Roman" w:hAnsi="Arial" w:cs="Arial"/>
          <w:b/>
          <w:bCs/>
          <w:kern w:val="0"/>
          <w14:ligatures w14:val="none"/>
        </w:rPr>
        <w:t>From Quantum Seeds to Classical Worlds: A Relational, Scale-Dependent</w:t>
      </w:r>
    </w:p>
    <w:p w14:paraId="6FBBB352" w14:textId="1D2A524A" w:rsidR="00812927" w:rsidRPr="00812927" w:rsidRDefault="00812927" w:rsidP="003D10B2">
      <w:pPr>
        <w:spacing w:after="100" w:afterAutospacing="1" w:line="240" w:lineRule="auto"/>
        <w:jc w:val="center"/>
        <w:rPr>
          <w:rFonts w:ascii="Arial" w:eastAsia="Times New Roman" w:hAnsi="Arial" w:cs="Arial"/>
          <w:kern w:val="0"/>
          <w14:ligatures w14:val="none"/>
        </w:rPr>
      </w:pPr>
      <w:r w:rsidRPr="00812927">
        <w:rPr>
          <w:rFonts w:ascii="Arial" w:eastAsia="Times New Roman" w:hAnsi="Arial" w:cs="Arial"/>
          <w:b/>
          <w:bCs/>
          <w:kern w:val="0"/>
          <w14:ligatures w14:val="none"/>
        </w:rPr>
        <w:t>Understanding of Superposition, Emergent Classicality, and Cosmic Structure</w:t>
      </w:r>
      <w:r w:rsidRPr="00812927">
        <w:rPr>
          <w:rFonts w:ascii="Arial" w:eastAsia="Times New Roman" w:hAnsi="Arial" w:cs="Arial"/>
          <w:kern w:val="0"/>
          <w14:ligatures w14:val="none"/>
        </w:rPr>
        <w:br/>
      </w:r>
      <w:r w:rsidRPr="00812927">
        <w:rPr>
          <w:rFonts w:ascii="Arial" w:eastAsia="Times New Roman" w:hAnsi="Arial" w:cs="Arial"/>
          <w:kern w:val="0"/>
          <w14:ligatures w14:val="none"/>
        </w:rPr>
        <w:pict w14:anchorId="0D1A5247">
          <v:rect id="_x0000_i1147" style="width:0;height:1.5pt" o:hralign="center" o:hrstd="t" o:hr="t" fillcolor="#a0a0a0" stroked="f"/>
        </w:pict>
      </w:r>
    </w:p>
    <w:p w14:paraId="0EDB3280"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Abstract</w:t>
      </w:r>
    </w:p>
    <w:p w14:paraId="0A2D0696"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Quantum mechanics, the keystone of modern physics, asserts that systems can exist in superpositions of classically exclusive states, yielding phenomena like interference and entanglement that defy our everyday intuitions. Its predictions have been tested to extraordinary precision, leaving no serious doubt that quantum principles govern the microscopic world. Yet, the macroscopic realm in which we live appears indisputably classical—objects persist in definite configurations, large-scale structures follow predictable orbits, and the flow of time seems to present us with stable narratives rather than quantum ambiguities.</w:t>
      </w:r>
    </w:p>
    <w:p w14:paraId="7C6250CD"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Over the past century, monumental progress—spurred by decoherence theory, quantum field theory, relativistic cosmology, and precision experiments—has illuminated how classicality can emerge from underlying quantum laws. Decoherence reveals how environmental entanglement suppresses observable interference, while cosmology shows that the large-scale structure of our universe originates in primordial quantum fluctuations. Still, deeper insights beckon. This thesis offers a unified, relational, and scale-dependent interpretation that refines our understanding of how quantum behavior translates into stable, classical appearances at macroscopic and cosmic scales.</w:t>
      </w:r>
    </w:p>
    <w:p w14:paraId="62C2BE09"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Central to this perspective is the acknowledgment that “quantum” and “classical” are not absolute categories. Rather, they reflect relational properties that depend on observational capabilities, environmental conditions, and the immense complexity of interactions. By introducing the “Giant Observer Paradox,” we consider a hypothetical observer so large and capable that what we deem classical would appear as quantum-like disturbances at their scale. In parallel, experiments at the Large Hadron Collider exemplify how changing our energetic vantage point reveals hidden quantum structure within particles once thought elementary.</w:t>
      </w:r>
    </w:p>
    <w:p w14:paraId="640138F5"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In integrating these insights, the thesis encourages us to transcend the old dichotomy. Classicality emerges as an effective, stable approximation—an adaptive narrative formed when access to quantum coherence is practically lost. This perspective unifies quantum mechanics, thermodynamics, cosmology, and information theory into a coherent tapestry. Future directions—ranging from mesoscopic interferometry to novel cosmological surveys—hold the promise of pushing the quantum-classical boundary outward, refining our frameworks for generations to come. Ultimately, this relational and scale-dependent worldview envisions a cosmos that is quantum at heart, yet capable of manifesting classical worlds whenever observers lose sight of the underlying coherence.</w:t>
      </w:r>
    </w:p>
    <w:p w14:paraId="1DF2F91B"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45D330C7">
          <v:rect id="_x0000_i1148" style="width:0;height:1.5pt" o:hralign="center" o:hrstd="t" o:hr="t" fillcolor="#a0a0a0" stroked="f"/>
        </w:pict>
      </w:r>
    </w:p>
    <w:p w14:paraId="0D4B3C15"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1: Introduction</w:t>
      </w:r>
    </w:p>
    <w:p w14:paraId="1A4C98BE"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 xml:space="preserve">Quantum mechanics has transformed our conception of reality. Its relentless experimental validation—from the elegant fringes of single-photon interference to the rigorous tests of Bell inequalities—has ingrained its principles into the bedrock of science. Yet, while quantum superposition and entanglement dominate the microscopic world, our familiar environment </w:t>
      </w:r>
      <w:r w:rsidRPr="00812927">
        <w:rPr>
          <w:rFonts w:ascii="Arial" w:eastAsia="Times New Roman" w:hAnsi="Arial" w:cs="Arial"/>
          <w:kern w:val="0"/>
          <w14:ligatures w14:val="none"/>
        </w:rPr>
        <w:lastRenderedPageBreak/>
        <w:t>seems immune to such strangeness. We do not see tables existing in superposed locations, nor planets interfering with themselves.</w:t>
      </w:r>
    </w:p>
    <w:p w14:paraId="078C83D3"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Historically, this discrepancy was framed as the “measurement problem” or the quantum-classical transition. Decoherence theory offered a compelling resolution: environmental interactions rapidly scramble coherent superpositions into effectively classical mixtures. But the story does not end with decoherence. Our universe presents additional layers of complexity: gravitational lensing, cosmic expansion, and thermodynamic irreversibility all shape the observational context. Observers, limited by their capacity and vantage point, access only certain slices of the underlying quantum state, carving out stable classical “worlds” as emergent patterns.</w:t>
      </w:r>
    </w:p>
    <w:p w14:paraId="34A9DE1D"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This thesis weaves together decades of theoretical and experimental progress into a unified interpretation. By embracing a relational, scale-dependent perspective, it shows that classicality is a matter of context and scope. What appears classical to us may be deeply quantum from a grander vantage point—a theme underscored by the Giant Observer Paradox. Conversely, experiments like those at the Large Hadron Collider reveal hidden quantum complexity at higher energies, showing how altering our observational regime unmasks quantum structure within seemingly fundamental entities.</w:t>
      </w:r>
    </w:p>
    <w:p w14:paraId="73BADBAB"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Our goal is not merely to explain why large objects behave classically, but to deepen our conceptual framework so that future generations can seamlessly integrate quantum principles into all scales of observation, from subatomic interactions to cosmic structure.</w:t>
      </w:r>
    </w:p>
    <w:p w14:paraId="628A26DB"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52032AF8">
          <v:rect id="_x0000_i1149" style="width:0;height:1.5pt" o:hralign="center" o:hrstd="t" o:hr="t" fillcolor="#a0a0a0" stroked="f"/>
        </w:pict>
      </w:r>
    </w:p>
    <w:p w14:paraId="69018396"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2: Foundations of Quantum Superposition and Coherence</w:t>
      </w:r>
    </w:p>
    <w:p w14:paraId="7A21FE23"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Modern physics rests on an empirical foundation that confirms quantum mechanics as universally valid. Single-photon and single-electron interference experiments, matter-wave diffraction of large molecules, and state-of-the-art quantum computing architectures prove that superposition and entanglement are real and calculable phenomena. Bell tests close loopholes, affirming that nature cannot be explained by local hidden variables.</w:t>
      </w:r>
    </w:p>
    <w:p w14:paraId="051F6D18"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These experiments reveal no fundamental limit to quantum theory’s domain. Rather, they highlight that observing coherent quantum phenomena requires isolation, low entropy, and careful control. The real puzzle: not the existence of superposition, but its near-invisibility at everyday scales.</w:t>
      </w:r>
    </w:p>
    <w:p w14:paraId="21A8E63F"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5E943C6A">
          <v:rect id="_x0000_i1150" style="width:0;height:1.5pt" o:hralign="center" o:hrstd="t" o:hr="t" fillcolor="#a0a0a0" stroked="f"/>
        </w:pict>
      </w:r>
    </w:p>
    <w:p w14:paraId="6795BF06"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3: The Relational and Contextual Nature of Quantum States</w:t>
      </w:r>
    </w:p>
    <w:p w14:paraId="76CE3599"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Interpretative frameworks like Relational Quantum Mechanics and QBism emphasize that quantum states represent information structured by an observer’s perspective, not absolute truths. In these views, the appearance of classicality reflects the observer’s inability to track environmental entanglement. Different observers, equipped with different experimental tools and vantage points, can assign different states to the same underlying physical reality.</w:t>
      </w:r>
    </w:p>
    <w:p w14:paraId="5FEB286A"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lastRenderedPageBreak/>
        <w:t>This relational stance situates superposition and classicality in a tapestry of contextual constraints. Rather than postulating a firm boundary between quantum and classical, it acknowledges that scale, environment, and measurement capabilities collectively determine what is observed.</w:t>
      </w:r>
    </w:p>
    <w:p w14:paraId="5B7A51D5"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77DEA3EB">
          <v:rect id="_x0000_i1151" style="width:0;height:1.5pt" o:hralign="center" o:hrstd="t" o:hr="t" fillcolor="#a0a0a0" stroked="f"/>
        </w:pict>
      </w:r>
    </w:p>
    <w:p w14:paraId="7EA244B9"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4: Decoherence, Entanglement, and Emergent Classicality</w:t>
      </w:r>
    </w:p>
    <w:p w14:paraId="32336013"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Decoherence theory provides a dynamic mechanism explaining how interference disappears as systems interact with large, uncontrolled environments. The global state—system plus environment—remains quantum, but local observers see their subsystem’s reduced density matrix become a classical mixture. Controlled experiments manipulating environmental coupling confirm this narrative.</w:t>
      </w:r>
    </w:p>
    <w:p w14:paraId="77F97DE9"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Decoherence sets timescales and conditions under which quantum features vanish. For macroscopic objects, these timescales are vanishingly short. Thus, classicality is not contradictory to quantum mechanics; it emerges as a natural byproduct of interaction and the sheer complexity of high-dimensional Hilbert spaces.</w:t>
      </w:r>
    </w:p>
    <w:p w14:paraId="396038A6"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3343606A">
          <v:rect id="_x0000_i1152" style="width:0;height:1.5pt" o:hralign="center" o:hrstd="t" o:hr="t" fillcolor="#a0a0a0" stroked="f"/>
        </w:pict>
      </w:r>
    </w:p>
    <w:p w14:paraId="3B6A0C73"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5: Thermodynamics, Entropy, and the Arrow of Time</w:t>
      </w:r>
    </w:p>
    <w:p w14:paraId="6E6C70F1"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As systems grow large, they become thermodynamically complex. Entropy production aligns with the loss of accessible coherence. Observers embedded in a high-entropy environment find classical patterns stable and irreversible. The thermodynamic arrow of time, thus, links quantum superposition’s disappearance at large scales to the inevitability of increasing entropy.</w:t>
      </w:r>
    </w:p>
    <w:p w14:paraId="5135AD3C"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This interplay illuminates how classical narratives arise: low-entropy quantum states are rare and fragile; high-entropy conditions erase interference. Classicality is a statistical inevitability under typical macroscopic conditions, a “default mode” reality when quantum coherence cannot be retrieved.</w:t>
      </w:r>
    </w:p>
    <w:p w14:paraId="1343AEFE"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3AD687AB">
          <v:rect id="_x0000_i1153" style="width:0;height:1.5pt" o:hralign="center" o:hrstd="t" o:hr="t" fillcolor="#a0a0a0" stroked="f"/>
        </w:pict>
      </w:r>
    </w:p>
    <w:p w14:paraId="269CF1BC"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6: Cosmology and the Quantum Origins of Structure</w:t>
      </w:r>
    </w:p>
    <w:p w14:paraId="6DF27A42"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Our universe provides a grand canvas for these ideas. Inflationary cosmology posits that primordial quantum fluctuations were stretched across cosmic scales, seeding the inhomogeneities that led to galaxies and clusters. Precision measurements of the cosmic microwave background confirm that these large-scale structures trace their ancestry to quantum seeds.</w:t>
      </w:r>
    </w:p>
    <w:p w14:paraId="67286387" w14:textId="77777777" w:rsidR="003D10B2"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Despite this quantum origin, we do not see giant interference fringes. Gravitational collapse and environmental interactions decohered these primordial fluctuations, leaving only statistical imprints accessible to astronomers. Classical cosmic structure emerges as the fossilized memory of quantum fields expanded and cooled by cosmic inflation.</w:t>
      </w:r>
    </w:p>
    <w:p w14:paraId="21C42FB5" w14:textId="1BA6C035"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lastRenderedPageBreak/>
        <w:t>Chapter 7: Relativistic Constraints, Signaling Horizons, and Gravitational Lensing</w:t>
      </w:r>
    </w:p>
    <w:p w14:paraId="7E67088B"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Observers cannot access quantum coherence beyond their causal horizons. Finite light speed, gravitational lensing, and spacetime curvature limit what can be measured or reconstructed. Although gravitational lensing is a classical effect predicted by general relativity, its impact on observation mirrors the relational argument: limited information flow shapes what appears classical.</w:t>
      </w:r>
    </w:p>
    <w:p w14:paraId="51BFBBE0"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Under these constraints, the global quantum state of the universe remains coherent and immensely complex, but observers see stable classical patterns because retrieving scattered coherence is practically impossible. Spacetime geometry and relativistic causality thus reinforce classicality as a locally emergent perspective.</w:t>
      </w:r>
    </w:p>
    <w:p w14:paraId="4397521F"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793FD9ED">
          <v:rect id="_x0000_i1155" style="width:0;height:1.5pt" o:hralign="center" o:hrstd="t" o:hr="t" fillcolor="#a0a0a0" stroked="f"/>
        </w:pict>
      </w:r>
    </w:p>
    <w:p w14:paraId="1F364F9F"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8: The Giant Observer Paradox and Scale-Dependence</w:t>
      </w:r>
    </w:p>
    <w:p w14:paraId="019950DF"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Imagine an observer so vast and capable that what we consider macroscopic objects are minuscule quanta to them. From our perspective, we handle photons and electrons in double-slit experiments. For the giant observer, entire planetary systems might serve as quantum test particles. With their immense observational resolution, the giant could isolate coherence on scales we deem hopelessly classical.</w:t>
      </w:r>
    </w:p>
    <w:p w14:paraId="71C020C6"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This “Giant Observer Paradox” reveals that classicality is not a fundamental trait of large objects but a scale-dependent narrative. Just as we see a planet as a stable classical body, the giant might see it as a coherent state that can interfere. Scale itself becomes a lens through which quantum or classical attributes are perceived.</w:t>
      </w:r>
    </w:p>
    <w:p w14:paraId="72B63ABF"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21985961">
          <v:rect id="_x0000_i1156" style="width:0;height:1.5pt" o:hralign="center" o:hrstd="t" o:hr="t" fillcolor="#a0a0a0" stroked="f"/>
        </w:pict>
      </w:r>
    </w:p>
    <w:p w14:paraId="53F8AFA4"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9: Lessons from High-Energy Physics and the Large Hadron Collider</w:t>
      </w:r>
    </w:p>
    <w:p w14:paraId="067702F8"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The Large Hadron Collider offers a real-world analogy. At low energies and resolutions, protons look like fundamental, classical building blocks. But at high energies, collisions reveal quarks, gluons, and complex quantum field interactions. Adjusting our experimental “magnification” changes a seemingly indivisible entity into a quantum composite.</w:t>
      </w:r>
    </w:p>
    <w:p w14:paraId="1EB99626"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This scaling of perspective parallels the giant observer scenario. Altering energy scales or observational regimes can unmask quantum complexity hidden behind classical façades. The LHC thus confirms a theme pervasive in this thesis: classicality reflects the scale and resolution of the observer’s tools and theories.</w:t>
      </w:r>
    </w:p>
    <w:p w14:paraId="50C1F02B" w14:textId="4AED2F6F" w:rsidR="00812927" w:rsidRPr="00812927" w:rsidRDefault="00812927" w:rsidP="00812927">
      <w:pPr>
        <w:spacing w:after="0" w:line="240" w:lineRule="auto"/>
        <w:rPr>
          <w:rFonts w:ascii="Arial" w:eastAsia="Times New Roman" w:hAnsi="Arial" w:cs="Arial"/>
          <w:kern w:val="0"/>
          <w14:ligatures w14:val="none"/>
        </w:rPr>
      </w:pPr>
    </w:p>
    <w:p w14:paraId="432E4832" w14:textId="77777777" w:rsidR="003D10B2" w:rsidRDefault="003D10B2" w:rsidP="00812927">
      <w:pPr>
        <w:spacing w:before="100" w:beforeAutospacing="1" w:after="100" w:afterAutospacing="1" w:line="240" w:lineRule="auto"/>
        <w:rPr>
          <w:rFonts w:ascii="Arial" w:eastAsia="Times New Roman" w:hAnsi="Arial" w:cs="Arial"/>
          <w:b/>
          <w:bCs/>
          <w:kern w:val="0"/>
          <w14:ligatures w14:val="none"/>
        </w:rPr>
      </w:pPr>
    </w:p>
    <w:p w14:paraId="270A22FE" w14:textId="77777777" w:rsidR="003D10B2" w:rsidRDefault="003D10B2" w:rsidP="00812927">
      <w:pPr>
        <w:spacing w:before="100" w:beforeAutospacing="1" w:after="100" w:afterAutospacing="1" w:line="240" w:lineRule="auto"/>
        <w:rPr>
          <w:rFonts w:ascii="Arial" w:eastAsia="Times New Roman" w:hAnsi="Arial" w:cs="Arial"/>
          <w:b/>
          <w:bCs/>
          <w:kern w:val="0"/>
          <w14:ligatures w14:val="none"/>
        </w:rPr>
      </w:pPr>
    </w:p>
    <w:p w14:paraId="11081473" w14:textId="77777777" w:rsidR="003D10B2" w:rsidRDefault="003D10B2" w:rsidP="00812927">
      <w:pPr>
        <w:spacing w:before="100" w:beforeAutospacing="1" w:after="100" w:afterAutospacing="1" w:line="240" w:lineRule="auto"/>
        <w:rPr>
          <w:rFonts w:ascii="Arial" w:eastAsia="Times New Roman" w:hAnsi="Arial" w:cs="Arial"/>
          <w:b/>
          <w:bCs/>
          <w:kern w:val="0"/>
          <w14:ligatures w14:val="none"/>
        </w:rPr>
      </w:pPr>
    </w:p>
    <w:p w14:paraId="3B277C96" w14:textId="7E4E907E"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lastRenderedPageBreak/>
        <w:t>Chapter 10: A Unified Vision—Quantum at Heart, Classical in Practice</w:t>
      </w:r>
    </w:p>
    <w:p w14:paraId="74E34D99"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Combining these strands, we see no hard boundary between quantum and classical. Instead, a relational, scale-dependent continuum emerges. Quantum laws govern all phenomena, but decoherence, entropy, gravitational constraints, and observational limitations conspire to produce stable classical worlds.</w:t>
      </w:r>
    </w:p>
    <w:p w14:paraId="4F24CEE2"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Classicality appears when coherence is inaccessible. What we call classical are merely coarse-grained stories that observers construct when they cannot track the quantum correlations woven into the universal tapestry. The fundamental lesson: quantum and classical are not separate ontologies, but relational perspectives within one unified framework.</w:t>
      </w:r>
    </w:p>
    <w:p w14:paraId="522187F2"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4019ED39">
          <v:rect id="_x0000_i1158" style="width:0;height:1.5pt" o:hralign="center" o:hrstd="t" o:hr="t" fillcolor="#a0a0a0" stroked="f"/>
        </w:pict>
      </w:r>
    </w:p>
    <w:p w14:paraId="6B693291"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Chapter 11: Future Horizons—Experiments, Theory, and Cosmic Insight</w:t>
      </w:r>
    </w:p>
    <w:p w14:paraId="3DC5D4D8"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To push these concepts further:</w:t>
      </w:r>
    </w:p>
    <w:p w14:paraId="69833929" w14:textId="77777777" w:rsidR="00812927" w:rsidRPr="00812927" w:rsidRDefault="00812927" w:rsidP="00812927">
      <w:pPr>
        <w:numPr>
          <w:ilvl w:val="0"/>
          <w:numId w:val="2"/>
        </w:num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Mesoscopic Interference:</w:t>
      </w:r>
      <w:r w:rsidRPr="00812927">
        <w:rPr>
          <w:rFonts w:ascii="Arial" w:eastAsia="Times New Roman" w:hAnsi="Arial" w:cs="Arial"/>
          <w:kern w:val="0"/>
          <w14:ligatures w14:val="none"/>
        </w:rPr>
        <w:br/>
        <w:t xml:space="preserve">Extending matter-wave interferometry to increasingly large, complex systems </w:t>
      </w:r>
      <w:proofErr w:type="gramStart"/>
      <w:r w:rsidRPr="00812927">
        <w:rPr>
          <w:rFonts w:ascii="Arial" w:eastAsia="Times New Roman" w:hAnsi="Arial" w:cs="Arial"/>
          <w:kern w:val="0"/>
          <w14:ligatures w14:val="none"/>
        </w:rPr>
        <w:t>tests</w:t>
      </w:r>
      <w:proofErr w:type="gramEnd"/>
      <w:r w:rsidRPr="00812927">
        <w:rPr>
          <w:rFonts w:ascii="Arial" w:eastAsia="Times New Roman" w:hAnsi="Arial" w:cs="Arial"/>
          <w:kern w:val="0"/>
          <w14:ligatures w14:val="none"/>
        </w:rPr>
        <w:t xml:space="preserve"> the boundaries of decoherence. By gently pushing the frontier, researchers can map how quantum phenomena erode into classical patterns as complexity grows.</w:t>
      </w:r>
    </w:p>
    <w:p w14:paraId="6A34B9CD" w14:textId="77777777" w:rsidR="00812927" w:rsidRPr="00812927" w:rsidRDefault="00812927" w:rsidP="00812927">
      <w:pPr>
        <w:numPr>
          <w:ilvl w:val="0"/>
          <w:numId w:val="2"/>
        </w:num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Quantum Thermodynamics and Non-Equilibrium Physics:</w:t>
      </w:r>
      <w:r w:rsidRPr="00812927">
        <w:rPr>
          <w:rFonts w:ascii="Arial" w:eastAsia="Times New Roman" w:hAnsi="Arial" w:cs="Arial"/>
          <w:kern w:val="0"/>
          <w14:ligatures w14:val="none"/>
        </w:rPr>
        <w:br/>
        <w:t>Advances in quantum simulation and computation enable direct observation of entropy growth, entanglement spreading, and the onset of irreversibility. Such experiments clarify how thermodynamics and quantum information theory dovetail to produce classical behavior.</w:t>
      </w:r>
    </w:p>
    <w:p w14:paraId="03C8DA7F" w14:textId="77777777" w:rsidR="00812927" w:rsidRPr="00812927" w:rsidRDefault="00812927" w:rsidP="00812927">
      <w:pPr>
        <w:numPr>
          <w:ilvl w:val="0"/>
          <w:numId w:val="2"/>
        </w:num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Cosmological Surveys and Gravitational Signatures:</w:t>
      </w:r>
      <w:r w:rsidRPr="00812927">
        <w:rPr>
          <w:rFonts w:ascii="Arial" w:eastAsia="Times New Roman" w:hAnsi="Arial" w:cs="Arial"/>
          <w:kern w:val="0"/>
          <w14:ligatures w14:val="none"/>
        </w:rPr>
        <w:br/>
        <w:t>High-precision measurements of large-scale structure, gravitational lensing, and the CMB will refine links between primordial quantum fluctuations and today’s classical universe. Observing subtle anomalies might offer glimpses of residual coherence on cosmic scales.</w:t>
      </w:r>
    </w:p>
    <w:p w14:paraId="4B72F8A0" w14:textId="77777777" w:rsidR="00812927" w:rsidRPr="00812927" w:rsidRDefault="00812927" w:rsidP="00812927">
      <w:pPr>
        <w:numPr>
          <w:ilvl w:val="0"/>
          <w:numId w:val="2"/>
        </w:num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High-Energy and Beyond-Standard-Model Physics:</w:t>
      </w:r>
      <w:r w:rsidRPr="00812927">
        <w:rPr>
          <w:rFonts w:ascii="Arial" w:eastAsia="Times New Roman" w:hAnsi="Arial" w:cs="Arial"/>
          <w:kern w:val="0"/>
          <w14:ligatures w14:val="none"/>
        </w:rPr>
        <w:br/>
        <w:t>Further exploration at particle accelerators, or perhaps entirely new regimes of experimental physics, can reveal deeper layers of quantum structure lurking behind what seems classical. Investigations into quantum gravity, dark matter, and dark energy may demand even more radical shifts in scale and perspective.</w:t>
      </w:r>
    </w:p>
    <w:p w14:paraId="14B8FEB3" w14:textId="77777777" w:rsidR="00812927" w:rsidRPr="00812927" w:rsidRDefault="00812927" w:rsidP="00812927">
      <w:pPr>
        <w:numPr>
          <w:ilvl w:val="0"/>
          <w:numId w:val="2"/>
        </w:num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Interpretational and Foundational Studies:</w:t>
      </w:r>
      <w:r w:rsidRPr="00812927">
        <w:rPr>
          <w:rFonts w:ascii="Arial" w:eastAsia="Times New Roman" w:hAnsi="Arial" w:cs="Arial"/>
          <w:kern w:val="0"/>
          <w14:ligatures w14:val="none"/>
        </w:rPr>
        <w:br/>
        <w:t>Refined relational and scale-dependent interpretations, inspired by the Giant Observer Paradox and the LHC analogy, can guide philosophers and physicists as they reframe debates over the nature of quantum reality. A deeper understanding may unify quantum mechanics with gravity, information theory, and cosmology in a more coherent synthesis.</w:t>
      </w:r>
    </w:p>
    <w:p w14:paraId="180FD413"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3DAE7275">
          <v:rect id="_x0000_i1159" style="width:0;height:1.5pt" o:hralign="center" o:hrstd="t" o:hr="t" fillcolor="#a0a0a0" stroked="f"/>
        </w:pict>
      </w:r>
    </w:p>
    <w:p w14:paraId="32479579" w14:textId="5C291992"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Conclusion</w:t>
      </w:r>
    </w:p>
    <w:p w14:paraId="7F3E221D"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 xml:space="preserve">This thesis advances a vision of quantum mechanics as universal and unbounded, with classicality arising as a contingent, relational construct defined by scale, complexity, and observational constraints. The Giant Observer Paradox, together with real-world experiments </w:t>
      </w:r>
      <w:r w:rsidRPr="00812927">
        <w:rPr>
          <w:rFonts w:ascii="Arial" w:eastAsia="Times New Roman" w:hAnsi="Arial" w:cs="Arial"/>
          <w:kern w:val="0"/>
          <w14:ligatures w14:val="none"/>
        </w:rPr>
        <w:lastRenderedPageBreak/>
        <w:t>like those at the LHC, crystallizes the message: what appears classical at one scale may reveal its quantum character at another. Our universe, from subatomic realms to cosmic expanses, is quantum at heart. Classicality emerges as the stable mask it wears when quantum coherence recedes beyond observational reach.</w:t>
      </w:r>
    </w:p>
    <w:p w14:paraId="0DAFA69A"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In embracing this perspective, we transcend long-standing dichotomies. Future generations can refine, test, and expand upon this relational and scale-dependent framework, drawing our understanding ever closer to a seamless account of reality—one in which quantum principles illuminate the deepest foundations of nature, and classical worlds appear as emergent narratives woven by observers within an infinite quantum tapestry.</w:t>
      </w:r>
    </w:p>
    <w:p w14:paraId="2697235C" w14:textId="77777777" w:rsidR="00812927" w:rsidRPr="00812927" w:rsidRDefault="00812927" w:rsidP="00812927">
      <w:pPr>
        <w:spacing w:after="0" w:line="240" w:lineRule="auto"/>
        <w:rPr>
          <w:rFonts w:ascii="Arial" w:eastAsia="Times New Roman" w:hAnsi="Arial" w:cs="Arial"/>
          <w:kern w:val="0"/>
          <w14:ligatures w14:val="none"/>
        </w:rPr>
      </w:pPr>
      <w:r w:rsidRPr="00812927">
        <w:rPr>
          <w:rFonts w:ascii="Arial" w:eastAsia="Times New Roman" w:hAnsi="Arial" w:cs="Arial"/>
          <w:kern w:val="0"/>
          <w14:ligatures w14:val="none"/>
        </w:rPr>
        <w:pict w14:anchorId="6869C8AB">
          <v:rect id="_x0000_i1160" style="width:0;height:1.5pt" o:hralign="center" o:hrstd="t" o:hr="t" fillcolor="#a0a0a0" stroked="f"/>
        </w:pict>
      </w:r>
    </w:p>
    <w:p w14:paraId="0F3449DB"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b/>
          <w:bCs/>
          <w:kern w:val="0"/>
          <w14:ligatures w14:val="none"/>
        </w:rPr>
        <w:t>References</w:t>
      </w:r>
    </w:p>
    <w:p w14:paraId="64020A55" w14:textId="77777777" w:rsidR="00812927" w:rsidRPr="00812927" w:rsidRDefault="00812927" w:rsidP="00812927">
      <w:pPr>
        <w:spacing w:before="100" w:beforeAutospacing="1" w:after="100" w:afterAutospacing="1" w:line="240" w:lineRule="auto"/>
        <w:rPr>
          <w:rFonts w:ascii="Arial" w:eastAsia="Times New Roman" w:hAnsi="Arial" w:cs="Arial"/>
          <w:kern w:val="0"/>
          <w14:ligatures w14:val="none"/>
        </w:rPr>
      </w:pPr>
      <w:r w:rsidRPr="00812927">
        <w:rPr>
          <w:rFonts w:ascii="Arial" w:eastAsia="Times New Roman" w:hAnsi="Arial" w:cs="Arial"/>
          <w:kern w:val="0"/>
          <w14:ligatures w14:val="none"/>
        </w:rPr>
        <w:t xml:space="preserve">Arndt, M. et al. (1999). Wave–particle duality of C60 molecules. </w:t>
      </w:r>
      <w:r w:rsidRPr="00812927">
        <w:rPr>
          <w:rFonts w:ascii="Arial" w:eastAsia="Times New Roman" w:hAnsi="Arial" w:cs="Arial"/>
          <w:i/>
          <w:iCs/>
          <w:kern w:val="0"/>
          <w14:ligatures w14:val="none"/>
        </w:rPr>
        <w:t>Nature</w:t>
      </w:r>
      <w:r w:rsidRPr="00812927">
        <w:rPr>
          <w:rFonts w:ascii="Arial" w:eastAsia="Times New Roman" w:hAnsi="Arial" w:cs="Arial"/>
          <w:kern w:val="0"/>
          <w14:ligatures w14:val="none"/>
        </w:rPr>
        <w:t>, 401, 680–682.</w:t>
      </w:r>
      <w:r w:rsidRPr="00812927">
        <w:rPr>
          <w:rFonts w:ascii="Arial" w:eastAsia="Times New Roman" w:hAnsi="Arial" w:cs="Arial"/>
          <w:kern w:val="0"/>
          <w14:ligatures w14:val="none"/>
        </w:rPr>
        <w:br/>
        <w:t xml:space="preserve">Bell, J. S. (1964). On the Einstein-Podolsky-Rosen paradox. </w:t>
      </w:r>
      <w:r w:rsidRPr="00812927">
        <w:rPr>
          <w:rFonts w:ascii="Arial" w:eastAsia="Times New Roman" w:hAnsi="Arial" w:cs="Arial"/>
          <w:i/>
          <w:iCs/>
          <w:kern w:val="0"/>
          <w14:ligatures w14:val="none"/>
        </w:rPr>
        <w:t>Physics Physique Физика</w:t>
      </w:r>
      <w:r w:rsidRPr="00812927">
        <w:rPr>
          <w:rFonts w:ascii="Arial" w:eastAsia="Times New Roman" w:hAnsi="Arial" w:cs="Arial"/>
          <w:kern w:val="0"/>
          <w14:ligatures w14:val="none"/>
        </w:rPr>
        <w:t>, 1(3), 195–200.</w:t>
      </w:r>
      <w:r w:rsidRPr="00812927">
        <w:rPr>
          <w:rFonts w:ascii="Arial" w:eastAsia="Times New Roman" w:hAnsi="Arial" w:cs="Arial"/>
          <w:kern w:val="0"/>
          <w14:ligatures w14:val="none"/>
        </w:rPr>
        <w:br/>
        <w:t xml:space="preserve">Fuchs, C. A., Mermin, N. D., &amp; Schack, R. (2014). An introduction to QBism with an application to the locality of quantum mechanics. </w:t>
      </w:r>
      <w:r w:rsidRPr="00812927">
        <w:rPr>
          <w:rFonts w:ascii="Arial" w:eastAsia="Times New Roman" w:hAnsi="Arial" w:cs="Arial"/>
          <w:i/>
          <w:iCs/>
          <w:kern w:val="0"/>
          <w14:ligatures w14:val="none"/>
        </w:rPr>
        <w:t>American Journal of Physics</w:t>
      </w:r>
      <w:r w:rsidRPr="00812927">
        <w:rPr>
          <w:rFonts w:ascii="Arial" w:eastAsia="Times New Roman" w:hAnsi="Arial" w:cs="Arial"/>
          <w:kern w:val="0"/>
          <w14:ligatures w14:val="none"/>
        </w:rPr>
        <w:t>, 82(8), 749–754.</w:t>
      </w:r>
      <w:r w:rsidRPr="00812927">
        <w:rPr>
          <w:rFonts w:ascii="Arial" w:eastAsia="Times New Roman" w:hAnsi="Arial" w:cs="Arial"/>
          <w:kern w:val="0"/>
          <w14:ligatures w14:val="none"/>
        </w:rPr>
        <w:br/>
        <w:t xml:space="preserve">Gogolin, C., &amp; Eisert, J. (2016). Equilibration, thermalisation, and the emergence of statistical mechanics in closed quantum systems. </w:t>
      </w:r>
      <w:r w:rsidRPr="00812927">
        <w:rPr>
          <w:rFonts w:ascii="Arial" w:eastAsia="Times New Roman" w:hAnsi="Arial" w:cs="Arial"/>
          <w:i/>
          <w:iCs/>
          <w:kern w:val="0"/>
          <w14:ligatures w14:val="none"/>
        </w:rPr>
        <w:t>Reports on Progress in Physics</w:t>
      </w:r>
      <w:r w:rsidRPr="00812927">
        <w:rPr>
          <w:rFonts w:ascii="Arial" w:eastAsia="Times New Roman" w:hAnsi="Arial" w:cs="Arial"/>
          <w:kern w:val="0"/>
          <w14:ligatures w14:val="none"/>
        </w:rPr>
        <w:t>, 79(5), 056001.</w:t>
      </w:r>
      <w:r w:rsidRPr="00812927">
        <w:rPr>
          <w:rFonts w:ascii="Arial" w:eastAsia="Times New Roman" w:hAnsi="Arial" w:cs="Arial"/>
          <w:kern w:val="0"/>
          <w14:ligatures w14:val="none"/>
        </w:rPr>
        <w:br/>
        <w:t xml:space="preserve">Grangier, P., Roger, G., &amp; Aspect, A. (1986). Experimental evidence for a photon anticorrelation effect on a beam splitter. </w:t>
      </w:r>
      <w:r w:rsidRPr="00812927">
        <w:rPr>
          <w:rFonts w:ascii="Arial" w:eastAsia="Times New Roman" w:hAnsi="Arial" w:cs="Arial"/>
          <w:i/>
          <w:iCs/>
          <w:kern w:val="0"/>
          <w14:ligatures w14:val="none"/>
        </w:rPr>
        <w:t>Europhysics Letters</w:t>
      </w:r>
      <w:r w:rsidRPr="00812927">
        <w:rPr>
          <w:rFonts w:ascii="Arial" w:eastAsia="Times New Roman" w:hAnsi="Arial" w:cs="Arial"/>
          <w:kern w:val="0"/>
          <w14:ligatures w14:val="none"/>
        </w:rPr>
        <w:t>, 1(4), 173–179.</w:t>
      </w:r>
      <w:r w:rsidRPr="00812927">
        <w:rPr>
          <w:rFonts w:ascii="Arial" w:eastAsia="Times New Roman" w:hAnsi="Arial" w:cs="Arial"/>
          <w:kern w:val="0"/>
          <w14:ligatures w14:val="none"/>
        </w:rPr>
        <w:br/>
        <w:t xml:space="preserve">Hensen, B. et al. (2015). Loophole-free Bell inequality violation using electron spins separated by 1.3 km. </w:t>
      </w:r>
      <w:r w:rsidRPr="00812927">
        <w:rPr>
          <w:rFonts w:ascii="Arial" w:eastAsia="Times New Roman" w:hAnsi="Arial" w:cs="Arial"/>
          <w:i/>
          <w:iCs/>
          <w:kern w:val="0"/>
          <w14:ligatures w14:val="none"/>
        </w:rPr>
        <w:t>Nature</w:t>
      </w:r>
      <w:r w:rsidRPr="00812927">
        <w:rPr>
          <w:rFonts w:ascii="Arial" w:eastAsia="Times New Roman" w:hAnsi="Arial" w:cs="Arial"/>
          <w:kern w:val="0"/>
          <w14:ligatures w14:val="none"/>
        </w:rPr>
        <w:t>, 526(7575), 682–686.</w:t>
      </w:r>
      <w:r w:rsidRPr="00812927">
        <w:rPr>
          <w:rFonts w:ascii="Arial" w:eastAsia="Times New Roman" w:hAnsi="Arial" w:cs="Arial"/>
          <w:kern w:val="0"/>
          <w14:ligatures w14:val="none"/>
        </w:rPr>
        <w:br/>
        <w:t xml:space="preserve">Lvovsky, A. I., &amp; Raymer, M. G. (2009). Continuous-variable optical quantum-state tomography. </w:t>
      </w:r>
      <w:r w:rsidRPr="00812927">
        <w:rPr>
          <w:rFonts w:ascii="Arial" w:eastAsia="Times New Roman" w:hAnsi="Arial" w:cs="Arial"/>
          <w:i/>
          <w:iCs/>
          <w:kern w:val="0"/>
          <w14:ligatures w14:val="none"/>
        </w:rPr>
        <w:t>Reviews of Modern Physics</w:t>
      </w:r>
      <w:r w:rsidRPr="00812927">
        <w:rPr>
          <w:rFonts w:ascii="Arial" w:eastAsia="Times New Roman" w:hAnsi="Arial" w:cs="Arial"/>
          <w:kern w:val="0"/>
          <w14:ligatures w14:val="none"/>
        </w:rPr>
        <w:t>, 81(1), 299–332.</w:t>
      </w:r>
      <w:r w:rsidRPr="00812927">
        <w:rPr>
          <w:rFonts w:ascii="Arial" w:eastAsia="Times New Roman" w:hAnsi="Arial" w:cs="Arial"/>
          <w:kern w:val="0"/>
          <w14:ligatures w14:val="none"/>
        </w:rPr>
        <w:br/>
        <w:t xml:space="preserve">Mukhanov, V. F., Feldman, H. A., &amp; Brandenberger, R. H. (1992). Theory of cosmological perturbations. </w:t>
      </w:r>
      <w:r w:rsidRPr="00812927">
        <w:rPr>
          <w:rFonts w:ascii="Arial" w:eastAsia="Times New Roman" w:hAnsi="Arial" w:cs="Arial"/>
          <w:i/>
          <w:iCs/>
          <w:kern w:val="0"/>
          <w14:ligatures w14:val="none"/>
        </w:rPr>
        <w:t>Physics Reports</w:t>
      </w:r>
      <w:r w:rsidRPr="00812927">
        <w:rPr>
          <w:rFonts w:ascii="Arial" w:eastAsia="Times New Roman" w:hAnsi="Arial" w:cs="Arial"/>
          <w:kern w:val="0"/>
          <w14:ligatures w14:val="none"/>
        </w:rPr>
        <w:t>, 215(5–6), 203–333.</w:t>
      </w:r>
      <w:r w:rsidRPr="00812927">
        <w:rPr>
          <w:rFonts w:ascii="Arial" w:eastAsia="Times New Roman" w:hAnsi="Arial" w:cs="Arial"/>
          <w:kern w:val="0"/>
          <w14:ligatures w14:val="none"/>
        </w:rPr>
        <w:br/>
        <w:t xml:space="preserve">Myatt, C. J. et al. (2000). Decoherence of quantum superpositions through coupling to engineered reservoirs. </w:t>
      </w:r>
      <w:r w:rsidRPr="00812927">
        <w:rPr>
          <w:rFonts w:ascii="Arial" w:eastAsia="Times New Roman" w:hAnsi="Arial" w:cs="Arial"/>
          <w:i/>
          <w:iCs/>
          <w:kern w:val="0"/>
          <w14:ligatures w14:val="none"/>
        </w:rPr>
        <w:t>Nature</w:t>
      </w:r>
      <w:r w:rsidRPr="00812927">
        <w:rPr>
          <w:rFonts w:ascii="Arial" w:eastAsia="Times New Roman" w:hAnsi="Arial" w:cs="Arial"/>
          <w:kern w:val="0"/>
          <w14:ligatures w14:val="none"/>
        </w:rPr>
        <w:t>, 403(6767), 269–273.</w:t>
      </w:r>
      <w:r w:rsidRPr="00812927">
        <w:rPr>
          <w:rFonts w:ascii="Arial" w:eastAsia="Times New Roman" w:hAnsi="Arial" w:cs="Arial"/>
          <w:kern w:val="0"/>
          <w14:ligatures w14:val="none"/>
        </w:rPr>
        <w:br/>
        <w:t xml:space="preserve">Nielsen, M. A., &amp; Chuang, I. L. (2010). </w:t>
      </w:r>
      <w:r w:rsidRPr="00812927">
        <w:rPr>
          <w:rFonts w:ascii="Arial" w:eastAsia="Times New Roman" w:hAnsi="Arial" w:cs="Arial"/>
          <w:i/>
          <w:iCs/>
          <w:kern w:val="0"/>
          <w14:ligatures w14:val="none"/>
        </w:rPr>
        <w:t>Quantum Computation and Quantum Information.</w:t>
      </w:r>
      <w:r w:rsidRPr="00812927">
        <w:rPr>
          <w:rFonts w:ascii="Arial" w:eastAsia="Times New Roman" w:hAnsi="Arial" w:cs="Arial"/>
          <w:kern w:val="0"/>
          <w14:ligatures w14:val="none"/>
        </w:rPr>
        <w:t xml:space="preserve"> Cambridge University Press.</w:t>
      </w:r>
      <w:r w:rsidRPr="00812927">
        <w:rPr>
          <w:rFonts w:ascii="Arial" w:eastAsia="Times New Roman" w:hAnsi="Arial" w:cs="Arial"/>
          <w:kern w:val="0"/>
          <w14:ligatures w14:val="none"/>
        </w:rPr>
        <w:br/>
        <w:t xml:space="preserve">Planck Collaboration. (2020). Planck 2018 results. </w:t>
      </w:r>
      <w:r w:rsidRPr="00812927">
        <w:rPr>
          <w:rFonts w:ascii="Arial" w:eastAsia="Times New Roman" w:hAnsi="Arial" w:cs="Arial"/>
          <w:i/>
          <w:iCs/>
          <w:kern w:val="0"/>
          <w14:ligatures w14:val="none"/>
        </w:rPr>
        <w:t>Astronomy &amp; Astrophysics</w:t>
      </w:r>
      <w:r w:rsidRPr="00812927">
        <w:rPr>
          <w:rFonts w:ascii="Arial" w:eastAsia="Times New Roman" w:hAnsi="Arial" w:cs="Arial"/>
          <w:kern w:val="0"/>
          <w14:ligatures w14:val="none"/>
        </w:rPr>
        <w:t>, 641, A1.</w:t>
      </w:r>
      <w:r w:rsidRPr="00812927">
        <w:rPr>
          <w:rFonts w:ascii="Arial" w:eastAsia="Times New Roman" w:hAnsi="Arial" w:cs="Arial"/>
          <w:kern w:val="0"/>
          <w14:ligatures w14:val="none"/>
        </w:rPr>
        <w:br/>
        <w:t xml:space="preserve">Rovelli, C. (1996). Relational quantum mechanics. </w:t>
      </w:r>
      <w:r w:rsidRPr="00812927">
        <w:rPr>
          <w:rFonts w:ascii="Arial" w:eastAsia="Times New Roman" w:hAnsi="Arial" w:cs="Arial"/>
          <w:i/>
          <w:iCs/>
          <w:kern w:val="0"/>
          <w14:ligatures w14:val="none"/>
        </w:rPr>
        <w:t>International Journal of Theoretical Physics</w:t>
      </w:r>
      <w:r w:rsidRPr="00812927">
        <w:rPr>
          <w:rFonts w:ascii="Arial" w:eastAsia="Times New Roman" w:hAnsi="Arial" w:cs="Arial"/>
          <w:kern w:val="0"/>
          <w14:ligatures w14:val="none"/>
        </w:rPr>
        <w:t>, 35(8), 1637–1678.</w:t>
      </w:r>
      <w:r w:rsidRPr="00812927">
        <w:rPr>
          <w:rFonts w:ascii="Arial" w:eastAsia="Times New Roman" w:hAnsi="Arial" w:cs="Arial"/>
          <w:kern w:val="0"/>
          <w14:ligatures w14:val="none"/>
        </w:rPr>
        <w:br/>
        <w:t xml:space="preserve">Schlosshauer, M. (2007). </w:t>
      </w:r>
      <w:r w:rsidRPr="00812927">
        <w:rPr>
          <w:rFonts w:ascii="Arial" w:eastAsia="Times New Roman" w:hAnsi="Arial" w:cs="Arial"/>
          <w:i/>
          <w:iCs/>
          <w:kern w:val="0"/>
          <w14:ligatures w14:val="none"/>
        </w:rPr>
        <w:t>Decoherence and the Quantum-to-Classical Transition.</w:t>
      </w:r>
      <w:r w:rsidRPr="00812927">
        <w:rPr>
          <w:rFonts w:ascii="Arial" w:eastAsia="Times New Roman" w:hAnsi="Arial" w:cs="Arial"/>
          <w:kern w:val="0"/>
          <w14:ligatures w14:val="none"/>
        </w:rPr>
        <w:t xml:space="preserve"> Springer.</w:t>
      </w:r>
      <w:r w:rsidRPr="00812927">
        <w:rPr>
          <w:rFonts w:ascii="Arial" w:eastAsia="Times New Roman" w:hAnsi="Arial" w:cs="Arial"/>
          <w:kern w:val="0"/>
          <w14:ligatures w14:val="none"/>
        </w:rPr>
        <w:br/>
        <w:t xml:space="preserve">Treu, T., &amp; Ellis, R. S. (2015). Gravitational Lensing: A Unique Probe of Dark Matter and Dark Energy. </w:t>
      </w:r>
      <w:r w:rsidRPr="00812927">
        <w:rPr>
          <w:rFonts w:ascii="Arial" w:eastAsia="Times New Roman" w:hAnsi="Arial" w:cs="Arial"/>
          <w:i/>
          <w:iCs/>
          <w:kern w:val="0"/>
          <w14:ligatures w14:val="none"/>
        </w:rPr>
        <w:t>Contemporary Physics</w:t>
      </w:r>
      <w:r w:rsidRPr="00812927">
        <w:rPr>
          <w:rFonts w:ascii="Arial" w:eastAsia="Times New Roman" w:hAnsi="Arial" w:cs="Arial"/>
          <w:kern w:val="0"/>
          <w14:ligatures w14:val="none"/>
        </w:rPr>
        <w:t>, 56(1), 17–38.</w:t>
      </w:r>
      <w:r w:rsidRPr="00812927">
        <w:rPr>
          <w:rFonts w:ascii="Arial" w:eastAsia="Times New Roman" w:hAnsi="Arial" w:cs="Arial"/>
          <w:kern w:val="0"/>
          <w14:ligatures w14:val="none"/>
        </w:rPr>
        <w:br/>
        <w:t xml:space="preserve">Whitaker, A. (2006). </w:t>
      </w:r>
      <w:r w:rsidRPr="00812927">
        <w:rPr>
          <w:rFonts w:ascii="Arial" w:eastAsia="Times New Roman" w:hAnsi="Arial" w:cs="Arial"/>
          <w:i/>
          <w:iCs/>
          <w:kern w:val="0"/>
          <w14:ligatures w14:val="none"/>
        </w:rPr>
        <w:t>Understanding Quantum Mechanics.</w:t>
      </w:r>
      <w:r w:rsidRPr="00812927">
        <w:rPr>
          <w:rFonts w:ascii="Arial" w:eastAsia="Times New Roman" w:hAnsi="Arial" w:cs="Arial"/>
          <w:kern w:val="0"/>
          <w14:ligatures w14:val="none"/>
        </w:rPr>
        <w:t xml:space="preserve"> Wiley.</w:t>
      </w:r>
      <w:r w:rsidRPr="00812927">
        <w:rPr>
          <w:rFonts w:ascii="Arial" w:eastAsia="Times New Roman" w:hAnsi="Arial" w:cs="Arial"/>
          <w:kern w:val="0"/>
          <w14:ligatures w14:val="none"/>
        </w:rPr>
        <w:br/>
        <w:t xml:space="preserve">Zeilinger, A. (1999). Experiment and the foundations of quantum physics. </w:t>
      </w:r>
      <w:r w:rsidRPr="00812927">
        <w:rPr>
          <w:rFonts w:ascii="Arial" w:eastAsia="Times New Roman" w:hAnsi="Arial" w:cs="Arial"/>
          <w:i/>
          <w:iCs/>
          <w:kern w:val="0"/>
          <w14:ligatures w14:val="none"/>
        </w:rPr>
        <w:t>Reviews of Modern Physics</w:t>
      </w:r>
      <w:r w:rsidRPr="00812927">
        <w:rPr>
          <w:rFonts w:ascii="Arial" w:eastAsia="Times New Roman" w:hAnsi="Arial" w:cs="Arial"/>
          <w:kern w:val="0"/>
          <w14:ligatures w14:val="none"/>
        </w:rPr>
        <w:t>, 71(2), S288–S297.</w:t>
      </w:r>
      <w:r w:rsidRPr="00812927">
        <w:rPr>
          <w:rFonts w:ascii="Arial" w:eastAsia="Times New Roman" w:hAnsi="Arial" w:cs="Arial"/>
          <w:kern w:val="0"/>
          <w14:ligatures w14:val="none"/>
        </w:rPr>
        <w:br/>
        <w:t xml:space="preserve">Zurek, W. H. (2003). Decoherence, einselection, and the quantum origins of the classical. </w:t>
      </w:r>
      <w:r w:rsidRPr="00812927">
        <w:rPr>
          <w:rFonts w:ascii="Arial" w:eastAsia="Times New Roman" w:hAnsi="Arial" w:cs="Arial"/>
          <w:i/>
          <w:iCs/>
          <w:kern w:val="0"/>
          <w14:ligatures w14:val="none"/>
        </w:rPr>
        <w:t>Reviews of Modern Physics</w:t>
      </w:r>
      <w:r w:rsidRPr="00812927">
        <w:rPr>
          <w:rFonts w:ascii="Arial" w:eastAsia="Times New Roman" w:hAnsi="Arial" w:cs="Arial"/>
          <w:kern w:val="0"/>
          <w14:ligatures w14:val="none"/>
        </w:rPr>
        <w:t>, 75(3), 715–775.</w:t>
      </w:r>
    </w:p>
    <w:p w14:paraId="4221CD28"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F25A00"/>
    <w:multiLevelType w:val="multilevel"/>
    <w:tmpl w:val="0074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5580C"/>
    <w:multiLevelType w:val="multilevel"/>
    <w:tmpl w:val="2A4E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767781">
    <w:abstractNumId w:val="1"/>
  </w:num>
  <w:num w:numId="2" w16cid:durableId="38051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F1"/>
    <w:rsid w:val="000331B6"/>
    <w:rsid w:val="00145199"/>
    <w:rsid w:val="001C1212"/>
    <w:rsid w:val="00292527"/>
    <w:rsid w:val="003D10B2"/>
    <w:rsid w:val="00651A8E"/>
    <w:rsid w:val="00812927"/>
    <w:rsid w:val="00B459DA"/>
    <w:rsid w:val="00C81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315FB69"/>
  <w15:chartTrackingRefBased/>
  <w15:docId w15:val="{CC239360-FD4C-4312-8501-6A3D9DFC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4474114">
      <w:bodyDiv w:val="1"/>
      <w:marLeft w:val="0"/>
      <w:marRight w:val="0"/>
      <w:marTop w:val="0"/>
      <w:marBottom w:val="0"/>
      <w:divBdr>
        <w:top w:val="none" w:sz="0" w:space="0" w:color="auto"/>
        <w:left w:val="none" w:sz="0" w:space="0" w:color="auto"/>
        <w:bottom w:val="none" w:sz="0" w:space="0" w:color="auto"/>
        <w:right w:val="none" w:sz="0" w:space="0" w:color="auto"/>
      </w:divBdr>
    </w:div>
    <w:div w:id="116662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10</TotalTime>
  <Pages>6</Pages>
  <Words>2488</Words>
  <Characters>14188</Characters>
  <Application/>
  <DocSecurity>0</DocSecurity>
  <Lines>118</Lines>
  <Paragraphs>33</Paragraphs>
  <ScaleCrop>false</ScaleCrop>
  <Company/>
  <LinksUpToDate>false</LinksUpToDate>
  <CharactersWithSpaces>16643</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