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DDFF8" w14:textId="4B7C4164"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Relational Quantum Superposition: A Contextual Framework for Understanding the Emergence of Classicality</w:t>
      </w:r>
    </w:p>
    <w:p w14:paraId="7E26A5EF"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46E06C7D">
          <v:rect id="_x0000_i1048" style="width:0;height:1.5pt" o:hralign="center" o:hrstd="t" o:hr="t" fillcolor="#a0a0a0" stroked="f"/>
        </w:pict>
      </w:r>
    </w:p>
    <w:p w14:paraId="2BB8BAAF" w14:textId="3F381580" w:rsidR="00371A7F" w:rsidRPr="00371A7F" w:rsidRDefault="00371A7F" w:rsidP="00371A7F">
      <w:pPr>
        <w:spacing w:before="100" w:beforeAutospacing="1" w:after="100" w:afterAutospacing="1" w:line="240" w:lineRule="auto"/>
        <w:rPr>
          <w:rFonts w:ascii="Arial" w:eastAsia="Times New Roman" w:hAnsi="Arial" w:cs="Arial"/>
          <w:b/>
          <w:bCs/>
          <w:kern w:val="0"/>
          <w14:ligatures w14:val="none"/>
        </w:rPr>
      </w:pPr>
      <w:r w:rsidRPr="00371A7F">
        <w:rPr>
          <w:rFonts w:ascii="Arial" w:eastAsia="Times New Roman" w:hAnsi="Arial" w:cs="Arial"/>
          <w:b/>
          <w:bCs/>
          <w:kern w:val="0"/>
          <w14:ligatures w14:val="none"/>
        </w:rPr>
        <w:t>Abstract</w:t>
      </w:r>
      <w:r w:rsidRPr="00371A7F">
        <w:rPr>
          <w:rFonts w:ascii="Arial" w:eastAsia="Times New Roman" w:hAnsi="Arial" w:cs="Arial"/>
          <w:kern w:val="0"/>
          <w14:ligatures w14:val="none"/>
        </w:rPr>
        <w:br/>
        <w:t>Quantum mechanics is defined by the principle that physical systems can exist in superpositions of states, combining multiple possibilities into a single mathematical entity. Numerous experiments—ranging from single-photon interference to tests of entangled states that violate Bell inequalities—demonstrate that superposition is a fundamental, empirically validated feature of nature. At the same time, our everyday world seems free of such overt quantum effects: macroscopic objects do not appear in multiple places at once, and measurement outcomes are unambiguously classical.</w:t>
      </w:r>
    </w:p>
    <w:p w14:paraId="68DEA4F6"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This thesis presents a relational, contextual interpretation that reconciles the ubiquitous reality of quantum superposition with the apparent emergence of classicality at larger scales. Drawing on decoherence theory, relational quantum mechanics, and extensive experimental evidence, it argues that while superposition is universally present, its direct signatures are suppressed by environmental interactions, limited measurement resolution, and observer-dependent frames of reference. In this perspective, classicality is not a separate regime but an effective description that arises when quantum coherences become inaccessible. Rather than positing a fundamental quantum-classical divide, this framework shows how classical behavior can emerge naturally from the relational interplay of underlying superpositions with the conditions under which observations are made.</w:t>
      </w:r>
    </w:p>
    <w:p w14:paraId="406B65F5"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2AAECA5B">
          <v:rect id="_x0000_i1049" style="width:0;height:1.5pt" o:hralign="center" o:hrstd="t" o:hr="t" fillcolor="#a0a0a0" stroked="f"/>
        </w:pict>
      </w:r>
    </w:p>
    <w:p w14:paraId="733333C1"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1: Introduction</w:t>
      </w:r>
      <w:r w:rsidRPr="00371A7F">
        <w:rPr>
          <w:rFonts w:ascii="Arial" w:eastAsia="Times New Roman" w:hAnsi="Arial" w:cs="Arial"/>
          <w:kern w:val="0"/>
          <w14:ligatures w14:val="none"/>
        </w:rPr>
        <w:br/>
        <w:t>The principle of quantum superposition, wherein a system may be represented as a linear combination of distinct eigenstates, lies at the foundation of quantum theory. Early confirmations came from experiments like single-electron and single-photon interference, which produced stable interference patterns consistent with the idea that each particle’s wavefunction traverses multiple paths simultaneously. The reproducibility and precision of these results—exemplified in the classic single-photon double-slit experiments (</w:t>
      </w:r>
      <w:proofErr w:type="spellStart"/>
      <w:r w:rsidRPr="00371A7F">
        <w:rPr>
          <w:rFonts w:ascii="Arial" w:eastAsia="Times New Roman" w:hAnsi="Arial" w:cs="Arial"/>
          <w:kern w:val="0"/>
          <w14:ligatures w14:val="none"/>
        </w:rPr>
        <w:t>Grangier</w:t>
      </w:r>
      <w:proofErr w:type="spellEnd"/>
      <w:r w:rsidRPr="00371A7F">
        <w:rPr>
          <w:rFonts w:ascii="Arial" w:eastAsia="Times New Roman" w:hAnsi="Arial" w:cs="Arial"/>
          <w:kern w:val="0"/>
          <w14:ligatures w14:val="none"/>
        </w:rPr>
        <w:t>, Roger &amp; Aspect, 1986) and electron diffraction studies—have left no doubt that superposition is essential to understanding phenomena at microscopic scales.</w:t>
      </w:r>
    </w:p>
    <w:p w14:paraId="0E556575"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Yet, the macroscopic domain appears to follow classical rules. Chairs do not occupy superposed positions, and measurement outcomes are definite. This contrast raises a pressing question: if quantum superposition is fundamental, why does it seem to vanish at everyday scales? Addressing this question requires moving beyond a naive split between “quantum” and “classical” and examining how observational context influences what we perceive. The thesis develops a relational perspective that acknowledges superposition’s universal validity while clarifying how classicality emerges as an observer-dependent, scale-sensitive description.</w:t>
      </w:r>
    </w:p>
    <w:p w14:paraId="7D21F42B"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0E95E1D3">
          <v:rect id="_x0000_i1050" style="width:0;height:1.5pt" o:hralign="center" o:hrstd="t" o:hr="t" fillcolor="#a0a0a0" stroked="f"/>
        </w:pict>
      </w:r>
    </w:p>
    <w:p w14:paraId="1AA11E71"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2: Empirical and Theoretical Evidence for Quantum Superposition</w:t>
      </w:r>
      <w:r w:rsidRPr="00371A7F">
        <w:rPr>
          <w:rFonts w:ascii="Arial" w:eastAsia="Times New Roman" w:hAnsi="Arial" w:cs="Arial"/>
          <w:kern w:val="0"/>
          <w14:ligatures w14:val="none"/>
        </w:rPr>
        <w:br/>
        <w:t xml:space="preserve">Empirical evidence for superposition is extensive and unambiguous. Single-photon experiments (Zeilinger, 1999) show that even individual quanta, sent one at a time through a double-slit, </w:t>
      </w:r>
      <w:r w:rsidRPr="00371A7F">
        <w:rPr>
          <w:rFonts w:ascii="Arial" w:eastAsia="Times New Roman" w:hAnsi="Arial" w:cs="Arial"/>
          <w:kern w:val="0"/>
          <w14:ligatures w14:val="none"/>
        </w:rPr>
        <w:lastRenderedPageBreak/>
        <w:t>build up interference patterns that can only be explained by considering the photon as existing in a superposition of going through both slits. Electron diffraction experiments confirm that matter itself, not just light, exhibits interference from superposed paths. Larger systems, such as fullerene molecules (Arndt et al., 1999), have also displayed interference, pushing the boundaries of superposition towards increasingly macroscopic objects.</w:t>
      </w:r>
    </w:p>
    <w:p w14:paraId="3219A29A"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In quantum information processing, superconducting qubits and trapped ions demonstrate coherent Rabi oscillations and superpositions of basis states, enabling non-classical computations (Nielsen &amp; Chuang, 2010). Quantum state tomography (</w:t>
      </w:r>
      <w:proofErr w:type="spellStart"/>
      <w:r w:rsidRPr="00371A7F">
        <w:rPr>
          <w:rFonts w:ascii="Arial" w:eastAsia="Times New Roman" w:hAnsi="Arial" w:cs="Arial"/>
          <w:kern w:val="0"/>
          <w14:ligatures w14:val="none"/>
        </w:rPr>
        <w:t>Lvovsky</w:t>
      </w:r>
      <w:proofErr w:type="spellEnd"/>
      <w:r w:rsidRPr="00371A7F">
        <w:rPr>
          <w:rFonts w:ascii="Arial" w:eastAsia="Times New Roman" w:hAnsi="Arial" w:cs="Arial"/>
          <w:kern w:val="0"/>
          <w14:ligatures w14:val="none"/>
        </w:rPr>
        <w:t xml:space="preserve"> &amp; Raymer, 2009) reconstructs density matrices with measurable off-diagonal terms, representing coherence between states—a hallmark of superposition. Theoretically, the linearity of the Schrödinger equation ensures that any combination of solutions is also a valid solution, making superposition a direct consequence of quantum mechanics’ foundational structure. These findings establish superposition as both theoretically central and empirically secure.</w:t>
      </w:r>
    </w:p>
    <w:p w14:paraId="1C7FC7B6"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27050A2F">
          <v:rect id="_x0000_i1051" style="width:0;height:1.5pt" o:hralign="center" o:hrstd="t" o:hr="t" fillcolor="#a0a0a0" stroked="f"/>
        </w:pict>
      </w:r>
    </w:p>
    <w:p w14:paraId="6D1D5BD1"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3: Relational Interpretations—Superposition as Observer-Dependent Information</w:t>
      </w:r>
      <w:r w:rsidRPr="00371A7F">
        <w:rPr>
          <w:rFonts w:ascii="Arial" w:eastAsia="Times New Roman" w:hAnsi="Arial" w:cs="Arial"/>
          <w:kern w:val="0"/>
          <w14:ligatures w14:val="none"/>
        </w:rPr>
        <w:br/>
        <w:t xml:space="preserve">While superposition is experimentally undeniable, its interpretation is less straightforward. Traditional views often implicitly assume states have an observer-independent reality. Relational quantum mechanics (Rovelli, 1996) and epistemic perspectives like </w:t>
      </w:r>
      <w:proofErr w:type="spellStart"/>
      <w:r w:rsidRPr="00371A7F">
        <w:rPr>
          <w:rFonts w:ascii="Arial" w:eastAsia="Times New Roman" w:hAnsi="Arial" w:cs="Arial"/>
          <w:kern w:val="0"/>
          <w14:ligatures w14:val="none"/>
        </w:rPr>
        <w:t>QBism</w:t>
      </w:r>
      <w:proofErr w:type="spellEnd"/>
      <w:r w:rsidRPr="00371A7F">
        <w:rPr>
          <w:rFonts w:ascii="Arial" w:eastAsia="Times New Roman" w:hAnsi="Arial" w:cs="Arial"/>
          <w:kern w:val="0"/>
          <w14:ligatures w14:val="none"/>
        </w:rPr>
        <w:t xml:space="preserve"> (Fuchs et al., 2014) challenge this assumption, proposing that the state vector does not describe an absolute property of a system, but rather the information structure relative to a particular observer or reference frame.</w:t>
      </w:r>
    </w:p>
    <w:p w14:paraId="1A5864CD"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In this relational context, superposition gains meaning as a statement about the potential outcomes an observer could register, given their chosen measurement basis and interaction history. One observer’s description may represent a system as a superposition of energy eigenstates, while another observer, interacting differently, may find it in a definite pointer state. The system’s “superposed” character is thus contextual, emerging from how the observer encodes information about it. This does not deny superposition’s physical reality; rather, it situates that reality in the relational framework of measurement and inference, reflecting the principle that quantum properties do not exist in isolation from observation.</w:t>
      </w:r>
    </w:p>
    <w:p w14:paraId="4C1FDA53"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07647F33">
          <v:rect id="_x0000_i1052" style="width:0;height:1.5pt" o:hralign="center" o:hrstd="t" o:hr="t" fillcolor="#a0a0a0" stroked="f"/>
        </w:pict>
      </w:r>
    </w:p>
    <w:p w14:paraId="7D07716C"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4: Decoherence Theory—Suppressing Observable Superpositions at Macroscopic Scales</w:t>
      </w:r>
      <w:r w:rsidRPr="00371A7F">
        <w:rPr>
          <w:rFonts w:ascii="Arial" w:eastAsia="Times New Roman" w:hAnsi="Arial" w:cs="Arial"/>
          <w:kern w:val="0"/>
          <w14:ligatures w14:val="none"/>
        </w:rPr>
        <w:br/>
        <w:t xml:space="preserve">If superposition is universally valid, why do we not see macroscopic objects in overlapping states? Decoherence theory provides a quantitative explanation: interactions with large, uncontrollable environments cause coherent superpositions to become entangled with many environmental degrees of freedom. Tracing out the environment yields a reduced density matrix that is effectively diagonalized, destroying the observable interference terms associated with superposition (Zurek, 2003; </w:t>
      </w:r>
      <w:proofErr w:type="spellStart"/>
      <w:r w:rsidRPr="00371A7F">
        <w:rPr>
          <w:rFonts w:ascii="Arial" w:eastAsia="Times New Roman" w:hAnsi="Arial" w:cs="Arial"/>
          <w:kern w:val="0"/>
          <w14:ligatures w14:val="none"/>
        </w:rPr>
        <w:t>Schlosshauer</w:t>
      </w:r>
      <w:proofErr w:type="spellEnd"/>
      <w:r w:rsidRPr="00371A7F">
        <w:rPr>
          <w:rFonts w:ascii="Arial" w:eastAsia="Times New Roman" w:hAnsi="Arial" w:cs="Arial"/>
          <w:kern w:val="0"/>
          <w14:ligatures w14:val="none"/>
        </w:rPr>
        <w:t>, 2007).</w:t>
      </w:r>
    </w:p>
    <w:p w14:paraId="2197432F"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Experimental control over decoherence in ion traps and superconducting circuits shows that by adjusting the environment or isolating a system more carefully, one can preserve or degrade measurable coherence at will (Myatt et al., 2000). In essence, decoherence selects stable “pointer states” immune to environmental disturbance. Although the underlying global state remains a superposition at a fundamental level, the observer, with limited access and resolution, </w:t>
      </w:r>
      <w:r w:rsidRPr="00371A7F">
        <w:rPr>
          <w:rFonts w:ascii="Arial" w:eastAsia="Times New Roman" w:hAnsi="Arial" w:cs="Arial"/>
          <w:kern w:val="0"/>
          <w14:ligatures w14:val="none"/>
        </w:rPr>
        <w:lastRenderedPageBreak/>
        <w:t>perceives a classical mixture. The loss of interference patterns thus emerges naturally once we account for environmental entanglement and the relational constraints on what an observer can discern.</w:t>
      </w:r>
    </w:p>
    <w:p w14:paraId="42F91ACC"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35707E00">
          <v:rect id="_x0000_i1053" style="width:0;height:1.5pt" o:hralign="center" o:hrstd="t" o:hr="t" fillcolor="#a0a0a0" stroked="f"/>
        </w:pict>
      </w:r>
    </w:p>
    <w:p w14:paraId="6985CAD7"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5: Entanglement, Nonlocality, and the Experimental Validation of Superposition-Based Predictions</w:t>
      </w:r>
      <w:r w:rsidRPr="00371A7F">
        <w:rPr>
          <w:rFonts w:ascii="Arial" w:eastAsia="Times New Roman" w:hAnsi="Arial" w:cs="Arial"/>
          <w:kern w:val="0"/>
          <w14:ligatures w14:val="none"/>
        </w:rPr>
        <w:br/>
        <w:t>Entanglement extends the concept of superposition to composite systems, creating correlations that surpass classical limits. Violations of Bell inequalities (Bell, 1964; Brunner et al., 2014) and loophole-free Bell tests (Hensen et al., 2015; Giustina et al., 2015) confirm that no local hidden-variable model can mimic quantum predictions. These experiments rely fundamentally on superposition-based states that yield measurement statistics inconsistent with classical realism. Without superposition, entanglement would be impossible, and these characteristic quantum correlations would not arise.</w:t>
      </w:r>
    </w:p>
    <w:p w14:paraId="4CC385ED"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From a relational standpoint, entanglement highlights that superposition does not simply vanish when considering multiple particles. Instead, it weaves together the outcomes of spatially separated measurements into a unified quantum structure. Observers must accept that their classical intuition about independent, well-defined properties fails at this level. Rather than signifying any absence of superposition, entanglement demonstrates its persistent influence, even when experiments push our conceptual boundaries.</w:t>
      </w:r>
    </w:p>
    <w:p w14:paraId="03F5BD8D"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379EA1DD">
          <v:rect id="_x0000_i1054" style="width:0;height:1.5pt" o:hralign="center" o:hrstd="t" o:hr="t" fillcolor="#a0a0a0" stroked="f"/>
        </w:pict>
      </w:r>
    </w:p>
    <w:p w14:paraId="057585A5"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6: A Contextual Framework for the Emergence of Classicality from Quantum Superposition</w:t>
      </w:r>
      <w:r w:rsidRPr="00371A7F">
        <w:rPr>
          <w:rFonts w:ascii="Arial" w:eastAsia="Times New Roman" w:hAnsi="Arial" w:cs="Arial"/>
          <w:kern w:val="0"/>
          <w14:ligatures w14:val="none"/>
        </w:rPr>
        <w:br/>
        <w:t>Integrating relational interpretations and decoherence theory yields a coherent framework: superposition remains universal, but its visible manifestations are contingent on the relational context. In a clean, isolated setup—like a carefully prepared photonic or superconducting system—superposition leads to interference patterns and other non-classical signatures. Under these conditions, the observer maintains access to coherence. In contrast, macroscopic objects interact continuously with complex environments. This pervasive entanglement disperses coherence into uncontrollable channels, making interference effects effectively undetectable.</w:t>
      </w:r>
    </w:p>
    <w:p w14:paraId="0894BFFF"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As a result, classicality emerges not from a breakdown of quantum mechanics, but from the relational and practical limitations of observation. The classical world is simply how universal quantum superposition appears to observers who cannot track or restore lost coherence. By understanding that scale, environment, and informational constraints define what can be measured, we see the quantum-to-classical transition as a contextual phenomenon. Classicality, then, is a stable approximation or effective theory arising from deeply quantum principles, rather than a contradiction or separate realm.</w:t>
      </w:r>
    </w:p>
    <w:p w14:paraId="4D963DD4"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5BB46949">
          <v:rect id="_x0000_i1055" style="width:0;height:1.5pt" o:hralign="center" o:hrstd="t" o:hr="t" fillcolor="#a0a0a0" stroked="f"/>
        </w:pict>
      </w:r>
    </w:p>
    <w:p w14:paraId="17CEBD98"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Chapter 7: Implications for Quantum Foundations and Future Research Directions</w:t>
      </w:r>
      <w:r w:rsidRPr="00371A7F">
        <w:rPr>
          <w:rFonts w:ascii="Arial" w:eastAsia="Times New Roman" w:hAnsi="Arial" w:cs="Arial"/>
          <w:kern w:val="0"/>
          <w14:ligatures w14:val="none"/>
        </w:rPr>
        <w:br/>
        <w:t xml:space="preserve">This relational, contextual perspective on superposition has several implications. In quantum foundations, it shifts emphasis from seeking a strict boundary between quantum and classical regimes to exploring how practical conditions and relational factors shape the appearance of classicality. It suggests that attempts to prepare large objects in coherent superpositions (Arndt </w:t>
      </w:r>
      <w:r w:rsidRPr="00371A7F">
        <w:rPr>
          <w:rFonts w:ascii="Arial" w:eastAsia="Times New Roman" w:hAnsi="Arial" w:cs="Arial"/>
          <w:kern w:val="0"/>
          <w14:ligatures w14:val="none"/>
        </w:rPr>
        <w:lastRenderedPageBreak/>
        <w:t>et al., 1999; Romero-Isart et al., 2011) are not about “making things quantum” but about controlling or mitigating decoherence and extending the relational conditions under which superposition remains accessible.</w:t>
      </w:r>
    </w:p>
    <w:p w14:paraId="714C1FF2"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In quantum information science, acknowledging that superposition remains universal but context-dependent can guide strategies for maintaining coherence in noisy environments, thus improving quantum computation and metrology. Philosophically, the relational view encourages us to accept that reality’s structure is inherently quantum, and what we call “classical” emerges from the interplay between universal superpositions and the situated observers who attempt to understand them.</w:t>
      </w:r>
    </w:p>
    <w:p w14:paraId="10727BCE"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3337F2BB">
          <v:rect id="_x0000_i1056" style="width:0;height:1.5pt" o:hralign="center" o:hrstd="t" o:hr="t" fillcolor="#a0a0a0" stroked="f"/>
        </w:pict>
      </w:r>
    </w:p>
    <w:p w14:paraId="13044F1A"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Conclusion</w:t>
      </w:r>
      <w:r w:rsidRPr="00371A7F">
        <w:rPr>
          <w:rFonts w:ascii="Arial" w:eastAsia="Times New Roman" w:hAnsi="Arial" w:cs="Arial"/>
          <w:kern w:val="0"/>
          <w14:ligatures w14:val="none"/>
        </w:rPr>
        <w:br/>
        <w:t>Quantum superposition is a fundamental, experimentally confirmed aspect of reality. The absence of evident superpositions at the macroscopic scale is not due to any fundamental limit of quantum mechanics, but rather the result of relational and contextual conditions: environmental interactions that cause decoherence, and the limited ability of observers to access or reconstruct quantum coherence at large scales.</w:t>
      </w:r>
    </w:p>
    <w:p w14:paraId="275B53F1"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By adopting a relational interpretation and integrating decoherence theory, we arrive at a framework in which classicality emerges naturally and inevitably from quantum principles. Instead of postulating distinct regimes, we acknowledge that all systems abide by quantum laws. The transition from visible superposition to classical appearance is an emergent effect, reflecting the interplay between underlying quantum states and the relational conditions of measurement. This perspective unifies our understanding of the quantum and classical worlds, revealing them as different vantage points on a single, consistent reality.</w:t>
      </w:r>
    </w:p>
    <w:p w14:paraId="75B00091" w14:textId="77777777" w:rsidR="00371A7F" w:rsidRPr="00371A7F" w:rsidRDefault="00371A7F" w:rsidP="00371A7F">
      <w:pPr>
        <w:spacing w:after="0" w:line="240" w:lineRule="auto"/>
        <w:rPr>
          <w:rFonts w:ascii="Arial" w:eastAsia="Times New Roman" w:hAnsi="Arial" w:cs="Arial"/>
          <w:kern w:val="0"/>
          <w14:ligatures w14:val="none"/>
        </w:rPr>
      </w:pPr>
      <w:r w:rsidRPr="00371A7F">
        <w:rPr>
          <w:rFonts w:ascii="Arial" w:eastAsia="Times New Roman" w:hAnsi="Arial" w:cs="Arial"/>
          <w:kern w:val="0"/>
          <w14:ligatures w14:val="none"/>
        </w:rPr>
        <w:pict w14:anchorId="0467C847">
          <v:rect id="_x0000_i1057" style="width:0;height:1.5pt" o:hralign="center" o:hrstd="t" o:hr="t" fillcolor="#a0a0a0" stroked="f"/>
        </w:pict>
      </w:r>
    </w:p>
    <w:p w14:paraId="7C12A778" w14:textId="77777777" w:rsidR="00371A7F" w:rsidRPr="00371A7F" w:rsidRDefault="00371A7F" w:rsidP="00371A7F">
      <w:p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b/>
          <w:bCs/>
          <w:kern w:val="0"/>
          <w14:ligatures w14:val="none"/>
        </w:rPr>
        <w:t>References</w:t>
      </w:r>
    </w:p>
    <w:p w14:paraId="72AF9CE7"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Arndt, M., et al. (1999). Wave-particle duality of C60 molecules. </w:t>
      </w:r>
      <w:r w:rsidRPr="00371A7F">
        <w:rPr>
          <w:rFonts w:ascii="Arial" w:eastAsia="Times New Roman" w:hAnsi="Arial" w:cs="Arial"/>
          <w:i/>
          <w:iCs/>
          <w:kern w:val="0"/>
          <w14:ligatures w14:val="none"/>
        </w:rPr>
        <w:t>Nature</w:t>
      </w:r>
      <w:r w:rsidRPr="00371A7F">
        <w:rPr>
          <w:rFonts w:ascii="Arial" w:eastAsia="Times New Roman" w:hAnsi="Arial" w:cs="Arial"/>
          <w:kern w:val="0"/>
          <w14:ligatures w14:val="none"/>
        </w:rPr>
        <w:t>, 401, 680–682.</w:t>
      </w:r>
    </w:p>
    <w:p w14:paraId="562342ED"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Bell, J. S. (1964). On the Einstein-Podolsky-Rosen paradox. </w:t>
      </w:r>
      <w:r w:rsidRPr="00371A7F">
        <w:rPr>
          <w:rFonts w:ascii="Arial" w:eastAsia="Times New Roman" w:hAnsi="Arial" w:cs="Arial"/>
          <w:i/>
          <w:iCs/>
          <w:kern w:val="0"/>
          <w14:ligatures w14:val="none"/>
        </w:rPr>
        <w:t xml:space="preserve">Physics Physique </w:t>
      </w:r>
      <w:proofErr w:type="spellStart"/>
      <w:r w:rsidRPr="00371A7F">
        <w:rPr>
          <w:rFonts w:ascii="Arial" w:eastAsia="Times New Roman" w:hAnsi="Arial" w:cs="Arial"/>
          <w:i/>
          <w:iCs/>
          <w:kern w:val="0"/>
          <w14:ligatures w14:val="none"/>
        </w:rPr>
        <w:t>Физика</w:t>
      </w:r>
      <w:proofErr w:type="spellEnd"/>
      <w:r w:rsidRPr="00371A7F">
        <w:rPr>
          <w:rFonts w:ascii="Arial" w:eastAsia="Times New Roman" w:hAnsi="Arial" w:cs="Arial"/>
          <w:kern w:val="0"/>
          <w14:ligatures w14:val="none"/>
        </w:rPr>
        <w:t>, 1(3), 195–200.</w:t>
      </w:r>
    </w:p>
    <w:p w14:paraId="21CB656D"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Brunner, N., Cavalcanti, D., </w:t>
      </w:r>
      <w:proofErr w:type="spellStart"/>
      <w:r w:rsidRPr="00371A7F">
        <w:rPr>
          <w:rFonts w:ascii="Arial" w:eastAsia="Times New Roman" w:hAnsi="Arial" w:cs="Arial"/>
          <w:kern w:val="0"/>
          <w14:ligatures w14:val="none"/>
        </w:rPr>
        <w:t>Pironio</w:t>
      </w:r>
      <w:proofErr w:type="spellEnd"/>
      <w:r w:rsidRPr="00371A7F">
        <w:rPr>
          <w:rFonts w:ascii="Arial" w:eastAsia="Times New Roman" w:hAnsi="Arial" w:cs="Arial"/>
          <w:kern w:val="0"/>
          <w14:ligatures w14:val="none"/>
        </w:rPr>
        <w:t xml:space="preserve">, S., Scarani, V., &amp; Wehner, S. (2014). Bell nonlocality. </w:t>
      </w:r>
      <w:r w:rsidRPr="00371A7F">
        <w:rPr>
          <w:rFonts w:ascii="Arial" w:eastAsia="Times New Roman" w:hAnsi="Arial" w:cs="Arial"/>
          <w:i/>
          <w:iCs/>
          <w:kern w:val="0"/>
          <w14:ligatures w14:val="none"/>
        </w:rPr>
        <w:t>Reviews of Modern Physics</w:t>
      </w:r>
      <w:r w:rsidRPr="00371A7F">
        <w:rPr>
          <w:rFonts w:ascii="Arial" w:eastAsia="Times New Roman" w:hAnsi="Arial" w:cs="Arial"/>
          <w:kern w:val="0"/>
          <w14:ligatures w14:val="none"/>
        </w:rPr>
        <w:t>, 86(2), 419–478.</w:t>
      </w:r>
    </w:p>
    <w:p w14:paraId="12FECC95"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Fuchs, C. A., Mermin, N. D., &amp; Schack, R. (2014). An introduction to </w:t>
      </w:r>
      <w:proofErr w:type="spellStart"/>
      <w:r w:rsidRPr="00371A7F">
        <w:rPr>
          <w:rFonts w:ascii="Arial" w:eastAsia="Times New Roman" w:hAnsi="Arial" w:cs="Arial"/>
          <w:kern w:val="0"/>
          <w14:ligatures w14:val="none"/>
        </w:rPr>
        <w:t>QBism</w:t>
      </w:r>
      <w:proofErr w:type="spellEnd"/>
      <w:r w:rsidRPr="00371A7F">
        <w:rPr>
          <w:rFonts w:ascii="Arial" w:eastAsia="Times New Roman" w:hAnsi="Arial" w:cs="Arial"/>
          <w:kern w:val="0"/>
          <w14:ligatures w14:val="none"/>
        </w:rPr>
        <w:t xml:space="preserve"> with an application to the locality of quantum mechanics. </w:t>
      </w:r>
      <w:r w:rsidRPr="00371A7F">
        <w:rPr>
          <w:rFonts w:ascii="Arial" w:eastAsia="Times New Roman" w:hAnsi="Arial" w:cs="Arial"/>
          <w:i/>
          <w:iCs/>
          <w:kern w:val="0"/>
          <w14:ligatures w14:val="none"/>
        </w:rPr>
        <w:t>American Journal of Physics</w:t>
      </w:r>
      <w:r w:rsidRPr="00371A7F">
        <w:rPr>
          <w:rFonts w:ascii="Arial" w:eastAsia="Times New Roman" w:hAnsi="Arial" w:cs="Arial"/>
          <w:kern w:val="0"/>
          <w14:ligatures w14:val="none"/>
        </w:rPr>
        <w:t>, 82(8), 749–754.</w:t>
      </w:r>
    </w:p>
    <w:p w14:paraId="53FB3CA1"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Giustina, M., et al. (2015). Significant-loophole-free test of Bell’s theorem with entangled photons. </w:t>
      </w:r>
      <w:r w:rsidRPr="00371A7F">
        <w:rPr>
          <w:rFonts w:ascii="Arial" w:eastAsia="Times New Roman" w:hAnsi="Arial" w:cs="Arial"/>
          <w:i/>
          <w:iCs/>
          <w:kern w:val="0"/>
          <w14:ligatures w14:val="none"/>
        </w:rPr>
        <w:t>Physical Review Letters</w:t>
      </w:r>
      <w:r w:rsidRPr="00371A7F">
        <w:rPr>
          <w:rFonts w:ascii="Arial" w:eastAsia="Times New Roman" w:hAnsi="Arial" w:cs="Arial"/>
          <w:kern w:val="0"/>
          <w14:ligatures w14:val="none"/>
        </w:rPr>
        <w:t>, 115(25), 250401.</w:t>
      </w:r>
    </w:p>
    <w:p w14:paraId="6851D7C9"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proofErr w:type="spellStart"/>
      <w:r w:rsidRPr="00371A7F">
        <w:rPr>
          <w:rFonts w:ascii="Arial" w:eastAsia="Times New Roman" w:hAnsi="Arial" w:cs="Arial"/>
          <w:kern w:val="0"/>
          <w14:ligatures w14:val="none"/>
        </w:rPr>
        <w:t>Grangier</w:t>
      </w:r>
      <w:proofErr w:type="spellEnd"/>
      <w:r w:rsidRPr="00371A7F">
        <w:rPr>
          <w:rFonts w:ascii="Arial" w:eastAsia="Times New Roman" w:hAnsi="Arial" w:cs="Arial"/>
          <w:kern w:val="0"/>
          <w14:ligatures w14:val="none"/>
        </w:rPr>
        <w:t xml:space="preserve">, P., Roger, G., &amp; Aspect, A. (1986). Experimental evidence for a photon anticorrelation effect on a beam splitter. </w:t>
      </w:r>
      <w:proofErr w:type="spellStart"/>
      <w:r w:rsidRPr="00371A7F">
        <w:rPr>
          <w:rFonts w:ascii="Arial" w:eastAsia="Times New Roman" w:hAnsi="Arial" w:cs="Arial"/>
          <w:i/>
          <w:iCs/>
          <w:kern w:val="0"/>
          <w14:ligatures w14:val="none"/>
        </w:rPr>
        <w:t>Europhysics</w:t>
      </w:r>
      <w:proofErr w:type="spellEnd"/>
      <w:r w:rsidRPr="00371A7F">
        <w:rPr>
          <w:rFonts w:ascii="Arial" w:eastAsia="Times New Roman" w:hAnsi="Arial" w:cs="Arial"/>
          <w:i/>
          <w:iCs/>
          <w:kern w:val="0"/>
          <w14:ligatures w14:val="none"/>
        </w:rPr>
        <w:t xml:space="preserve"> Letters</w:t>
      </w:r>
      <w:r w:rsidRPr="00371A7F">
        <w:rPr>
          <w:rFonts w:ascii="Arial" w:eastAsia="Times New Roman" w:hAnsi="Arial" w:cs="Arial"/>
          <w:kern w:val="0"/>
          <w14:ligatures w14:val="none"/>
        </w:rPr>
        <w:t>, 1(4), 173–179.</w:t>
      </w:r>
    </w:p>
    <w:p w14:paraId="26D0180E"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Hensen, B., et al. (2015). Loophole-free Bell inequality violation using electron spins separated by 1.3 </w:t>
      </w:r>
      <w:proofErr w:type="spellStart"/>
      <w:r w:rsidRPr="00371A7F">
        <w:rPr>
          <w:rFonts w:ascii="Arial" w:eastAsia="Times New Roman" w:hAnsi="Arial" w:cs="Arial"/>
          <w:kern w:val="0"/>
          <w14:ligatures w14:val="none"/>
        </w:rPr>
        <w:t>kilometres</w:t>
      </w:r>
      <w:proofErr w:type="spellEnd"/>
      <w:r w:rsidRPr="00371A7F">
        <w:rPr>
          <w:rFonts w:ascii="Arial" w:eastAsia="Times New Roman" w:hAnsi="Arial" w:cs="Arial"/>
          <w:kern w:val="0"/>
          <w14:ligatures w14:val="none"/>
        </w:rPr>
        <w:t xml:space="preserve">. </w:t>
      </w:r>
      <w:r w:rsidRPr="00371A7F">
        <w:rPr>
          <w:rFonts w:ascii="Arial" w:eastAsia="Times New Roman" w:hAnsi="Arial" w:cs="Arial"/>
          <w:i/>
          <w:iCs/>
          <w:kern w:val="0"/>
          <w14:ligatures w14:val="none"/>
        </w:rPr>
        <w:t>Nature</w:t>
      </w:r>
      <w:r w:rsidRPr="00371A7F">
        <w:rPr>
          <w:rFonts w:ascii="Arial" w:eastAsia="Times New Roman" w:hAnsi="Arial" w:cs="Arial"/>
          <w:kern w:val="0"/>
          <w14:ligatures w14:val="none"/>
        </w:rPr>
        <w:t>, 526(7575), 682–686.</w:t>
      </w:r>
    </w:p>
    <w:p w14:paraId="1837A95B"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proofErr w:type="spellStart"/>
      <w:r w:rsidRPr="00371A7F">
        <w:rPr>
          <w:rFonts w:ascii="Arial" w:eastAsia="Times New Roman" w:hAnsi="Arial" w:cs="Arial"/>
          <w:kern w:val="0"/>
          <w14:ligatures w14:val="none"/>
        </w:rPr>
        <w:t>Lvovsky</w:t>
      </w:r>
      <w:proofErr w:type="spellEnd"/>
      <w:r w:rsidRPr="00371A7F">
        <w:rPr>
          <w:rFonts w:ascii="Arial" w:eastAsia="Times New Roman" w:hAnsi="Arial" w:cs="Arial"/>
          <w:kern w:val="0"/>
          <w14:ligatures w14:val="none"/>
        </w:rPr>
        <w:t xml:space="preserve">, A. I., &amp; Raymer, M. G. (2009). Continuous-variable optical quantum-state tomography. </w:t>
      </w:r>
      <w:r w:rsidRPr="00371A7F">
        <w:rPr>
          <w:rFonts w:ascii="Arial" w:eastAsia="Times New Roman" w:hAnsi="Arial" w:cs="Arial"/>
          <w:i/>
          <w:iCs/>
          <w:kern w:val="0"/>
          <w14:ligatures w14:val="none"/>
        </w:rPr>
        <w:t>Reviews of Modern Physics</w:t>
      </w:r>
      <w:r w:rsidRPr="00371A7F">
        <w:rPr>
          <w:rFonts w:ascii="Arial" w:eastAsia="Times New Roman" w:hAnsi="Arial" w:cs="Arial"/>
          <w:kern w:val="0"/>
          <w14:ligatures w14:val="none"/>
        </w:rPr>
        <w:t>, 81(1), 299–332.</w:t>
      </w:r>
    </w:p>
    <w:p w14:paraId="2A68BA7D"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Myatt, C. J., et al. (2000). Decoherence of quantum superpositions through coupling to engineered reservoirs. </w:t>
      </w:r>
      <w:r w:rsidRPr="00371A7F">
        <w:rPr>
          <w:rFonts w:ascii="Arial" w:eastAsia="Times New Roman" w:hAnsi="Arial" w:cs="Arial"/>
          <w:i/>
          <w:iCs/>
          <w:kern w:val="0"/>
          <w14:ligatures w14:val="none"/>
        </w:rPr>
        <w:t>Nature</w:t>
      </w:r>
      <w:r w:rsidRPr="00371A7F">
        <w:rPr>
          <w:rFonts w:ascii="Arial" w:eastAsia="Times New Roman" w:hAnsi="Arial" w:cs="Arial"/>
          <w:kern w:val="0"/>
          <w14:ligatures w14:val="none"/>
        </w:rPr>
        <w:t>, 403(6767), 269–273.</w:t>
      </w:r>
    </w:p>
    <w:p w14:paraId="0EC70A41"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lastRenderedPageBreak/>
        <w:t xml:space="preserve">Nielsen, M. A., &amp; Chuang, I. L. (2010). </w:t>
      </w:r>
      <w:r w:rsidRPr="00371A7F">
        <w:rPr>
          <w:rFonts w:ascii="Arial" w:eastAsia="Times New Roman" w:hAnsi="Arial" w:cs="Arial"/>
          <w:i/>
          <w:iCs/>
          <w:kern w:val="0"/>
          <w14:ligatures w14:val="none"/>
        </w:rPr>
        <w:t>Quantum Computation and Quantum Information.</w:t>
      </w:r>
      <w:r w:rsidRPr="00371A7F">
        <w:rPr>
          <w:rFonts w:ascii="Arial" w:eastAsia="Times New Roman" w:hAnsi="Arial" w:cs="Arial"/>
          <w:kern w:val="0"/>
          <w14:ligatures w14:val="none"/>
        </w:rPr>
        <w:t xml:space="preserve"> Cambridge University Press.</w:t>
      </w:r>
    </w:p>
    <w:p w14:paraId="04E125FA"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Romero-Isart, O., et al. (2011). Large quantum superpositions and interference of massive nanometer-sized objects. </w:t>
      </w:r>
      <w:r w:rsidRPr="00371A7F">
        <w:rPr>
          <w:rFonts w:ascii="Arial" w:eastAsia="Times New Roman" w:hAnsi="Arial" w:cs="Arial"/>
          <w:i/>
          <w:iCs/>
          <w:kern w:val="0"/>
          <w14:ligatures w14:val="none"/>
        </w:rPr>
        <w:t>Physical Review Letters</w:t>
      </w:r>
      <w:r w:rsidRPr="00371A7F">
        <w:rPr>
          <w:rFonts w:ascii="Arial" w:eastAsia="Times New Roman" w:hAnsi="Arial" w:cs="Arial"/>
          <w:kern w:val="0"/>
          <w14:ligatures w14:val="none"/>
        </w:rPr>
        <w:t>, 107(2), 020405.</w:t>
      </w:r>
    </w:p>
    <w:p w14:paraId="4C7A8A70"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Rovelli, C. (1996). Relational quantum mechanics. </w:t>
      </w:r>
      <w:r w:rsidRPr="00371A7F">
        <w:rPr>
          <w:rFonts w:ascii="Arial" w:eastAsia="Times New Roman" w:hAnsi="Arial" w:cs="Arial"/>
          <w:i/>
          <w:iCs/>
          <w:kern w:val="0"/>
          <w14:ligatures w14:val="none"/>
        </w:rPr>
        <w:t>International Journal of Theoretical Physics</w:t>
      </w:r>
      <w:r w:rsidRPr="00371A7F">
        <w:rPr>
          <w:rFonts w:ascii="Arial" w:eastAsia="Times New Roman" w:hAnsi="Arial" w:cs="Arial"/>
          <w:kern w:val="0"/>
          <w14:ligatures w14:val="none"/>
        </w:rPr>
        <w:t>, 35(8), 1637–1678.</w:t>
      </w:r>
    </w:p>
    <w:p w14:paraId="141DC162"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proofErr w:type="spellStart"/>
      <w:r w:rsidRPr="00371A7F">
        <w:rPr>
          <w:rFonts w:ascii="Arial" w:eastAsia="Times New Roman" w:hAnsi="Arial" w:cs="Arial"/>
          <w:kern w:val="0"/>
          <w14:ligatures w14:val="none"/>
        </w:rPr>
        <w:t>Schlosshauer</w:t>
      </w:r>
      <w:proofErr w:type="spellEnd"/>
      <w:r w:rsidRPr="00371A7F">
        <w:rPr>
          <w:rFonts w:ascii="Arial" w:eastAsia="Times New Roman" w:hAnsi="Arial" w:cs="Arial"/>
          <w:kern w:val="0"/>
          <w14:ligatures w14:val="none"/>
        </w:rPr>
        <w:t xml:space="preserve">, M. (2007). </w:t>
      </w:r>
      <w:r w:rsidRPr="00371A7F">
        <w:rPr>
          <w:rFonts w:ascii="Arial" w:eastAsia="Times New Roman" w:hAnsi="Arial" w:cs="Arial"/>
          <w:i/>
          <w:iCs/>
          <w:kern w:val="0"/>
          <w14:ligatures w14:val="none"/>
        </w:rPr>
        <w:t>Decoherence and the Quantum-to-Classical Transition.</w:t>
      </w:r>
      <w:r w:rsidRPr="00371A7F">
        <w:rPr>
          <w:rFonts w:ascii="Arial" w:eastAsia="Times New Roman" w:hAnsi="Arial" w:cs="Arial"/>
          <w:kern w:val="0"/>
          <w14:ligatures w14:val="none"/>
        </w:rPr>
        <w:t xml:space="preserve"> Springer.</w:t>
      </w:r>
    </w:p>
    <w:p w14:paraId="54908625"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von Neumann, J. (1932). </w:t>
      </w:r>
      <w:proofErr w:type="spellStart"/>
      <w:r w:rsidRPr="00371A7F">
        <w:rPr>
          <w:rFonts w:ascii="Arial" w:eastAsia="Times New Roman" w:hAnsi="Arial" w:cs="Arial"/>
          <w:i/>
          <w:iCs/>
          <w:kern w:val="0"/>
          <w14:ligatures w14:val="none"/>
        </w:rPr>
        <w:t>Mathematische</w:t>
      </w:r>
      <w:proofErr w:type="spellEnd"/>
      <w:r w:rsidRPr="00371A7F">
        <w:rPr>
          <w:rFonts w:ascii="Arial" w:eastAsia="Times New Roman" w:hAnsi="Arial" w:cs="Arial"/>
          <w:i/>
          <w:iCs/>
          <w:kern w:val="0"/>
          <w14:ligatures w14:val="none"/>
        </w:rPr>
        <w:t xml:space="preserve"> </w:t>
      </w:r>
      <w:proofErr w:type="spellStart"/>
      <w:r w:rsidRPr="00371A7F">
        <w:rPr>
          <w:rFonts w:ascii="Arial" w:eastAsia="Times New Roman" w:hAnsi="Arial" w:cs="Arial"/>
          <w:i/>
          <w:iCs/>
          <w:kern w:val="0"/>
          <w14:ligatures w14:val="none"/>
        </w:rPr>
        <w:t>Grundlagen</w:t>
      </w:r>
      <w:proofErr w:type="spellEnd"/>
      <w:r w:rsidRPr="00371A7F">
        <w:rPr>
          <w:rFonts w:ascii="Arial" w:eastAsia="Times New Roman" w:hAnsi="Arial" w:cs="Arial"/>
          <w:i/>
          <w:iCs/>
          <w:kern w:val="0"/>
          <w14:ligatures w14:val="none"/>
        </w:rPr>
        <w:t xml:space="preserve"> der </w:t>
      </w:r>
      <w:proofErr w:type="spellStart"/>
      <w:r w:rsidRPr="00371A7F">
        <w:rPr>
          <w:rFonts w:ascii="Arial" w:eastAsia="Times New Roman" w:hAnsi="Arial" w:cs="Arial"/>
          <w:i/>
          <w:iCs/>
          <w:kern w:val="0"/>
          <w14:ligatures w14:val="none"/>
        </w:rPr>
        <w:t>Quantenmechanik</w:t>
      </w:r>
      <w:proofErr w:type="spellEnd"/>
      <w:r w:rsidRPr="00371A7F">
        <w:rPr>
          <w:rFonts w:ascii="Arial" w:eastAsia="Times New Roman" w:hAnsi="Arial" w:cs="Arial"/>
          <w:i/>
          <w:iCs/>
          <w:kern w:val="0"/>
          <w14:ligatures w14:val="none"/>
        </w:rPr>
        <w:t>.</w:t>
      </w:r>
      <w:r w:rsidRPr="00371A7F">
        <w:rPr>
          <w:rFonts w:ascii="Arial" w:eastAsia="Times New Roman" w:hAnsi="Arial" w:cs="Arial"/>
          <w:kern w:val="0"/>
          <w14:ligatures w14:val="none"/>
        </w:rPr>
        <w:t xml:space="preserve"> Springer.</w:t>
      </w:r>
    </w:p>
    <w:p w14:paraId="47772676"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Wheeler, J. A., &amp; Zurek, W. H. (Eds.). (1983). </w:t>
      </w:r>
      <w:r w:rsidRPr="00371A7F">
        <w:rPr>
          <w:rFonts w:ascii="Arial" w:eastAsia="Times New Roman" w:hAnsi="Arial" w:cs="Arial"/>
          <w:i/>
          <w:iCs/>
          <w:kern w:val="0"/>
          <w14:ligatures w14:val="none"/>
        </w:rPr>
        <w:t>Quantum Measurement.</w:t>
      </w:r>
      <w:r w:rsidRPr="00371A7F">
        <w:rPr>
          <w:rFonts w:ascii="Arial" w:eastAsia="Times New Roman" w:hAnsi="Arial" w:cs="Arial"/>
          <w:kern w:val="0"/>
          <w14:ligatures w14:val="none"/>
        </w:rPr>
        <w:t xml:space="preserve"> Princeton University Press.</w:t>
      </w:r>
    </w:p>
    <w:p w14:paraId="410B61B9"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Whitaker, A. (2006). </w:t>
      </w:r>
      <w:r w:rsidRPr="00371A7F">
        <w:rPr>
          <w:rFonts w:ascii="Arial" w:eastAsia="Times New Roman" w:hAnsi="Arial" w:cs="Arial"/>
          <w:i/>
          <w:iCs/>
          <w:kern w:val="0"/>
          <w14:ligatures w14:val="none"/>
        </w:rPr>
        <w:t>Understanding Quantum Mechanics.</w:t>
      </w:r>
      <w:r w:rsidRPr="00371A7F">
        <w:rPr>
          <w:rFonts w:ascii="Arial" w:eastAsia="Times New Roman" w:hAnsi="Arial" w:cs="Arial"/>
          <w:kern w:val="0"/>
          <w14:ligatures w14:val="none"/>
        </w:rPr>
        <w:t xml:space="preserve"> Wiley.</w:t>
      </w:r>
    </w:p>
    <w:p w14:paraId="6CB0BC6A"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Zeilinger, A. (1999). Experiment and the foundations of quantum physics. </w:t>
      </w:r>
      <w:r w:rsidRPr="00371A7F">
        <w:rPr>
          <w:rFonts w:ascii="Arial" w:eastAsia="Times New Roman" w:hAnsi="Arial" w:cs="Arial"/>
          <w:i/>
          <w:iCs/>
          <w:kern w:val="0"/>
          <w14:ligatures w14:val="none"/>
        </w:rPr>
        <w:t>Reviews of Modern Physics</w:t>
      </w:r>
      <w:r w:rsidRPr="00371A7F">
        <w:rPr>
          <w:rFonts w:ascii="Arial" w:eastAsia="Times New Roman" w:hAnsi="Arial" w:cs="Arial"/>
          <w:kern w:val="0"/>
          <w14:ligatures w14:val="none"/>
        </w:rPr>
        <w:t>, 71(2), S288–S297.</w:t>
      </w:r>
    </w:p>
    <w:p w14:paraId="53390FEA" w14:textId="77777777" w:rsidR="00371A7F" w:rsidRPr="00371A7F" w:rsidRDefault="00371A7F" w:rsidP="00371A7F">
      <w:pPr>
        <w:numPr>
          <w:ilvl w:val="0"/>
          <w:numId w:val="25"/>
        </w:numPr>
        <w:spacing w:before="100" w:beforeAutospacing="1" w:after="100" w:afterAutospacing="1" w:line="240" w:lineRule="auto"/>
        <w:rPr>
          <w:rFonts w:ascii="Arial" w:eastAsia="Times New Roman" w:hAnsi="Arial" w:cs="Arial"/>
          <w:kern w:val="0"/>
          <w14:ligatures w14:val="none"/>
        </w:rPr>
      </w:pPr>
      <w:r w:rsidRPr="00371A7F">
        <w:rPr>
          <w:rFonts w:ascii="Arial" w:eastAsia="Times New Roman" w:hAnsi="Arial" w:cs="Arial"/>
          <w:kern w:val="0"/>
          <w14:ligatures w14:val="none"/>
        </w:rPr>
        <w:t xml:space="preserve">Zurek, W. H. (2003). Decoherence, </w:t>
      </w:r>
      <w:proofErr w:type="spellStart"/>
      <w:r w:rsidRPr="00371A7F">
        <w:rPr>
          <w:rFonts w:ascii="Arial" w:eastAsia="Times New Roman" w:hAnsi="Arial" w:cs="Arial"/>
          <w:kern w:val="0"/>
          <w14:ligatures w14:val="none"/>
        </w:rPr>
        <w:t>einselection</w:t>
      </w:r>
      <w:proofErr w:type="spellEnd"/>
      <w:r w:rsidRPr="00371A7F">
        <w:rPr>
          <w:rFonts w:ascii="Arial" w:eastAsia="Times New Roman" w:hAnsi="Arial" w:cs="Arial"/>
          <w:kern w:val="0"/>
          <w14:ligatures w14:val="none"/>
        </w:rPr>
        <w:t xml:space="preserve">, and the quantum origins of the classical. </w:t>
      </w:r>
      <w:r w:rsidRPr="00371A7F">
        <w:rPr>
          <w:rFonts w:ascii="Arial" w:eastAsia="Times New Roman" w:hAnsi="Arial" w:cs="Arial"/>
          <w:i/>
          <w:iCs/>
          <w:kern w:val="0"/>
          <w14:ligatures w14:val="none"/>
        </w:rPr>
        <w:t>Reviews of Modern Physics</w:t>
      </w:r>
      <w:r w:rsidRPr="00371A7F">
        <w:rPr>
          <w:rFonts w:ascii="Arial" w:eastAsia="Times New Roman" w:hAnsi="Arial" w:cs="Arial"/>
          <w:kern w:val="0"/>
          <w14:ligatures w14:val="none"/>
        </w:rPr>
        <w:t>, 75(3), 715–775.</w:t>
      </w:r>
    </w:p>
    <w:p w14:paraId="474D3F45" w14:textId="614EAF86" w:rsidR="00651A8E" w:rsidRPr="00371A7F" w:rsidRDefault="00651A8E" w:rsidP="00371A7F">
      <w:pPr>
        <w:spacing w:after="0" w:line="240" w:lineRule="auto"/>
        <w:rPr>
          <w:rFonts w:ascii="Times New Roman" w:eastAsia="Times New Roman" w:hAnsi="Times New Roman" w:cs="Times New Roman"/>
          <w:kern w:val="0"/>
          <w:sz w:val="24"/>
          <w:szCs w:val="24"/>
          <w14:ligatures w14:val="none"/>
        </w:rPr>
      </w:pPr>
    </w:p>
    <w:sectPr w:rsidR="00651A8E" w:rsidRPr="00371A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E34"/>
    <w:multiLevelType w:val="multilevel"/>
    <w:tmpl w:val="0E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B3C"/>
    <w:multiLevelType w:val="multilevel"/>
    <w:tmpl w:val="194E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B3FF3"/>
    <w:multiLevelType w:val="multilevel"/>
    <w:tmpl w:val="41E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D13E3"/>
    <w:multiLevelType w:val="multilevel"/>
    <w:tmpl w:val="4A9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55FD"/>
    <w:multiLevelType w:val="multilevel"/>
    <w:tmpl w:val="3B9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54AF"/>
    <w:multiLevelType w:val="multilevel"/>
    <w:tmpl w:val="1FF2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C28F0"/>
    <w:multiLevelType w:val="multilevel"/>
    <w:tmpl w:val="6212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955EC"/>
    <w:multiLevelType w:val="multilevel"/>
    <w:tmpl w:val="065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65C9F"/>
    <w:multiLevelType w:val="multilevel"/>
    <w:tmpl w:val="03E8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C6D55"/>
    <w:multiLevelType w:val="multilevel"/>
    <w:tmpl w:val="5FE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A7E9C"/>
    <w:multiLevelType w:val="multilevel"/>
    <w:tmpl w:val="14D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521E9"/>
    <w:multiLevelType w:val="multilevel"/>
    <w:tmpl w:val="32F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24BD4"/>
    <w:multiLevelType w:val="multilevel"/>
    <w:tmpl w:val="934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C374C"/>
    <w:multiLevelType w:val="multilevel"/>
    <w:tmpl w:val="28B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2BCF"/>
    <w:multiLevelType w:val="multilevel"/>
    <w:tmpl w:val="C45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7278D"/>
    <w:multiLevelType w:val="multilevel"/>
    <w:tmpl w:val="301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85484"/>
    <w:multiLevelType w:val="multilevel"/>
    <w:tmpl w:val="3C1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42067"/>
    <w:multiLevelType w:val="multilevel"/>
    <w:tmpl w:val="712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44CC5"/>
    <w:multiLevelType w:val="multilevel"/>
    <w:tmpl w:val="EBC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24E52"/>
    <w:multiLevelType w:val="multilevel"/>
    <w:tmpl w:val="E71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C5715"/>
    <w:multiLevelType w:val="multilevel"/>
    <w:tmpl w:val="04E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B6BE1"/>
    <w:multiLevelType w:val="multilevel"/>
    <w:tmpl w:val="AF66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674FB"/>
    <w:multiLevelType w:val="multilevel"/>
    <w:tmpl w:val="0FC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D32DA"/>
    <w:multiLevelType w:val="multilevel"/>
    <w:tmpl w:val="29D8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3A368D"/>
    <w:multiLevelType w:val="multilevel"/>
    <w:tmpl w:val="FC48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6942">
    <w:abstractNumId w:val="14"/>
  </w:num>
  <w:num w:numId="2" w16cid:durableId="2140225966">
    <w:abstractNumId w:val="6"/>
  </w:num>
  <w:num w:numId="3" w16cid:durableId="1411853442">
    <w:abstractNumId w:val="21"/>
  </w:num>
  <w:num w:numId="4" w16cid:durableId="880480790">
    <w:abstractNumId w:val="12"/>
  </w:num>
  <w:num w:numId="5" w16cid:durableId="2136364829">
    <w:abstractNumId w:val="24"/>
  </w:num>
  <w:num w:numId="6" w16cid:durableId="835655084">
    <w:abstractNumId w:val="8"/>
  </w:num>
  <w:num w:numId="7" w16cid:durableId="2078430515">
    <w:abstractNumId w:val="11"/>
  </w:num>
  <w:num w:numId="8" w16cid:durableId="1049719198">
    <w:abstractNumId w:val="23"/>
  </w:num>
  <w:num w:numId="9" w16cid:durableId="1943371026">
    <w:abstractNumId w:val="0"/>
  </w:num>
  <w:num w:numId="10" w16cid:durableId="989555407">
    <w:abstractNumId w:val="22"/>
  </w:num>
  <w:num w:numId="11" w16cid:durableId="397674407">
    <w:abstractNumId w:val="19"/>
  </w:num>
  <w:num w:numId="12" w16cid:durableId="1082264086">
    <w:abstractNumId w:val="17"/>
  </w:num>
  <w:num w:numId="13" w16cid:durableId="1782647560">
    <w:abstractNumId w:val="10"/>
  </w:num>
  <w:num w:numId="14" w16cid:durableId="257448566">
    <w:abstractNumId w:val="18"/>
  </w:num>
  <w:num w:numId="15" w16cid:durableId="831482784">
    <w:abstractNumId w:val="4"/>
  </w:num>
  <w:num w:numId="16" w16cid:durableId="2142111868">
    <w:abstractNumId w:val="13"/>
  </w:num>
  <w:num w:numId="17" w16cid:durableId="1466389662">
    <w:abstractNumId w:val="7"/>
  </w:num>
  <w:num w:numId="18" w16cid:durableId="1121341833">
    <w:abstractNumId w:val="1"/>
  </w:num>
  <w:num w:numId="19" w16cid:durableId="1740904409">
    <w:abstractNumId w:val="16"/>
  </w:num>
  <w:num w:numId="20" w16cid:durableId="298456315">
    <w:abstractNumId w:val="9"/>
  </w:num>
  <w:num w:numId="21" w16cid:durableId="744498982">
    <w:abstractNumId w:val="3"/>
  </w:num>
  <w:num w:numId="22" w16cid:durableId="1880706713">
    <w:abstractNumId w:val="5"/>
  </w:num>
  <w:num w:numId="23" w16cid:durableId="1145202580">
    <w:abstractNumId w:val="2"/>
  </w:num>
  <w:num w:numId="24" w16cid:durableId="2095929518">
    <w:abstractNumId w:val="20"/>
  </w:num>
  <w:num w:numId="25" w16cid:durableId="3467538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A2F"/>
    <w:rsid w:val="000331B6"/>
    <w:rsid w:val="00070868"/>
    <w:rsid w:val="000E6A25"/>
    <w:rsid w:val="0013764C"/>
    <w:rsid w:val="00145199"/>
    <w:rsid w:val="003242BD"/>
    <w:rsid w:val="00367CD8"/>
    <w:rsid w:val="00371A7F"/>
    <w:rsid w:val="0062349E"/>
    <w:rsid w:val="00651A8E"/>
    <w:rsid w:val="006A4CD6"/>
    <w:rsid w:val="007F5D85"/>
    <w:rsid w:val="00806A2F"/>
    <w:rsid w:val="008D1309"/>
    <w:rsid w:val="00934FF4"/>
    <w:rsid w:val="0099737A"/>
    <w:rsid w:val="00B459DA"/>
    <w:rsid w:val="00C12084"/>
    <w:rsid w:val="00D62C2D"/>
    <w:rsid w:val="00D77883"/>
    <w:rsid w:val="00DF7860"/>
    <w:rsid w:val="00FC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F718070"/>
  <w15:chartTrackingRefBased/>
  <w15:docId w15:val="{E1799CDF-4D40-4454-BEDF-F28B55E2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8551299">
      <w:bodyDiv w:val="1"/>
      <w:marLeft w:val="0"/>
      <w:marRight w:val="0"/>
      <w:marTop w:val="0"/>
      <w:marBottom w:val="0"/>
      <w:divBdr>
        <w:top w:val="none" w:sz="0" w:space="0" w:color="auto"/>
        <w:left w:val="none" w:sz="0" w:space="0" w:color="auto"/>
        <w:bottom w:val="none" w:sz="0" w:space="0" w:color="auto"/>
        <w:right w:val="none" w:sz="0" w:space="0" w:color="auto"/>
      </w:divBdr>
    </w:div>
    <w:div w:id="583028404">
      <w:bodyDiv w:val="1"/>
      <w:marLeft w:val="0"/>
      <w:marRight w:val="0"/>
      <w:marTop w:val="0"/>
      <w:marBottom w:val="0"/>
      <w:divBdr>
        <w:top w:val="none" w:sz="0" w:space="0" w:color="auto"/>
        <w:left w:val="none" w:sz="0" w:space="0" w:color="auto"/>
        <w:bottom w:val="none" w:sz="0" w:space="0" w:color="auto"/>
        <w:right w:val="none" w:sz="0" w:space="0" w:color="auto"/>
      </w:divBdr>
    </w:div>
    <w:div w:id="1382945498">
      <w:bodyDiv w:val="1"/>
      <w:marLeft w:val="0"/>
      <w:marRight w:val="0"/>
      <w:marTop w:val="0"/>
      <w:marBottom w:val="0"/>
      <w:divBdr>
        <w:top w:val="none" w:sz="0" w:space="0" w:color="auto"/>
        <w:left w:val="none" w:sz="0" w:space="0" w:color="auto"/>
        <w:bottom w:val="none" w:sz="0" w:space="0" w:color="auto"/>
        <w:right w:val="none" w:sz="0" w:space="0" w:color="auto"/>
      </w:divBdr>
    </w:div>
    <w:div w:id="1551644795">
      <w:bodyDiv w:val="1"/>
      <w:marLeft w:val="0"/>
      <w:marRight w:val="0"/>
      <w:marTop w:val="0"/>
      <w:marBottom w:val="0"/>
      <w:divBdr>
        <w:top w:val="none" w:sz="0" w:space="0" w:color="auto"/>
        <w:left w:val="none" w:sz="0" w:space="0" w:color="auto"/>
        <w:bottom w:val="none" w:sz="0" w:space="0" w:color="auto"/>
        <w:right w:val="none" w:sz="0" w:space="0" w:color="auto"/>
      </w:divBdr>
    </w:div>
    <w:div w:id="1956983009">
      <w:bodyDiv w:val="1"/>
      <w:marLeft w:val="0"/>
      <w:marRight w:val="0"/>
      <w:marTop w:val="0"/>
      <w:marBottom w:val="0"/>
      <w:divBdr>
        <w:top w:val="none" w:sz="0" w:space="0" w:color="auto"/>
        <w:left w:val="none" w:sz="0" w:space="0" w:color="auto"/>
        <w:bottom w:val="none" w:sz="0" w:space="0" w:color="auto"/>
        <w:right w:val="none" w:sz="0" w:space="0" w:color="auto"/>
      </w:divBdr>
    </w:div>
    <w:div w:id="214415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20</TotalTime>
  <Pages>5</Pages>
  <Words>2070</Words>
  <Characters>11805</Characters>
  <Application/>
  <DocSecurity>0</DocSecurity>
  <Lines>98</Lines>
  <Paragraphs>27</Paragraphs>
  <ScaleCrop>false</ScaleCrop>
  <Company/>
  <LinksUpToDate>false</LinksUpToDate>
  <CharactersWithSpaces>13848</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