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FBA84" w14:textId="71865535"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br/>
      </w:r>
      <w:r w:rsidRPr="0061207E">
        <w:rPr>
          <w:rFonts w:ascii="Arial" w:eastAsia="Times New Roman" w:hAnsi="Arial" w:cs="Arial"/>
          <w:b/>
          <w:bCs/>
          <w:kern w:val="0"/>
          <w14:ligatures w14:val="none"/>
        </w:rPr>
        <w:t>Relational Quantum Superposition: A Contextual and Scale-Dependent Understanding of Classicality, Cosmic Structure, and Observational Constraints</w:t>
      </w:r>
    </w:p>
    <w:p w14:paraId="54A3C306"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7EACEA86">
          <v:rect id="_x0000_i1046" style="width:0;height:1.5pt" o:hralign="center" o:hrstd="t" o:hr="t" fillcolor="#a0a0a0" stroked="f"/>
        </w:pict>
      </w:r>
    </w:p>
    <w:p w14:paraId="297DA867"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Abstract</w:t>
      </w:r>
      <w:r w:rsidRPr="0061207E">
        <w:rPr>
          <w:rFonts w:ascii="Arial" w:eastAsia="Times New Roman" w:hAnsi="Arial" w:cs="Arial"/>
          <w:kern w:val="0"/>
          <w14:ligatures w14:val="none"/>
        </w:rPr>
        <w:br/>
        <w:t>Quantum mechanics, as understood through its standard mathematical formalism and borne out by numerous experiments, stipulates that physical systems can exist in superpositions of states—linear combinations of eigenstates that, classically, would be considered mutually exclusive. Empirical validations are abundant at microscopic scales, including single-photon interference and electron diffraction, leaving no doubt that quantum superposition and its associated phenomena (coherence, entanglement, nonlocal correlations) are genuine physical features.</w:t>
      </w:r>
    </w:p>
    <w:p w14:paraId="54B24E7C"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Yet, macroscopic objects do not exhibit overt superposition states in everyday experience. Instead, they appear to possess well-defined properties, such as definite positions or velocities, a behavior well-described by classical mechanics. Over the past several decades, the theory of decoherence has provided a widely accepted, experimentally supported mechanism by which interactions with large, uncontrollable environments suppress directly observable interference effects, effectively producing classical behavior from underlying quantum laws.</w:t>
      </w:r>
    </w:p>
    <w:p w14:paraId="5779C76F"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This thesis argues that the relationship between quantum and classical descriptions is not a binary distinction but a continuum dependent on scale, environment, information flow, and observational constraints. Using established theories—such as decoherence, quantum field theory, and standard cosmological models—as its backbone, and drawing upon both well-confirmed experiments (e.g., Bell test experiments, single-photon interference, macromolecule diffraction, and quantum state tomography) and robust theoretical frameworks (e.g., inflationary cosmology, thermodynamics, and general relativity), it posits a relational and contextual interpretation. This perspective suggests that quantum superposition is universally applicable, but its observable signatures differ dramatically across scales and conditions. While at small scales superposition manifests as direct interference patterns or entanglement correlations, at larger scales quantum behavior emerges as averaged, thermodynamic, or gravitational patterns. Under conditions of significant decoherence and complexity—such as planetary, stellar, and galactic environments—classicality appears as a stable, effective description.</w:t>
      </w:r>
    </w:p>
    <w:p w14:paraId="75E4C5BD"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Further, the thesis places this scale-dependent phenomenon within a broader cosmological and relativistic setting. It discusses how finite light-speed signaling, the arrow of time associated with entropy production, the structure of spacetime, gravitational lensing, and the universe’s expansion limit the ways observers can access and interpret quantum information. By doing so, we see that classical concepts arise naturally once quantum coherence becomes inaccessible at large scales, and that cosmic structure formation, as inferred from the cosmic microwave background and large-scale matter distributions, can trace its origins to primordial quantum fluctuations. Thus, rather than seeking a rigid reconciliation of “quantum” and “classical” as separate ontologies, the thesis encourages viewing classical mechanics as an emergent approximation of underlying quantum laws, shaped by environmental entanglement, thermodynamic processes, relativistic constraints, and the observational capacities of agents embedded within the universe.</w:t>
      </w:r>
    </w:p>
    <w:p w14:paraId="6482CA63"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4AAE1F80">
          <v:rect id="_x0000_i1047" style="width:0;height:1.5pt" o:hralign="center" o:hrstd="t" o:hr="t" fillcolor="#a0a0a0" stroked="f"/>
        </w:pict>
      </w:r>
    </w:p>
    <w:p w14:paraId="089B1302"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lastRenderedPageBreak/>
        <w:t>Chapter 1: Introduction</w:t>
      </w:r>
      <w:r w:rsidRPr="0061207E">
        <w:rPr>
          <w:rFonts w:ascii="Arial" w:eastAsia="Times New Roman" w:hAnsi="Arial" w:cs="Arial"/>
          <w:kern w:val="0"/>
          <w14:ligatures w14:val="none"/>
        </w:rPr>
        <w:br/>
        <w:t xml:space="preserve">Quantum mechanics is empirically well-established and widely accepted as the correct description of physics at microscopic scales. Its central principle of superposition states that, for a given quantum system, any linear combination of eigenstates is also a physically valid state. Empirical evidence leaves no doubt: interference experiments (e.g., </w:t>
      </w:r>
      <w:proofErr w:type="spellStart"/>
      <w:r w:rsidRPr="0061207E">
        <w:rPr>
          <w:rFonts w:ascii="Arial" w:eastAsia="Times New Roman" w:hAnsi="Arial" w:cs="Arial"/>
          <w:kern w:val="0"/>
          <w14:ligatures w14:val="none"/>
        </w:rPr>
        <w:t>Grangier</w:t>
      </w:r>
      <w:proofErr w:type="spellEnd"/>
      <w:r w:rsidRPr="0061207E">
        <w:rPr>
          <w:rFonts w:ascii="Arial" w:eastAsia="Times New Roman" w:hAnsi="Arial" w:cs="Arial"/>
          <w:kern w:val="0"/>
          <w14:ligatures w14:val="none"/>
        </w:rPr>
        <w:t>, Roger &amp; Aspect, 1986; Zeilinger, 1999) consistently match quantum predictions. Moreover, theoretical formalisms, such as the Schrödinger equation for non-relativistic quantum mechanics and quantum field theory for relativistic regimes, incorporate superposition and have yielded predictions confirmed to remarkable precision (Nielsen &amp; Chuang, 2010; Whitaker, 2006).</w:t>
      </w:r>
    </w:p>
    <w:p w14:paraId="4034DB70"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However, macroscopically, objects appear in definite states—no one sees a table in a superposition of being here and there. Historically, this discrepancy was known as the quantum-classical transition problem or the measurement problem. The advent of decoherence theory (Zurek, 2003; </w:t>
      </w:r>
      <w:proofErr w:type="spellStart"/>
      <w:r w:rsidRPr="0061207E">
        <w:rPr>
          <w:rFonts w:ascii="Arial" w:eastAsia="Times New Roman" w:hAnsi="Arial" w:cs="Arial"/>
          <w:kern w:val="0"/>
          <w14:ligatures w14:val="none"/>
        </w:rPr>
        <w:t>Schlosshauer</w:t>
      </w:r>
      <w:proofErr w:type="spellEnd"/>
      <w:r w:rsidRPr="0061207E">
        <w:rPr>
          <w:rFonts w:ascii="Arial" w:eastAsia="Times New Roman" w:hAnsi="Arial" w:cs="Arial"/>
          <w:kern w:val="0"/>
          <w14:ligatures w14:val="none"/>
        </w:rPr>
        <w:t>, 2007), supported by extensive experimental work (Myatt et al., 2000), has shown that environmental interactions rapidly diminish coherent superpositions at macroscale conditions, effectively producing classical outcomes. Still, this explanation alone does not exhaust the complexity of how quantum and classical behaviors differ across scales, or how quantum processes relate to large-scale cosmic structures and observer-dependent frames of reference.</w:t>
      </w:r>
    </w:p>
    <w:p w14:paraId="46D33BDE"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This thesis expands on these foundational insights, considering the interplay of quantum phenomena with cosmology, relativistic constraints, gravitational lensing, thermodynamics, and informational frameworks. It acknowledges that while quantum theory is universally applicable in principle, the nature of accessible observables, the dominance of particular emergent patterns, and the interpretation of phenomena vary with scale and context. The goal is not to deny the robustness of decoherence or the universality of quantum mechanics, but to integrate these understandings into a broader picture that includes the roles of cosmic expansion, entropy increase, and the observer’s limited vantage point due to relativistic signaling constraints and gravitational distortions of spacetime.</w:t>
      </w:r>
    </w:p>
    <w:p w14:paraId="30AC87DE"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14FB3F0E">
          <v:rect id="_x0000_i1048" style="width:0;height:1.5pt" o:hralign="center" o:hrstd="t" o:hr="t" fillcolor="#a0a0a0" stroked="f"/>
        </w:pict>
      </w:r>
    </w:p>
    <w:p w14:paraId="65E52FC8"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2: Empirical and Theoretical Foundations of Quantum Superposition</w:t>
      </w:r>
      <w:r w:rsidRPr="0061207E">
        <w:rPr>
          <w:rFonts w:ascii="Arial" w:eastAsia="Times New Roman" w:hAnsi="Arial" w:cs="Arial"/>
          <w:kern w:val="0"/>
          <w14:ligatures w14:val="none"/>
        </w:rPr>
        <w:br/>
        <w:t>Multiple lines of experimental evidence confirm quantum superposition at microscopic scales:</w:t>
      </w:r>
    </w:p>
    <w:p w14:paraId="2466E738" w14:textId="77777777" w:rsidR="0061207E" w:rsidRPr="0061207E" w:rsidRDefault="0061207E" w:rsidP="0061207E">
      <w:pPr>
        <w:numPr>
          <w:ilvl w:val="0"/>
          <w:numId w:val="27"/>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Single-Particle Interference:</w:t>
      </w:r>
      <w:r w:rsidRPr="0061207E">
        <w:rPr>
          <w:rFonts w:ascii="Arial" w:eastAsia="Times New Roman" w:hAnsi="Arial" w:cs="Arial"/>
          <w:kern w:val="0"/>
          <w14:ligatures w14:val="none"/>
        </w:rPr>
        <w:br/>
        <w:t>Single-photon double-slit experiments (</w:t>
      </w:r>
      <w:proofErr w:type="spellStart"/>
      <w:r w:rsidRPr="0061207E">
        <w:rPr>
          <w:rFonts w:ascii="Arial" w:eastAsia="Times New Roman" w:hAnsi="Arial" w:cs="Arial"/>
          <w:kern w:val="0"/>
          <w14:ligatures w14:val="none"/>
        </w:rPr>
        <w:t>Grangier</w:t>
      </w:r>
      <w:proofErr w:type="spellEnd"/>
      <w:r w:rsidRPr="0061207E">
        <w:rPr>
          <w:rFonts w:ascii="Arial" w:eastAsia="Times New Roman" w:hAnsi="Arial" w:cs="Arial"/>
          <w:kern w:val="0"/>
          <w14:ligatures w14:val="none"/>
        </w:rPr>
        <w:t>, Roger &amp; Aspect, 1986) and single-electron diffraction patterns provide direct evidence that individual quanta interfere with themselves, producing patterns that no classical particle theory can explain. The quantum state, containing superposed path amplitudes, predicts the correct intensity distributions observed in these experiments.</w:t>
      </w:r>
    </w:p>
    <w:p w14:paraId="1AC127D6" w14:textId="77777777" w:rsidR="0061207E" w:rsidRPr="0061207E" w:rsidRDefault="0061207E" w:rsidP="0061207E">
      <w:pPr>
        <w:numPr>
          <w:ilvl w:val="0"/>
          <w:numId w:val="27"/>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Macroscopic Quantum Phenomena in Controlled Conditions:</w:t>
      </w:r>
      <w:r w:rsidRPr="0061207E">
        <w:rPr>
          <w:rFonts w:ascii="Arial" w:eastAsia="Times New Roman" w:hAnsi="Arial" w:cs="Arial"/>
          <w:kern w:val="0"/>
          <w14:ligatures w14:val="none"/>
        </w:rPr>
        <w:br/>
        <w:t>While challenging, experiments have demonstrated interference with relatively large objects, such as fullerene molecules (C60) (Arndt et al., 1999). Although these remain far smaller than macroscopic everyday objects, pushing the boundary upwards confirms that quantum superposition is not inherently limited to small systems. Stringent isolation and low temperatures are required, as thermal and environmental noise rapidly induce decoherence.</w:t>
      </w:r>
    </w:p>
    <w:p w14:paraId="7F220412" w14:textId="77777777" w:rsidR="0061207E" w:rsidRPr="0061207E" w:rsidRDefault="0061207E" w:rsidP="0061207E">
      <w:pPr>
        <w:numPr>
          <w:ilvl w:val="0"/>
          <w:numId w:val="27"/>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Quantum Computation and Tomography:</w:t>
      </w:r>
      <w:r w:rsidRPr="0061207E">
        <w:rPr>
          <w:rFonts w:ascii="Arial" w:eastAsia="Times New Roman" w:hAnsi="Arial" w:cs="Arial"/>
          <w:kern w:val="0"/>
          <w14:ligatures w14:val="none"/>
        </w:rPr>
        <w:br/>
        <w:t xml:space="preserve">Superconducting qubits, trapped ions, and neutral atom arrays all rely on coherent </w:t>
      </w:r>
      <w:r w:rsidRPr="0061207E">
        <w:rPr>
          <w:rFonts w:ascii="Arial" w:eastAsia="Times New Roman" w:hAnsi="Arial" w:cs="Arial"/>
          <w:kern w:val="0"/>
          <w14:ligatures w14:val="none"/>
        </w:rPr>
        <w:lastRenderedPageBreak/>
        <w:t>superpositions of internal states to achieve quantum parallelism (Nielsen &amp; Chuang, 2010). Quantum state tomography (</w:t>
      </w:r>
      <w:proofErr w:type="spellStart"/>
      <w:r w:rsidRPr="0061207E">
        <w:rPr>
          <w:rFonts w:ascii="Arial" w:eastAsia="Times New Roman" w:hAnsi="Arial" w:cs="Arial"/>
          <w:kern w:val="0"/>
          <w14:ligatures w14:val="none"/>
        </w:rPr>
        <w:t>Lvovsky</w:t>
      </w:r>
      <w:proofErr w:type="spellEnd"/>
      <w:r w:rsidRPr="0061207E">
        <w:rPr>
          <w:rFonts w:ascii="Arial" w:eastAsia="Times New Roman" w:hAnsi="Arial" w:cs="Arial"/>
          <w:kern w:val="0"/>
          <w14:ligatures w14:val="none"/>
        </w:rPr>
        <w:t xml:space="preserve"> &amp; Raymer, 2009) reconstructs density matrices with off-diagonal (coherence) terms, directly confirming the presence of quantum superposition in various engineered systems.</w:t>
      </w:r>
    </w:p>
    <w:p w14:paraId="570323BE"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Theoretically, no known modification of quantum mechanics at large scales is required to describe these observations. Standard quantum theory, combined with known interactions and Hamiltonians, is sufficient. Thus, superposition is well-established as a fundamental property. The question then is not whether superposition exists, but how and when we can observe it, and under what conditions it becomes effectively hidden or transformed.</w:t>
      </w:r>
    </w:p>
    <w:p w14:paraId="2E7F1DF2"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05AEAF7E">
          <v:rect id="_x0000_i1049" style="width:0;height:1.5pt" o:hralign="center" o:hrstd="t" o:hr="t" fillcolor="#a0a0a0" stroked="f"/>
        </w:pict>
      </w:r>
    </w:p>
    <w:p w14:paraId="5DAC924C"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3: Relational Interpretations and Observer-Dependence</w:t>
      </w:r>
      <w:r w:rsidRPr="0061207E">
        <w:rPr>
          <w:rFonts w:ascii="Arial" w:eastAsia="Times New Roman" w:hAnsi="Arial" w:cs="Arial"/>
          <w:kern w:val="0"/>
          <w14:ligatures w14:val="none"/>
        </w:rPr>
        <w:br/>
        <w:t>Mainstream quantum theory does not by itself mandate an observer-dependent ontology. However, several widely discussed interpretations and frameworks highlight the relational nature of quantum states. One example is Relational Quantum Mechanics (RQM) (Rovelli, 1996), which posits that the quantum state is not an absolute descriptor of a system’s properties, but a relative entity encoding information about the possible measurement outcomes for a specific observer-system interaction.</w:t>
      </w:r>
    </w:p>
    <w:p w14:paraId="40754F17"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In RQM and similar epistemic interpretations (e.g., </w:t>
      </w:r>
      <w:proofErr w:type="spellStart"/>
      <w:r w:rsidRPr="0061207E">
        <w:rPr>
          <w:rFonts w:ascii="Arial" w:eastAsia="Times New Roman" w:hAnsi="Arial" w:cs="Arial"/>
          <w:kern w:val="0"/>
          <w14:ligatures w14:val="none"/>
        </w:rPr>
        <w:t>QBism</w:t>
      </w:r>
      <w:proofErr w:type="spellEnd"/>
      <w:r w:rsidRPr="0061207E">
        <w:rPr>
          <w:rFonts w:ascii="Arial" w:eastAsia="Times New Roman" w:hAnsi="Arial" w:cs="Arial"/>
          <w:kern w:val="0"/>
          <w14:ligatures w14:val="none"/>
        </w:rPr>
        <w:t>, Fuchs et al., 2014), superposition reflects the information structure accessible to an observer. Different observers, employing different measurement bases or interacting with the system at different scales, may assign different states or fail to detect certain coherences. While these interpretations are not universally accepted, they are consistent with standard quantum theory and highlight that what appears as classical or quantum can depend on the observer’s reference frame, instrumentation, and even their causal access to different regions of spacetime.</w:t>
      </w:r>
    </w:p>
    <w:p w14:paraId="6F680B41"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Though relational interpretations remain a matter of philosophical and foundational debate, they complement the standard formalism by providing conceptual clarity: superposition need not be globally manifest as interference patterns. It can exist “in principle” while remaining inaccessible or irrelevant to an observer’s effective description.</w:t>
      </w:r>
    </w:p>
    <w:p w14:paraId="0584BE05"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198F191E">
          <v:rect id="_x0000_i1050" style="width:0;height:1.5pt" o:hralign="center" o:hrstd="t" o:hr="t" fillcolor="#a0a0a0" stroked="f"/>
        </w:pict>
      </w:r>
    </w:p>
    <w:p w14:paraId="507A6D9A"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4: Decoherence, Entanglement, and the Classical Limit</w:t>
      </w:r>
      <w:r w:rsidRPr="0061207E">
        <w:rPr>
          <w:rFonts w:ascii="Arial" w:eastAsia="Times New Roman" w:hAnsi="Arial" w:cs="Arial"/>
          <w:kern w:val="0"/>
          <w14:ligatures w14:val="none"/>
        </w:rPr>
        <w:br/>
        <w:t xml:space="preserve">Decoherence theory is widely regarded as a key element in explaining why macroscopic systems appear classical. When a quantum system interacts with an environment consisting of a large number of degrees of freedom (e.g., air molecules, photons, phonons in a solid), the originally pure state of the system-plus-environment evolves into an entangled state. Tracing out the environment yields a reduced density matrix for the system that exhibits suppressed off-diagonal terms corresponding to superposition states (Zurek, 2003; </w:t>
      </w:r>
      <w:proofErr w:type="spellStart"/>
      <w:r w:rsidRPr="0061207E">
        <w:rPr>
          <w:rFonts w:ascii="Arial" w:eastAsia="Times New Roman" w:hAnsi="Arial" w:cs="Arial"/>
          <w:kern w:val="0"/>
          <w14:ligatures w14:val="none"/>
        </w:rPr>
        <w:t>Schlosshauer</w:t>
      </w:r>
      <w:proofErr w:type="spellEnd"/>
      <w:r w:rsidRPr="0061207E">
        <w:rPr>
          <w:rFonts w:ascii="Arial" w:eastAsia="Times New Roman" w:hAnsi="Arial" w:cs="Arial"/>
          <w:kern w:val="0"/>
          <w14:ligatures w14:val="none"/>
        </w:rPr>
        <w:t>, 2007).</w:t>
      </w:r>
    </w:p>
    <w:p w14:paraId="03CB9819"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Empirical support for decoherence includes experiments that can gradually induce or mitigate environmental coupling, thereby controlling the loss of interference patterns (Myatt et al., 2000). Although the global state remains a pure superposition in principle, the observer, who cannot track environmental correlations, perceives an effectively classical mixture. This explanation is consistent with all available data and is widely accepted as the standard account of why classical behavior arises from underlying quantum laws.</w:t>
      </w:r>
    </w:p>
    <w:p w14:paraId="3496A0D1"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lastRenderedPageBreak/>
        <w:t>Importantly, decoherence provides a timescale and mechanism by which superpositions become unobservable. For macroscopic objects, this timescale is typically extremely short. Hence, the absence of visible superpositions in everyday life does not contradict quantum theory; it follows naturally from standard unitary evolution and the structure of typical interactions at large scales.</w:t>
      </w:r>
    </w:p>
    <w:p w14:paraId="11A45270"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21C34B0C">
          <v:rect id="_x0000_i1051" style="width:0;height:1.5pt" o:hralign="center" o:hrstd="t" o:hr="t" fillcolor="#a0a0a0" stroked="f"/>
        </w:pict>
      </w:r>
    </w:p>
    <w:p w14:paraId="67FB445D"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5: Scale, Entropy, and the Arrow of Time</w:t>
      </w:r>
      <w:r w:rsidRPr="0061207E">
        <w:rPr>
          <w:rFonts w:ascii="Arial" w:eastAsia="Times New Roman" w:hAnsi="Arial" w:cs="Arial"/>
          <w:kern w:val="0"/>
          <w14:ligatures w14:val="none"/>
        </w:rPr>
        <w:br/>
        <w:t>The transition from observable quantum coherence to classical irreversibility is deeply connected to thermodynamics and the arrow of time. As quantum correlations spread into the environment, the number of accessible microstates consistent with the observer’s macroscopic description grows, increasing entropy. This entropy production is linked to the Second Law of Thermodynamics and gives rise to the observed arrow of time.</w:t>
      </w:r>
    </w:p>
    <w:p w14:paraId="2D7A8E09"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On small scales, one may prepare pure, low-entropy states and directly observe superpositions. On larger scales, complex interactions and entanglement with environmental modes increase entropy and wash out interference effects. From the observer’s perspective, classical behavior with well-defined outcomes emerges. The arrow of time can thus be understood, at least in part, as a manifestation of the practical inaccessibility of quantum coherences on macroscopic scales. This perspective aligns with a substantial body of theoretical and experimental work in quantum thermodynamics and statistical mechanics (Gogolin &amp; Eisert, 2016).</w:t>
      </w:r>
    </w:p>
    <w:p w14:paraId="51A7B879"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5C22D935">
          <v:rect id="_x0000_i1052" style="width:0;height:1.5pt" o:hralign="center" o:hrstd="t" o:hr="t" fillcolor="#a0a0a0" stroked="f"/>
        </w:pict>
      </w:r>
    </w:p>
    <w:p w14:paraId="2A5CE58E"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6: Cosmic Scale, the Expanding Universe, and Primordial Quantum Fluctuations</w:t>
      </w:r>
      <w:r w:rsidRPr="0061207E">
        <w:rPr>
          <w:rFonts w:ascii="Arial" w:eastAsia="Times New Roman" w:hAnsi="Arial" w:cs="Arial"/>
          <w:kern w:val="0"/>
          <w14:ligatures w14:val="none"/>
        </w:rPr>
        <w:br/>
        <w:t>Modern cosmology posits that the early universe, described by quantum field theory in an inflating spacetime, experienced quantum fluctuations in fields that served as seeds for the formation of large-scale structures (Mukhanov, Feldman &amp; Brandenberger, 1992; Planck Collaboration, 2020). These fluctuations are believed to have been in superpositions of different field configurations. As the universe expanded, these fluctuations were “stretched” to cosmic scales, becoming classical-like density perturbations imprinting patterns in the cosmic microwave background (CMB) and guiding matter distribution.</w:t>
      </w:r>
    </w:p>
    <w:p w14:paraId="48DF4C21"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This process is well-supported by high-precision cosmological data (e.g., WMAP, Planck satellite results) that match the predictions of inflationary models. Although the direct quantum coherence originally present is not accessible to astronomers today, the statistical properties of matter distributions and temperature anisotropies in the CMB reflect these primordial quantum seeds. Thus, quantum superposition, while not observed as a direct interference pattern at galactic or cosmic scales, manifests through large-scale statistical regularities and structure formation processes. The “collapse” of these primordial superpositions can be viewed as an emergent </w:t>
      </w:r>
      <w:proofErr w:type="spellStart"/>
      <w:r w:rsidRPr="0061207E">
        <w:rPr>
          <w:rFonts w:ascii="Arial" w:eastAsia="Times New Roman" w:hAnsi="Arial" w:cs="Arial"/>
          <w:kern w:val="0"/>
          <w14:ligatures w14:val="none"/>
        </w:rPr>
        <w:t>classicalization</w:t>
      </w:r>
      <w:proofErr w:type="spellEnd"/>
      <w:r w:rsidRPr="0061207E">
        <w:rPr>
          <w:rFonts w:ascii="Arial" w:eastAsia="Times New Roman" w:hAnsi="Arial" w:cs="Arial"/>
          <w:kern w:val="0"/>
          <w14:ligatures w14:val="none"/>
        </w:rPr>
        <w:t xml:space="preserve"> process due to decoherence induced by gravitational interactions, cosmic expansion, and the immense complexity of the environment.</w:t>
      </w:r>
    </w:p>
    <w:p w14:paraId="39787C22"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3FF3BBE4">
          <v:rect id="_x0000_i1053" style="width:0;height:1.5pt" o:hralign="center" o:hrstd="t" o:hr="t" fillcolor="#a0a0a0" stroked="f"/>
        </w:pict>
      </w:r>
    </w:p>
    <w:p w14:paraId="5E3EFEA3"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7: Relativistic Constraints, Speed of Light Limits, and Observational Horizons</w:t>
      </w:r>
      <w:r w:rsidRPr="0061207E">
        <w:rPr>
          <w:rFonts w:ascii="Arial" w:eastAsia="Times New Roman" w:hAnsi="Arial" w:cs="Arial"/>
          <w:kern w:val="0"/>
          <w14:ligatures w14:val="none"/>
        </w:rPr>
        <w:br/>
        <w:t xml:space="preserve">Observers cannot access quantum information or coherence beyond their causal horizons. The finite speed of light, c ≈ 3×10^8 m/s, restricts how rapidly information can propagate. At large distances, gravitational lensing can distort light paths (Treu &amp; Ellis, 2015), effectively acting as a </w:t>
      </w:r>
      <w:r w:rsidRPr="0061207E">
        <w:rPr>
          <w:rFonts w:ascii="Arial" w:eastAsia="Times New Roman" w:hAnsi="Arial" w:cs="Arial"/>
          <w:kern w:val="0"/>
          <w14:ligatures w14:val="none"/>
        </w:rPr>
        <w:lastRenderedPageBreak/>
        <w:t xml:space="preserve">complex, classical mapping of distant quantum events. Although photons remain quantum entities, their initial phase relationships and coherent quantum states may be obscured by interactions </w:t>
      </w:r>
      <w:proofErr w:type="spellStart"/>
      <w:r w:rsidRPr="0061207E">
        <w:rPr>
          <w:rFonts w:ascii="Arial" w:eastAsia="Times New Roman" w:hAnsi="Arial" w:cs="Arial"/>
          <w:kern w:val="0"/>
          <w14:ligatures w14:val="none"/>
        </w:rPr>
        <w:t>en</w:t>
      </w:r>
      <w:proofErr w:type="spellEnd"/>
      <w:r w:rsidRPr="0061207E">
        <w:rPr>
          <w:rFonts w:ascii="Arial" w:eastAsia="Times New Roman" w:hAnsi="Arial" w:cs="Arial"/>
          <w:kern w:val="0"/>
          <w14:ligatures w14:val="none"/>
        </w:rPr>
        <w:t xml:space="preserve"> route, rendering no direct quantum interference visible to us.</w:t>
      </w:r>
    </w:p>
    <w:p w14:paraId="31BBAEB3"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Relativity and general relativity ensure that spacetime curvature, horizon formation (e.g., black hole event horizons), and cosmological expansion limit the modes of the quantum fields available to an observer. As a result, the original quantum superposition states that existed locally may, when observed across cosmic or gravitational scales, appear as classical light distributions or gravitationally lensed images. Thus, scale and relativistic constraints shape how quantum coherence can be inferred or tested, reinforcing the notion that classicality emerges not from any fundamental departure from quantum laws but from relational and contextual factors that define what measurements and correlations can be practically realized.</w:t>
      </w:r>
    </w:p>
    <w:p w14:paraId="0829C9B2"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047BFA6A">
          <v:rect id="_x0000_i1054" style="width:0;height:1.5pt" o:hralign="center" o:hrstd="t" o:hr="t" fillcolor="#a0a0a0" stroked="f"/>
        </w:pict>
      </w:r>
    </w:p>
    <w:p w14:paraId="462B5BC6"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8: Bridging Quantum, Classical, and Cosmic Realms—A Unified Perspective</w:t>
      </w:r>
      <w:r w:rsidRPr="0061207E">
        <w:rPr>
          <w:rFonts w:ascii="Arial" w:eastAsia="Times New Roman" w:hAnsi="Arial" w:cs="Arial"/>
          <w:kern w:val="0"/>
          <w14:ligatures w14:val="none"/>
        </w:rPr>
        <w:br/>
        <w:t>By integrating these concepts, we find that quantum mechanics and classical mechanics need not be viewed as incompatible. Instead, classical mechanics emerges as an effective, approximate description when superpositions become inaccessible due to decoherence, environmental complexity, and observational constraints. At small scales, with careful isolation, quantum interference and entanglement are demonstrable. At intermediate scales, quantum principles govern molecular stability and chemical reactions, though direct superposition interference is rare. At macroscopic and astronomical scales, quantum fluctuations influence large-scale structure formation, but their direct quantum signatures are encoded in statistical patterns rather than simple interference fringes.</w:t>
      </w:r>
    </w:p>
    <w:p w14:paraId="086C97EB"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In this unified view, the “quantum vs. classical” dichotomy dissolves into a continuous spectrum. All phenomena are quantum at their core, but what counts as an observable quantum signature depends on scale, entropy production, observational vantage points, relativistic causality, and cosmic evolution. Classical behavior, time’s arrow, and cosmic structure emerge as relational constructs resulting from the interplay of universal quantum laws with the practical limitations of observation and the dynamical processes—gravitational, thermodynamic, and quantum field-theoretic—that shape our universe.</w:t>
      </w:r>
    </w:p>
    <w:p w14:paraId="490CD5CE"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23426D28">
          <v:rect id="_x0000_i1055" style="width:0;height:1.5pt" o:hralign="center" o:hrstd="t" o:hr="t" fillcolor="#a0a0a0" stroked="f"/>
        </w:pict>
      </w:r>
    </w:p>
    <w:p w14:paraId="0C732BF6"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Chapter 9: Implications for Future Research and Philosophical Considerations</w:t>
      </w:r>
      <w:r w:rsidRPr="0061207E">
        <w:rPr>
          <w:rFonts w:ascii="Arial" w:eastAsia="Times New Roman" w:hAnsi="Arial" w:cs="Arial"/>
          <w:kern w:val="0"/>
          <w14:ligatures w14:val="none"/>
        </w:rPr>
        <w:br/>
        <w:t>This perspective suggests several lines of research:</w:t>
      </w:r>
    </w:p>
    <w:p w14:paraId="396A33F7" w14:textId="77777777" w:rsidR="0061207E" w:rsidRPr="0061207E" w:rsidRDefault="0061207E" w:rsidP="0061207E">
      <w:pPr>
        <w:numPr>
          <w:ilvl w:val="0"/>
          <w:numId w:val="28"/>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Testing Mesoscopic Quantum Coherence:</w:t>
      </w:r>
      <w:r w:rsidRPr="0061207E">
        <w:rPr>
          <w:rFonts w:ascii="Arial" w:eastAsia="Times New Roman" w:hAnsi="Arial" w:cs="Arial"/>
          <w:kern w:val="0"/>
          <w14:ligatures w14:val="none"/>
        </w:rPr>
        <w:br/>
        <w:t>Experimental efforts aiming to observe quantum coherence in increasingly large systems (Arndt et al., 1999; Romero-Isart et al., 2011) probe the boundaries where superpositions begin to yield classical outcomes. These tests refine our understanding of decoherence and scale-dependent emergent classicality.</w:t>
      </w:r>
    </w:p>
    <w:p w14:paraId="3A585C07" w14:textId="77777777" w:rsidR="0061207E" w:rsidRPr="0061207E" w:rsidRDefault="0061207E" w:rsidP="0061207E">
      <w:pPr>
        <w:numPr>
          <w:ilvl w:val="0"/>
          <w:numId w:val="28"/>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Quantum Information in Complex Systems and Quantum Biology:</w:t>
      </w:r>
      <w:r w:rsidRPr="0061207E">
        <w:rPr>
          <w:rFonts w:ascii="Arial" w:eastAsia="Times New Roman" w:hAnsi="Arial" w:cs="Arial"/>
          <w:kern w:val="0"/>
          <w14:ligatures w14:val="none"/>
        </w:rPr>
        <w:br/>
        <w:t>Understanding how quantum superpositions contribute to biological processes, chemical reactions, and potentially even photosynthetic efficiency, may offer practical insights into when and how quantum coherence is relevant in complex, warm, and noisy environments (Lambert et al., 2013).</w:t>
      </w:r>
    </w:p>
    <w:p w14:paraId="6ACF5574" w14:textId="77777777" w:rsidR="0061207E" w:rsidRPr="0061207E" w:rsidRDefault="0061207E" w:rsidP="0061207E">
      <w:pPr>
        <w:numPr>
          <w:ilvl w:val="0"/>
          <w:numId w:val="28"/>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lastRenderedPageBreak/>
        <w:t>Quantum Origin of Cosmological Structures and Quantum Gravity:</w:t>
      </w:r>
      <w:r w:rsidRPr="0061207E">
        <w:rPr>
          <w:rFonts w:ascii="Arial" w:eastAsia="Times New Roman" w:hAnsi="Arial" w:cs="Arial"/>
          <w:kern w:val="0"/>
          <w14:ligatures w14:val="none"/>
        </w:rPr>
        <w:br/>
        <w:t>At the largest scales, linking primordial quantum fluctuations to observed large-scale structures and gravitational phenomena tests our cosmological models and might, in principle, shed light on quantum gravity theories. Though direct observation of quantum coherence on cosmological scales is not feasible, improving our theoretical understanding of inflation, cosmic horizons, and black hole information paradoxes may reveal deeper connections.</w:t>
      </w:r>
    </w:p>
    <w:p w14:paraId="2F0E25F9" w14:textId="77777777" w:rsidR="0061207E" w:rsidRPr="0061207E" w:rsidRDefault="0061207E" w:rsidP="0061207E">
      <w:pPr>
        <w:numPr>
          <w:ilvl w:val="0"/>
          <w:numId w:val="28"/>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Interpretational and Foundational Studies:</w:t>
      </w:r>
      <w:r w:rsidRPr="0061207E">
        <w:rPr>
          <w:rFonts w:ascii="Arial" w:eastAsia="Times New Roman" w:hAnsi="Arial" w:cs="Arial"/>
          <w:kern w:val="0"/>
          <w14:ligatures w14:val="none"/>
        </w:rPr>
        <w:br/>
        <w:t>While the mathematical formalism of quantum mechanics is well established, the interpretation remains open to discussion. Approaches emphasizing relationality, contextuality, or informational perspectives can clarify how classical appearances emerge from quantum principles without invoking extraneous postulates. These interpretations do not alter standard predictions but can provide conceptual coherence to our understanding of scale-dependent quantum phenomena.</w:t>
      </w:r>
    </w:p>
    <w:p w14:paraId="4CD38B69"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Philosophically, recognizing that classicality is not a fundamental property but an emergent approximation challenges long-held intuitions about the nature of reality. Observers, perception, and the structure of spacetime all influence what is regarded as a “fact” or a “definite outcome.” The interplay between quantum states and observers, constrained by finite signaling speed, expansion of the universe, and gravitational effects, suggests that reality may be understood as a relational tapestry of quantum information, where classical worlds form as contextual illusions stable enough to guide navigation, technology, and scientific measurement.</w:t>
      </w:r>
    </w:p>
    <w:p w14:paraId="6A981FB2"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pict w14:anchorId="4662574C">
          <v:rect id="_x0000_i1056" style="width:0;height:1.5pt" o:hralign="center" o:hrstd="t" o:hr="t" fillcolor="#a0a0a0" stroked="f"/>
        </w:pict>
      </w:r>
    </w:p>
    <w:p w14:paraId="6904E6B9"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Conclusion</w:t>
      </w:r>
      <w:r w:rsidRPr="0061207E">
        <w:rPr>
          <w:rFonts w:ascii="Arial" w:eastAsia="Times New Roman" w:hAnsi="Arial" w:cs="Arial"/>
          <w:kern w:val="0"/>
          <w14:ligatures w14:val="none"/>
        </w:rPr>
        <w:br/>
        <w:t>Quantum superposition is a robustly verified principle at small scales, and no known law prevents it from applying universally. Nevertheless, the direct manifestation of quantum effects changes dramatically with scale, environmental conditions, and observational limitations. Classical behavior, including the stability of macroscopic objects and the thermodynamic arrow of time, emerges from the inaccessibility of coherent quantum states as systems grow large and entangle with complex environments.</w:t>
      </w:r>
    </w:p>
    <w:p w14:paraId="7C143918"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Within a relational and contextual interpretation, these phenomena are naturally integrated with cosmic expansion, gravitational lensing, relativistic causality, and entropy production. Primordial quantum fluctuations shaped the universe’s large-scale structure, yet their original coherence is perceived only as statistical patterns in the cosmic microwave background and matter distribution. At no point is there a strict boundary where quantum laws fail; rather, classical descriptions arise as effective summaries of underlying quantum dynamics that are practically beyond observational reach.</w:t>
      </w:r>
    </w:p>
    <w:p w14:paraId="2EDF5185"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This understanding aligns with extensive experimental data, widely accepted theoretical frameworks (quantum field theory, general relativity, standard cosmology), and advanced theoretical models. While interpretational details vary among researchers, the consensus on decoherence and the mathematical consistency of quantum theory underpins the arguments presented here. In acknowledging that quantum and classical mechanics are two aspects of a single theory viewed at different scales and through different lenses, we move closer to a coherent, unified understanding of the universe—one in which superposition, classicality, time’s arrow, cosmic structure, and perception itself are all facets of a relational and continuously evolving quantum reality.</w:t>
      </w:r>
    </w:p>
    <w:p w14:paraId="48472246" w14:textId="77777777" w:rsidR="0061207E" w:rsidRPr="0061207E" w:rsidRDefault="0061207E" w:rsidP="0061207E">
      <w:pPr>
        <w:spacing w:after="0" w:line="240" w:lineRule="auto"/>
        <w:rPr>
          <w:rFonts w:ascii="Arial" w:eastAsia="Times New Roman" w:hAnsi="Arial" w:cs="Arial"/>
          <w:kern w:val="0"/>
          <w14:ligatures w14:val="none"/>
        </w:rPr>
      </w:pPr>
      <w:r w:rsidRPr="0061207E">
        <w:rPr>
          <w:rFonts w:ascii="Arial" w:eastAsia="Times New Roman" w:hAnsi="Arial" w:cs="Arial"/>
          <w:kern w:val="0"/>
          <w14:ligatures w14:val="none"/>
        </w:rPr>
        <w:lastRenderedPageBreak/>
        <w:pict w14:anchorId="45BBC830">
          <v:rect id="_x0000_i1057" style="width:0;height:1.5pt" o:hralign="center" o:hrstd="t" o:hr="t" fillcolor="#a0a0a0" stroked="f"/>
        </w:pict>
      </w:r>
    </w:p>
    <w:p w14:paraId="6BFAB1CA" w14:textId="77777777" w:rsidR="0061207E" w:rsidRPr="0061207E" w:rsidRDefault="0061207E" w:rsidP="0061207E">
      <w:p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b/>
          <w:bCs/>
          <w:kern w:val="0"/>
          <w14:ligatures w14:val="none"/>
        </w:rPr>
        <w:t>References</w:t>
      </w:r>
    </w:p>
    <w:p w14:paraId="0B8394D6"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Arndt, M., et al. (1999). Wave–particle duality of C60 molecules. </w:t>
      </w:r>
      <w:r w:rsidRPr="0061207E">
        <w:rPr>
          <w:rFonts w:ascii="Arial" w:eastAsia="Times New Roman" w:hAnsi="Arial" w:cs="Arial"/>
          <w:i/>
          <w:iCs/>
          <w:kern w:val="0"/>
          <w14:ligatures w14:val="none"/>
        </w:rPr>
        <w:t>Nature</w:t>
      </w:r>
      <w:r w:rsidRPr="0061207E">
        <w:rPr>
          <w:rFonts w:ascii="Arial" w:eastAsia="Times New Roman" w:hAnsi="Arial" w:cs="Arial"/>
          <w:kern w:val="0"/>
          <w14:ligatures w14:val="none"/>
        </w:rPr>
        <w:t>, 401, 680–682.</w:t>
      </w:r>
    </w:p>
    <w:p w14:paraId="51F1925C"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Bell, J. S. (1964). On the Einstein-Podolsky-Rosen paradox. </w:t>
      </w:r>
      <w:r w:rsidRPr="0061207E">
        <w:rPr>
          <w:rFonts w:ascii="Arial" w:eastAsia="Times New Roman" w:hAnsi="Arial" w:cs="Arial"/>
          <w:i/>
          <w:iCs/>
          <w:kern w:val="0"/>
          <w14:ligatures w14:val="none"/>
        </w:rPr>
        <w:t xml:space="preserve">Physics Physique </w:t>
      </w:r>
      <w:proofErr w:type="spellStart"/>
      <w:r w:rsidRPr="0061207E">
        <w:rPr>
          <w:rFonts w:ascii="Arial" w:eastAsia="Times New Roman" w:hAnsi="Arial" w:cs="Arial"/>
          <w:i/>
          <w:iCs/>
          <w:kern w:val="0"/>
          <w14:ligatures w14:val="none"/>
        </w:rPr>
        <w:t>Физика</w:t>
      </w:r>
      <w:proofErr w:type="spellEnd"/>
      <w:r w:rsidRPr="0061207E">
        <w:rPr>
          <w:rFonts w:ascii="Arial" w:eastAsia="Times New Roman" w:hAnsi="Arial" w:cs="Arial"/>
          <w:kern w:val="0"/>
          <w14:ligatures w14:val="none"/>
        </w:rPr>
        <w:t>, 1(3), 195–200.</w:t>
      </w:r>
    </w:p>
    <w:p w14:paraId="3B88AB3D"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Fuchs, C. A., Mermin, N. D., &amp; Schack, R. (2014). An introduction to </w:t>
      </w:r>
      <w:proofErr w:type="spellStart"/>
      <w:r w:rsidRPr="0061207E">
        <w:rPr>
          <w:rFonts w:ascii="Arial" w:eastAsia="Times New Roman" w:hAnsi="Arial" w:cs="Arial"/>
          <w:kern w:val="0"/>
          <w14:ligatures w14:val="none"/>
        </w:rPr>
        <w:t>QBism</w:t>
      </w:r>
      <w:proofErr w:type="spellEnd"/>
      <w:r w:rsidRPr="0061207E">
        <w:rPr>
          <w:rFonts w:ascii="Arial" w:eastAsia="Times New Roman" w:hAnsi="Arial" w:cs="Arial"/>
          <w:kern w:val="0"/>
          <w14:ligatures w14:val="none"/>
        </w:rPr>
        <w:t xml:space="preserve"> with an application to the locality of quantum mechanics. </w:t>
      </w:r>
      <w:r w:rsidRPr="0061207E">
        <w:rPr>
          <w:rFonts w:ascii="Arial" w:eastAsia="Times New Roman" w:hAnsi="Arial" w:cs="Arial"/>
          <w:i/>
          <w:iCs/>
          <w:kern w:val="0"/>
          <w14:ligatures w14:val="none"/>
        </w:rPr>
        <w:t>American Journal of Physics</w:t>
      </w:r>
      <w:r w:rsidRPr="0061207E">
        <w:rPr>
          <w:rFonts w:ascii="Arial" w:eastAsia="Times New Roman" w:hAnsi="Arial" w:cs="Arial"/>
          <w:kern w:val="0"/>
          <w14:ligatures w14:val="none"/>
        </w:rPr>
        <w:t>, 82(8), 749–754.</w:t>
      </w:r>
    </w:p>
    <w:p w14:paraId="051E1882"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Gogolin, C., &amp; Eisert, J. (2016). Equilibration, </w:t>
      </w:r>
      <w:proofErr w:type="spellStart"/>
      <w:r w:rsidRPr="0061207E">
        <w:rPr>
          <w:rFonts w:ascii="Arial" w:eastAsia="Times New Roman" w:hAnsi="Arial" w:cs="Arial"/>
          <w:kern w:val="0"/>
          <w14:ligatures w14:val="none"/>
        </w:rPr>
        <w:t>thermalisation</w:t>
      </w:r>
      <w:proofErr w:type="spellEnd"/>
      <w:r w:rsidRPr="0061207E">
        <w:rPr>
          <w:rFonts w:ascii="Arial" w:eastAsia="Times New Roman" w:hAnsi="Arial" w:cs="Arial"/>
          <w:kern w:val="0"/>
          <w14:ligatures w14:val="none"/>
        </w:rPr>
        <w:t xml:space="preserve">, and the emergence of statistical mechanics in closed quantum systems. </w:t>
      </w:r>
      <w:r w:rsidRPr="0061207E">
        <w:rPr>
          <w:rFonts w:ascii="Arial" w:eastAsia="Times New Roman" w:hAnsi="Arial" w:cs="Arial"/>
          <w:i/>
          <w:iCs/>
          <w:kern w:val="0"/>
          <w14:ligatures w14:val="none"/>
        </w:rPr>
        <w:t>Reports on Progress in Physics</w:t>
      </w:r>
      <w:r w:rsidRPr="0061207E">
        <w:rPr>
          <w:rFonts w:ascii="Arial" w:eastAsia="Times New Roman" w:hAnsi="Arial" w:cs="Arial"/>
          <w:kern w:val="0"/>
          <w14:ligatures w14:val="none"/>
        </w:rPr>
        <w:t>, 79(5), 056001.</w:t>
      </w:r>
    </w:p>
    <w:p w14:paraId="6E9EE26E"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proofErr w:type="spellStart"/>
      <w:r w:rsidRPr="0061207E">
        <w:rPr>
          <w:rFonts w:ascii="Arial" w:eastAsia="Times New Roman" w:hAnsi="Arial" w:cs="Arial"/>
          <w:kern w:val="0"/>
          <w14:ligatures w14:val="none"/>
        </w:rPr>
        <w:t>Grangier</w:t>
      </w:r>
      <w:proofErr w:type="spellEnd"/>
      <w:r w:rsidRPr="0061207E">
        <w:rPr>
          <w:rFonts w:ascii="Arial" w:eastAsia="Times New Roman" w:hAnsi="Arial" w:cs="Arial"/>
          <w:kern w:val="0"/>
          <w14:ligatures w14:val="none"/>
        </w:rPr>
        <w:t xml:space="preserve">, P., Roger, G., &amp; Aspect, A. (1986). Experimental evidence for a photon anticorrelation effect on a beam splitter: a new light on single-photon interferences. </w:t>
      </w:r>
      <w:proofErr w:type="spellStart"/>
      <w:r w:rsidRPr="0061207E">
        <w:rPr>
          <w:rFonts w:ascii="Arial" w:eastAsia="Times New Roman" w:hAnsi="Arial" w:cs="Arial"/>
          <w:i/>
          <w:iCs/>
          <w:kern w:val="0"/>
          <w14:ligatures w14:val="none"/>
        </w:rPr>
        <w:t>Europhysics</w:t>
      </w:r>
      <w:proofErr w:type="spellEnd"/>
      <w:r w:rsidRPr="0061207E">
        <w:rPr>
          <w:rFonts w:ascii="Arial" w:eastAsia="Times New Roman" w:hAnsi="Arial" w:cs="Arial"/>
          <w:i/>
          <w:iCs/>
          <w:kern w:val="0"/>
          <w14:ligatures w14:val="none"/>
        </w:rPr>
        <w:t xml:space="preserve"> Letters</w:t>
      </w:r>
      <w:r w:rsidRPr="0061207E">
        <w:rPr>
          <w:rFonts w:ascii="Arial" w:eastAsia="Times New Roman" w:hAnsi="Arial" w:cs="Arial"/>
          <w:kern w:val="0"/>
          <w14:ligatures w14:val="none"/>
        </w:rPr>
        <w:t>, 1(4), 173–179.</w:t>
      </w:r>
    </w:p>
    <w:p w14:paraId="6061806F"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Hensen, B., et al. (2015). Loophole-free Bell inequality violation using electron spins separated by 1.3 km. </w:t>
      </w:r>
      <w:r w:rsidRPr="0061207E">
        <w:rPr>
          <w:rFonts w:ascii="Arial" w:eastAsia="Times New Roman" w:hAnsi="Arial" w:cs="Arial"/>
          <w:i/>
          <w:iCs/>
          <w:kern w:val="0"/>
          <w14:ligatures w14:val="none"/>
        </w:rPr>
        <w:t>Nature</w:t>
      </w:r>
      <w:r w:rsidRPr="0061207E">
        <w:rPr>
          <w:rFonts w:ascii="Arial" w:eastAsia="Times New Roman" w:hAnsi="Arial" w:cs="Arial"/>
          <w:kern w:val="0"/>
          <w14:ligatures w14:val="none"/>
        </w:rPr>
        <w:t>, 526(7575), 682–686.</w:t>
      </w:r>
    </w:p>
    <w:p w14:paraId="17890083"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Lambert, N., et al. (2013). Quantum biology. </w:t>
      </w:r>
      <w:r w:rsidRPr="0061207E">
        <w:rPr>
          <w:rFonts w:ascii="Arial" w:eastAsia="Times New Roman" w:hAnsi="Arial" w:cs="Arial"/>
          <w:i/>
          <w:iCs/>
          <w:kern w:val="0"/>
          <w14:ligatures w14:val="none"/>
        </w:rPr>
        <w:t>Nature Physics</w:t>
      </w:r>
      <w:r w:rsidRPr="0061207E">
        <w:rPr>
          <w:rFonts w:ascii="Arial" w:eastAsia="Times New Roman" w:hAnsi="Arial" w:cs="Arial"/>
          <w:kern w:val="0"/>
          <w14:ligatures w14:val="none"/>
        </w:rPr>
        <w:t>, 9, 10–18.</w:t>
      </w:r>
    </w:p>
    <w:p w14:paraId="7DE5616D"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proofErr w:type="spellStart"/>
      <w:r w:rsidRPr="0061207E">
        <w:rPr>
          <w:rFonts w:ascii="Arial" w:eastAsia="Times New Roman" w:hAnsi="Arial" w:cs="Arial"/>
          <w:kern w:val="0"/>
          <w14:ligatures w14:val="none"/>
        </w:rPr>
        <w:t>Lvovsky</w:t>
      </w:r>
      <w:proofErr w:type="spellEnd"/>
      <w:r w:rsidRPr="0061207E">
        <w:rPr>
          <w:rFonts w:ascii="Arial" w:eastAsia="Times New Roman" w:hAnsi="Arial" w:cs="Arial"/>
          <w:kern w:val="0"/>
          <w14:ligatures w14:val="none"/>
        </w:rPr>
        <w:t xml:space="preserve">, A. I., &amp; Raymer, M. G. (2009). Continuous-variable optical quantum-state tomography. </w:t>
      </w:r>
      <w:r w:rsidRPr="0061207E">
        <w:rPr>
          <w:rFonts w:ascii="Arial" w:eastAsia="Times New Roman" w:hAnsi="Arial" w:cs="Arial"/>
          <w:i/>
          <w:iCs/>
          <w:kern w:val="0"/>
          <w14:ligatures w14:val="none"/>
        </w:rPr>
        <w:t>Reviews of Modern Physics</w:t>
      </w:r>
      <w:r w:rsidRPr="0061207E">
        <w:rPr>
          <w:rFonts w:ascii="Arial" w:eastAsia="Times New Roman" w:hAnsi="Arial" w:cs="Arial"/>
          <w:kern w:val="0"/>
          <w14:ligatures w14:val="none"/>
        </w:rPr>
        <w:t>, 81(1), 299–332.</w:t>
      </w:r>
    </w:p>
    <w:p w14:paraId="63D78982"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Mukhanov, V. F., Feldman, H. A., &amp; Brandenberger, R. H. (1992). Theory of cosmological perturbations. </w:t>
      </w:r>
      <w:r w:rsidRPr="0061207E">
        <w:rPr>
          <w:rFonts w:ascii="Arial" w:eastAsia="Times New Roman" w:hAnsi="Arial" w:cs="Arial"/>
          <w:i/>
          <w:iCs/>
          <w:kern w:val="0"/>
          <w14:ligatures w14:val="none"/>
        </w:rPr>
        <w:t>Physics Reports</w:t>
      </w:r>
      <w:r w:rsidRPr="0061207E">
        <w:rPr>
          <w:rFonts w:ascii="Arial" w:eastAsia="Times New Roman" w:hAnsi="Arial" w:cs="Arial"/>
          <w:kern w:val="0"/>
          <w14:ligatures w14:val="none"/>
        </w:rPr>
        <w:t>, 215(5-6), 203–333.</w:t>
      </w:r>
    </w:p>
    <w:p w14:paraId="5EC32441"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Myatt, C. J., et al. (2000). Decoherence of quantum superpositions through coupling to engineered reservoirs. </w:t>
      </w:r>
      <w:r w:rsidRPr="0061207E">
        <w:rPr>
          <w:rFonts w:ascii="Arial" w:eastAsia="Times New Roman" w:hAnsi="Arial" w:cs="Arial"/>
          <w:i/>
          <w:iCs/>
          <w:kern w:val="0"/>
          <w14:ligatures w14:val="none"/>
        </w:rPr>
        <w:t>Nature</w:t>
      </w:r>
      <w:r w:rsidRPr="0061207E">
        <w:rPr>
          <w:rFonts w:ascii="Arial" w:eastAsia="Times New Roman" w:hAnsi="Arial" w:cs="Arial"/>
          <w:kern w:val="0"/>
          <w14:ligatures w14:val="none"/>
        </w:rPr>
        <w:t>, 403(6767), 269–273.</w:t>
      </w:r>
    </w:p>
    <w:p w14:paraId="7F52BE41"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Nielsen, M. A., &amp; Chuang, I. L. (2010). </w:t>
      </w:r>
      <w:r w:rsidRPr="0061207E">
        <w:rPr>
          <w:rFonts w:ascii="Arial" w:eastAsia="Times New Roman" w:hAnsi="Arial" w:cs="Arial"/>
          <w:i/>
          <w:iCs/>
          <w:kern w:val="0"/>
          <w14:ligatures w14:val="none"/>
        </w:rPr>
        <w:t>Quantum Computation and Quantum Information.</w:t>
      </w:r>
      <w:r w:rsidRPr="0061207E">
        <w:rPr>
          <w:rFonts w:ascii="Arial" w:eastAsia="Times New Roman" w:hAnsi="Arial" w:cs="Arial"/>
          <w:kern w:val="0"/>
          <w14:ligatures w14:val="none"/>
        </w:rPr>
        <w:t xml:space="preserve"> Cambridge University Press.</w:t>
      </w:r>
    </w:p>
    <w:p w14:paraId="2459D25B"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Planck Collaboration. (2020). Planck 2018 results. </w:t>
      </w:r>
      <w:r w:rsidRPr="0061207E">
        <w:rPr>
          <w:rFonts w:ascii="Arial" w:eastAsia="Times New Roman" w:hAnsi="Arial" w:cs="Arial"/>
          <w:i/>
          <w:iCs/>
          <w:kern w:val="0"/>
          <w14:ligatures w14:val="none"/>
        </w:rPr>
        <w:t>Astronomy &amp; Astrophysics</w:t>
      </w:r>
      <w:r w:rsidRPr="0061207E">
        <w:rPr>
          <w:rFonts w:ascii="Arial" w:eastAsia="Times New Roman" w:hAnsi="Arial" w:cs="Arial"/>
          <w:kern w:val="0"/>
          <w14:ligatures w14:val="none"/>
        </w:rPr>
        <w:t>, 641, A1.</w:t>
      </w:r>
    </w:p>
    <w:p w14:paraId="24E7A196"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Romero-Isart, O., et al. (2011). Large quantum superpositions and interference of massive nanometer-sized objects. </w:t>
      </w:r>
      <w:r w:rsidRPr="0061207E">
        <w:rPr>
          <w:rFonts w:ascii="Arial" w:eastAsia="Times New Roman" w:hAnsi="Arial" w:cs="Arial"/>
          <w:i/>
          <w:iCs/>
          <w:kern w:val="0"/>
          <w14:ligatures w14:val="none"/>
        </w:rPr>
        <w:t>Physical Review Letters</w:t>
      </w:r>
      <w:r w:rsidRPr="0061207E">
        <w:rPr>
          <w:rFonts w:ascii="Arial" w:eastAsia="Times New Roman" w:hAnsi="Arial" w:cs="Arial"/>
          <w:kern w:val="0"/>
          <w14:ligatures w14:val="none"/>
        </w:rPr>
        <w:t>, 107(2), 020405.</w:t>
      </w:r>
    </w:p>
    <w:p w14:paraId="652EB7A1"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Rovelli, C. (1996). Relational quantum mechanics. </w:t>
      </w:r>
      <w:r w:rsidRPr="0061207E">
        <w:rPr>
          <w:rFonts w:ascii="Arial" w:eastAsia="Times New Roman" w:hAnsi="Arial" w:cs="Arial"/>
          <w:i/>
          <w:iCs/>
          <w:kern w:val="0"/>
          <w14:ligatures w14:val="none"/>
        </w:rPr>
        <w:t>International Journal of Theoretical Physics</w:t>
      </w:r>
      <w:r w:rsidRPr="0061207E">
        <w:rPr>
          <w:rFonts w:ascii="Arial" w:eastAsia="Times New Roman" w:hAnsi="Arial" w:cs="Arial"/>
          <w:kern w:val="0"/>
          <w14:ligatures w14:val="none"/>
        </w:rPr>
        <w:t>, 35(8), 1637–1678.</w:t>
      </w:r>
    </w:p>
    <w:p w14:paraId="4C4787E9"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proofErr w:type="spellStart"/>
      <w:r w:rsidRPr="0061207E">
        <w:rPr>
          <w:rFonts w:ascii="Arial" w:eastAsia="Times New Roman" w:hAnsi="Arial" w:cs="Arial"/>
          <w:kern w:val="0"/>
          <w14:ligatures w14:val="none"/>
        </w:rPr>
        <w:t>Schlosshauer</w:t>
      </w:r>
      <w:proofErr w:type="spellEnd"/>
      <w:r w:rsidRPr="0061207E">
        <w:rPr>
          <w:rFonts w:ascii="Arial" w:eastAsia="Times New Roman" w:hAnsi="Arial" w:cs="Arial"/>
          <w:kern w:val="0"/>
          <w14:ligatures w14:val="none"/>
        </w:rPr>
        <w:t xml:space="preserve">, M. (2007). </w:t>
      </w:r>
      <w:r w:rsidRPr="0061207E">
        <w:rPr>
          <w:rFonts w:ascii="Arial" w:eastAsia="Times New Roman" w:hAnsi="Arial" w:cs="Arial"/>
          <w:i/>
          <w:iCs/>
          <w:kern w:val="0"/>
          <w14:ligatures w14:val="none"/>
        </w:rPr>
        <w:t>Decoherence and the Quantum-to-Classical Transition.</w:t>
      </w:r>
      <w:r w:rsidRPr="0061207E">
        <w:rPr>
          <w:rFonts w:ascii="Arial" w:eastAsia="Times New Roman" w:hAnsi="Arial" w:cs="Arial"/>
          <w:kern w:val="0"/>
          <w14:ligatures w14:val="none"/>
        </w:rPr>
        <w:t xml:space="preserve"> Springer.</w:t>
      </w:r>
    </w:p>
    <w:p w14:paraId="6F35C91D"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Treu, T., &amp; Ellis, R. S. (2015). Gravitational Lensing: A Unique Probe of Dark Matter and Dark Energy. </w:t>
      </w:r>
      <w:r w:rsidRPr="0061207E">
        <w:rPr>
          <w:rFonts w:ascii="Arial" w:eastAsia="Times New Roman" w:hAnsi="Arial" w:cs="Arial"/>
          <w:i/>
          <w:iCs/>
          <w:kern w:val="0"/>
          <w14:ligatures w14:val="none"/>
        </w:rPr>
        <w:t>Contemporary Physics</w:t>
      </w:r>
      <w:r w:rsidRPr="0061207E">
        <w:rPr>
          <w:rFonts w:ascii="Arial" w:eastAsia="Times New Roman" w:hAnsi="Arial" w:cs="Arial"/>
          <w:kern w:val="0"/>
          <w14:ligatures w14:val="none"/>
        </w:rPr>
        <w:t>, 56(1), 17–38.</w:t>
      </w:r>
    </w:p>
    <w:p w14:paraId="7D7144B5"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von Neumann, J. (1932). </w:t>
      </w:r>
      <w:proofErr w:type="spellStart"/>
      <w:r w:rsidRPr="0061207E">
        <w:rPr>
          <w:rFonts w:ascii="Arial" w:eastAsia="Times New Roman" w:hAnsi="Arial" w:cs="Arial"/>
          <w:i/>
          <w:iCs/>
          <w:kern w:val="0"/>
          <w14:ligatures w14:val="none"/>
        </w:rPr>
        <w:t>Mathematische</w:t>
      </w:r>
      <w:proofErr w:type="spellEnd"/>
      <w:r w:rsidRPr="0061207E">
        <w:rPr>
          <w:rFonts w:ascii="Arial" w:eastAsia="Times New Roman" w:hAnsi="Arial" w:cs="Arial"/>
          <w:i/>
          <w:iCs/>
          <w:kern w:val="0"/>
          <w14:ligatures w14:val="none"/>
        </w:rPr>
        <w:t xml:space="preserve"> </w:t>
      </w:r>
      <w:proofErr w:type="spellStart"/>
      <w:r w:rsidRPr="0061207E">
        <w:rPr>
          <w:rFonts w:ascii="Arial" w:eastAsia="Times New Roman" w:hAnsi="Arial" w:cs="Arial"/>
          <w:i/>
          <w:iCs/>
          <w:kern w:val="0"/>
          <w14:ligatures w14:val="none"/>
        </w:rPr>
        <w:t>Grundlagen</w:t>
      </w:r>
      <w:proofErr w:type="spellEnd"/>
      <w:r w:rsidRPr="0061207E">
        <w:rPr>
          <w:rFonts w:ascii="Arial" w:eastAsia="Times New Roman" w:hAnsi="Arial" w:cs="Arial"/>
          <w:i/>
          <w:iCs/>
          <w:kern w:val="0"/>
          <w14:ligatures w14:val="none"/>
        </w:rPr>
        <w:t xml:space="preserve"> der </w:t>
      </w:r>
      <w:proofErr w:type="spellStart"/>
      <w:r w:rsidRPr="0061207E">
        <w:rPr>
          <w:rFonts w:ascii="Arial" w:eastAsia="Times New Roman" w:hAnsi="Arial" w:cs="Arial"/>
          <w:i/>
          <w:iCs/>
          <w:kern w:val="0"/>
          <w14:ligatures w14:val="none"/>
        </w:rPr>
        <w:t>Quantenmechanik</w:t>
      </w:r>
      <w:proofErr w:type="spellEnd"/>
      <w:r w:rsidRPr="0061207E">
        <w:rPr>
          <w:rFonts w:ascii="Arial" w:eastAsia="Times New Roman" w:hAnsi="Arial" w:cs="Arial"/>
          <w:i/>
          <w:iCs/>
          <w:kern w:val="0"/>
          <w14:ligatures w14:val="none"/>
        </w:rPr>
        <w:t>.</w:t>
      </w:r>
      <w:r w:rsidRPr="0061207E">
        <w:rPr>
          <w:rFonts w:ascii="Arial" w:eastAsia="Times New Roman" w:hAnsi="Arial" w:cs="Arial"/>
          <w:kern w:val="0"/>
          <w14:ligatures w14:val="none"/>
        </w:rPr>
        <w:t xml:space="preserve"> Springer.</w:t>
      </w:r>
    </w:p>
    <w:p w14:paraId="7D65D899"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Wheeler, J. A., &amp; Zurek, W. H. (Eds.). (1983). </w:t>
      </w:r>
      <w:r w:rsidRPr="0061207E">
        <w:rPr>
          <w:rFonts w:ascii="Arial" w:eastAsia="Times New Roman" w:hAnsi="Arial" w:cs="Arial"/>
          <w:i/>
          <w:iCs/>
          <w:kern w:val="0"/>
          <w14:ligatures w14:val="none"/>
        </w:rPr>
        <w:t>Quantum Measurement.</w:t>
      </w:r>
      <w:r w:rsidRPr="0061207E">
        <w:rPr>
          <w:rFonts w:ascii="Arial" w:eastAsia="Times New Roman" w:hAnsi="Arial" w:cs="Arial"/>
          <w:kern w:val="0"/>
          <w14:ligatures w14:val="none"/>
        </w:rPr>
        <w:t xml:space="preserve"> Princeton University Press.</w:t>
      </w:r>
    </w:p>
    <w:p w14:paraId="473367BB"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Whitaker, A. (2006). </w:t>
      </w:r>
      <w:r w:rsidRPr="0061207E">
        <w:rPr>
          <w:rFonts w:ascii="Arial" w:eastAsia="Times New Roman" w:hAnsi="Arial" w:cs="Arial"/>
          <w:i/>
          <w:iCs/>
          <w:kern w:val="0"/>
          <w14:ligatures w14:val="none"/>
        </w:rPr>
        <w:t>Understanding Quantum Mechanics.</w:t>
      </w:r>
      <w:r w:rsidRPr="0061207E">
        <w:rPr>
          <w:rFonts w:ascii="Arial" w:eastAsia="Times New Roman" w:hAnsi="Arial" w:cs="Arial"/>
          <w:kern w:val="0"/>
          <w14:ligatures w14:val="none"/>
        </w:rPr>
        <w:t xml:space="preserve"> Wiley.</w:t>
      </w:r>
    </w:p>
    <w:p w14:paraId="1A1F5E68"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Zeilinger, A. (1999). Experiment and the foundations of quantum physics. </w:t>
      </w:r>
      <w:r w:rsidRPr="0061207E">
        <w:rPr>
          <w:rFonts w:ascii="Arial" w:eastAsia="Times New Roman" w:hAnsi="Arial" w:cs="Arial"/>
          <w:i/>
          <w:iCs/>
          <w:kern w:val="0"/>
          <w14:ligatures w14:val="none"/>
        </w:rPr>
        <w:t>Reviews of Modern Physics</w:t>
      </w:r>
      <w:r w:rsidRPr="0061207E">
        <w:rPr>
          <w:rFonts w:ascii="Arial" w:eastAsia="Times New Roman" w:hAnsi="Arial" w:cs="Arial"/>
          <w:kern w:val="0"/>
          <w14:ligatures w14:val="none"/>
        </w:rPr>
        <w:t>, 71(2), S288–S297.</w:t>
      </w:r>
    </w:p>
    <w:p w14:paraId="40757DB8" w14:textId="77777777" w:rsidR="0061207E" w:rsidRPr="0061207E" w:rsidRDefault="0061207E" w:rsidP="0061207E">
      <w:pPr>
        <w:numPr>
          <w:ilvl w:val="0"/>
          <w:numId w:val="29"/>
        </w:numPr>
        <w:spacing w:before="100" w:beforeAutospacing="1" w:after="100" w:afterAutospacing="1" w:line="240" w:lineRule="auto"/>
        <w:rPr>
          <w:rFonts w:ascii="Arial" w:eastAsia="Times New Roman" w:hAnsi="Arial" w:cs="Arial"/>
          <w:kern w:val="0"/>
          <w14:ligatures w14:val="none"/>
        </w:rPr>
      </w:pPr>
      <w:r w:rsidRPr="0061207E">
        <w:rPr>
          <w:rFonts w:ascii="Arial" w:eastAsia="Times New Roman" w:hAnsi="Arial" w:cs="Arial"/>
          <w:kern w:val="0"/>
          <w14:ligatures w14:val="none"/>
        </w:rPr>
        <w:t xml:space="preserve">Zurek, W. H. (2003). Decoherence, </w:t>
      </w:r>
      <w:proofErr w:type="spellStart"/>
      <w:r w:rsidRPr="0061207E">
        <w:rPr>
          <w:rFonts w:ascii="Arial" w:eastAsia="Times New Roman" w:hAnsi="Arial" w:cs="Arial"/>
          <w:kern w:val="0"/>
          <w14:ligatures w14:val="none"/>
        </w:rPr>
        <w:t>einselection</w:t>
      </w:r>
      <w:proofErr w:type="spellEnd"/>
      <w:r w:rsidRPr="0061207E">
        <w:rPr>
          <w:rFonts w:ascii="Arial" w:eastAsia="Times New Roman" w:hAnsi="Arial" w:cs="Arial"/>
          <w:kern w:val="0"/>
          <w14:ligatures w14:val="none"/>
        </w:rPr>
        <w:t xml:space="preserve">, and the quantum origins of the classical. </w:t>
      </w:r>
      <w:r w:rsidRPr="0061207E">
        <w:rPr>
          <w:rFonts w:ascii="Arial" w:eastAsia="Times New Roman" w:hAnsi="Arial" w:cs="Arial"/>
          <w:i/>
          <w:iCs/>
          <w:kern w:val="0"/>
          <w14:ligatures w14:val="none"/>
        </w:rPr>
        <w:t>Reviews of Modern Physics</w:t>
      </w:r>
      <w:r w:rsidRPr="0061207E">
        <w:rPr>
          <w:rFonts w:ascii="Arial" w:eastAsia="Times New Roman" w:hAnsi="Arial" w:cs="Arial"/>
          <w:kern w:val="0"/>
          <w14:ligatures w14:val="none"/>
        </w:rPr>
        <w:t>, 75(3), 715–775.</w:t>
      </w:r>
    </w:p>
    <w:p w14:paraId="474D3F45" w14:textId="3734F009" w:rsidR="00651A8E" w:rsidRPr="00371A7F" w:rsidRDefault="00651A8E" w:rsidP="00371A7F">
      <w:pPr>
        <w:spacing w:after="0" w:line="240" w:lineRule="auto"/>
        <w:rPr>
          <w:rFonts w:ascii="Times New Roman" w:eastAsia="Times New Roman" w:hAnsi="Times New Roman" w:cs="Times New Roman"/>
          <w:kern w:val="0"/>
          <w:sz w:val="24"/>
          <w:szCs w:val="24"/>
          <w14:ligatures w14:val="none"/>
        </w:rPr>
      </w:pPr>
    </w:p>
    <w:sectPr w:rsidR="00651A8E" w:rsidRPr="0037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72A"/>
    <w:multiLevelType w:val="multilevel"/>
    <w:tmpl w:val="4DF6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3FF3"/>
    <w:multiLevelType w:val="multilevel"/>
    <w:tmpl w:val="41E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61E4"/>
    <w:multiLevelType w:val="multilevel"/>
    <w:tmpl w:val="44A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18E4"/>
    <w:multiLevelType w:val="multilevel"/>
    <w:tmpl w:val="185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7278D"/>
    <w:multiLevelType w:val="multilevel"/>
    <w:tmpl w:val="301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B1565"/>
    <w:multiLevelType w:val="multilevel"/>
    <w:tmpl w:val="DD8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C5715"/>
    <w:multiLevelType w:val="multilevel"/>
    <w:tmpl w:val="04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7"/>
  </w:num>
  <w:num w:numId="2" w16cid:durableId="2140225966">
    <w:abstractNumId w:val="8"/>
  </w:num>
  <w:num w:numId="3" w16cid:durableId="1411853442">
    <w:abstractNumId w:val="25"/>
  </w:num>
  <w:num w:numId="4" w16cid:durableId="880480790">
    <w:abstractNumId w:val="15"/>
  </w:num>
  <w:num w:numId="5" w16cid:durableId="2136364829">
    <w:abstractNumId w:val="28"/>
  </w:num>
  <w:num w:numId="6" w16cid:durableId="835655084">
    <w:abstractNumId w:val="10"/>
  </w:num>
  <w:num w:numId="7" w16cid:durableId="2078430515">
    <w:abstractNumId w:val="14"/>
  </w:num>
  <w:num w:numId="8" w16cid:durableId="1049719198">
    <w:abstractNumId w:val="27"/>
  </w:num>
  <w:num w:numId="9" w16cid:durableId="1943371026">
    <w:abstractNumId w:val="0"/>
  </w:num>
  <w:num w:numId="10" w16cid:durableId="989555407">
    <w:abstractNumId w:val="26"/>
  </w:num>
  <w:num w:numId="11" w16cid:durableId="397674407">
    <w:abstractNumId w:val="23"/>
  </w:num>
  <w:num w:numId="12" w16cid:durableId="1082264086">
    <w:abstractNumId w:val="20"/>
  </w:num>
  <w:num w:numId="13" w16cid:durableId="1782647560">
    <w:abstractNumId w:val="13"/>
  </w:num>
  <w:num w:numId="14" w16cid:durableId="257448566">
    <w:abstractNumId w:val="22"/>
  </w:num>
  <w:num w:numId="15" w16cid:durableId="831482784">
    <w:abstractNumId w:val="5"/>
  </w:num>
  <w:num w:numId="16" w16cid:durableId="2142111868">
    <w:abstractNumId w:val="16"/>
  </w:num>
  <w:num w:numId="17" w16cid:durableId="1466389662">
    <w:abstractNumId w:val="9"/>
  </w:num>
  <w:num w:numId="18" w16cid:durableId="1121341833">
    <w:abstractNumId w:val="2"/>
  </w:num>
  <w:num w:numId="19" w16cid:durableId="1740904409">
    <w:abstractNumId w:val="19"/>
  </w:num>
  <w:num w:numId="20" w16cid:durableId="298456315">
    <w:abstractNumId w:val="12"/>
  </w:num>
  <w:num w:numId="21" w16cid:durableId="744498982">
    <w:abstractNumId w:val="4"/>
  </w:num>
  <w:num w:numId="22" w16cid:durableId="1880706713">
    <w:abstractNumId w:val="6"/>
  </w:num>
  <w:num w:numId="23" w16cid:durableId="1145202580">
    <w:abstractNumId w:val="3"/>
  </w:num>
  <w:num w:numId="24" w16cid:durableId="2095929518">
    <w:abstractNumId w:val="24"/>
  </w:num>
  <w:num w:numId="25" w16cid:durableId="346753847">
    <w:abstractNumId w:val="18"/>
  </w:num>
  <w:num w:numId="26" w16cid:durableId="1308316257">
    <w:abstractNumId w:val="11"/>
  </w:num>
  <w:num w:numId="27" w16cid:durableId="2129276185">
    <w:abstractNumId w:val="1"/>
  </w:num>
  <w:num w:numId="28" w16cid:durableId="1549956367">
    <w:abstractNumId w:val="21"/>
  </w:num>
  <w:num w:numId="29" w16cid:durableId="832373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0E6A25"/>
    <w:rsid w:val="0013764C"/>
    <w:rsid w:val="00145199"/>
    <w:rsid w:val="003242BD"/>
    <w:rsid w:val="00367CD8"/>
    <w:rsid w:val="00371A7F"/>
    <w:rsid w:val="0049210C"/>
    <w:rsid w:val="005E33E8"/>
    <w:rsid w:val="0061207E"/>
    <w:rsid w:val="0062349E"/>
    <w:rsid w:val="00651A8E"/>
    <w:rsid w:val="006A4CD6"/>
    <w:rsid w:val="007F5D85"/>
    <w:rsid w:val="00806A2F"/>
    <w:rsid w:val="008D1309"/>
    <w:rsid w:val="009244DC"/>
    <w:rsid w:val="00934FF4"/>
    <w:rsid w:val="0099737A"/>
    <w:rsid w:val="009C46B9"/>
    <w:rsid w:val="00B459DA"/>
    <w:rsid w:val="00C12084"/>
    <w:rsid w:val="00D62C2D"/>
    <w:rsid w:val="00D77883"/>
    <w:rsid w:val="00DF7860"/>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47063">
      <w:bodyDiv w:val="1"/>
      <w:marLeft w:val="0"/>
      <w:marRight w:val="0"/>
      <w:marTop w:val="0"/>
      <w:marBottom w:val="0"/>
      <w:divBdr>
        <w:top w:val="none" w:sz="0" w:space="0" w:color="auto"/>
        <w:left w:val="none" w:sz="0" w:space="0" w:color="auto"/>
        <w:bottom w:val="none" w:sz="0" w:space="0" w:color="auto"/>
        <w:right w:val="none" w:sz="0" w:space="0" w:color="auto"/>
      </w:divBdr>
    </w:div>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804856592">
      <w:bodyDiv w:val="1"/>
      <w:marLeft w:val="0"/>
      <w:marRight w:val="0"/>
      <w:marTop w:val="0"/>
      <w:marBottom w:val="0"/>
      <w:divBdr>
        <w:top w:val="none" w:sz="0" w:space="0" w:color="auto"/>
        <w:left w:val="none" w:sz="0" w:space="0" w:color="auto"/>
        <w:bottom w:val="none" w:sz="0" w:space="0" w:color="auto"/>
        <w:right w:val="none" w:sz="0" w:space="0" w:color="auto"/>
      </w:divBdr>
    </w:div>
    <w:div w:id="1382945498">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1956983009">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21</TotalTime>
  <Pages>7</Pages>
  <Words>3456</Words>
  <Characters>19702</Characters>
  <Application/>
  <DocSecurity>0</DocSecurity>
  <Lines>164</Lines>
  <Paragraphs>46</Paragraphs>
  <ScaleCrop>false</ScaleCrop>
  <Company/>
  <LinksUpToDate>false</LinksUpToDate>
  <CharactersWithSpaces>23112</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