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Times New Roman" w:cs="Times New Roman" w:eastAsia="Times New Roman" w:hAnsi="Times New Roman"/>
          <w:b/>
          <w:bCs/>
          <w:sz w:val="38"/>
          <w:szCs w:val="38"/>
        </w:rPr>
        <w:t xml:space="preserve">Dimensional Projection, the Born Rule,</w:t>
      </w:r>
    </w:p>
    <w:p>
      <w:pPr>
        <w:spacing w:after="200"/>
        <w:jc w:val="center"/>
      </w:pPr>
      <w:r>
        <w:rPr>
          <w:rFonts w:ascii="Times New Roman" w:cs="Times New Roman" w:eastAsia="Times New Roman" w:hAnsi="Times New Roman"/>
          <w:b/>
          <w:bCs/>
          <w:sz w:val="38"/>
          <w:szCs w:val="38"/>
        </w:rPr>
        <w:t xml:space="preserve">and Emergent Classicality</w:t>
      </w:r>
    </w:p>
    <w:p>
      <w:pPr>
        <w:spacing w:before="200"/>
      </w:pPr>
    </w:p>
    <w:p>
      <w:pPr>
        <w:spacing w:after="100"/>
        <w:jc w:val="center"/>
      </w:pPr>
      <w:r>
        <w:rPr>
          <w:rFonts w:ascii="Times New Roman" w:cs="Times New Roman" w:eastAsia="Times New Roman" w:hAnsi="Times New Roman"/>
          <w:sz w:val="26"/>
          <w:szCs w:val="26"/>
        </w:rPr>
        <w:t xml:space="preserve">A 5D Framework with Testable Predictions</w:t>
      </w:r>
    </w:p>
    <w:p>
      <w:pPr>
        <w:spacing w:before="800"/>
      </w:pPr>
    </w:p>
    <w:p>
      <w:pPr>
        <w:spacing w:after="80"/>
        <w:jc w:val="center"/>
      </w:pPr>
      <w:r>
        <w:rPr>
          <w:rFonts w:ascii="Times New Roman" w:cs="Times New Roman" w:eastAsia="Times New Roman" w:hAnsi="Times New Roman"/>
          <w:sz w:val="28"/>
          <w:szCs w:val="28"/>
        </w:rPr>
        <w:t xml:space="preserve">Lou</w:t>
      </w:r>
    </w:p>
    <w:p>
      <w:pPr>
        <w:spacing w:after="80"/>
        <w:jc w:val="center"/>
      </w:pPr>
      <w:r>
        <w:rPr>
          <w:rFonts w:ascii="Times New Roman" w:cs="Times New Roman" w:eastAsia="Times New Roman" w:hAnsi="Times New Roman"/>
          <w:i/>
          <w:iCs/>
          <w:sz w:val="24"/>
          <w:szCs w:val="24"/>
        </w:rPr>
        <w:t xml:space="preserve">Independent Researcher</w:t>
      </w:r>
    </w:p>
    <w:p>
      <w:pPr>
        <w:spacing w:after="80"/>
        <w:jc w:val="center"/>
      </w:pPr>
      <w:r>
        <w:rPr>
          <w:rFonts w:ascii="Times New Roman" w:cs="Times New Roman" w:eastAsia="Times New Roman" w:hAnsi="Times New Roman"/>
          <w:sz w:val="24"/>
          <w:szCs w:val="24"/>
        </w:rPr>
        <w:t xml:space="preserve">July 2025</w:t>
      </w:r>
    </w:p>
    <w:p>
      <w:r>
        <w:br w:type="page"/>
      </w:r>
    </w:p>
    <w:p>
      <w:pPr>
        <w:sectPr>
          <w:pgSz w:w="12240" w:h="15840" w:orient="portrait"/>
          <w:pgMar w:top="1440" w:right="1440" w:bottom="1440" w:left="1440" w:header="708" w:footer="708" w:gutter="0"/>
          <w:pgNumType/>
          <w:docGrid w:linePitch="360"/>
        </w:sectPr>
      </w:pPr>
    </w:p>
    <w:p>
      <w:pPr>
        <w:spacing w:after="400"/>
      </w:pPr>
      <w:r>
        <w:rPr>
          <w:rFonts w:ascii="Times New Roman" w:cs="Times New Roman" w:eastAsia="Times New Roman" w:hAnsi="Times New Roman"/>
          <w:b/>
          <w:bCs/>
          <w:sz w:val="32"/>
          <w:szCs w:val="32"/>
        </w:rPr>
        <w:t xml:space="preserve">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Times New Roman" w:cs="Times New Roman" w:eastAsia="Times New Roman" w:hAnsi="Times New Roman"/>
          <w:b/>
          <w:bCs/>
          <w:sz w:val="30"/>
          <w:szCs w:val="30"/>
        </w:rPr>
        <w:t xml:space="preserve">Abstract</w:t>
      </w:r>
    </w:p>
    <w:p>
      <w:pPr>
        <w:spacing w:after="200" w:line="276"/>
      </w:pPr>
      <w:r>
        <w:rPr>
          <w:rFonts w:ascii="Times New Roman" w:cs="Times New Roman" w:eastAsia="Times New Roman" w:hAnsi="Times New Roman"/>
          <w:sz w:val="24"/>
          <w:szCs w:val="24"/>
        </w:rPr>
        <w:t xml:space="preserve">We present a framework in which the Born rule, wave–particle duality, and the quantum-to-classical transition emerge from a single geometric mechanism: dimensional projection from a five-dimensional warped manifold onto the 3+1-dimensional brane accessible to observers. The Born rule is derived without assuming it: a conserved Noether current associated with the field equation’s U(1) symmetry defines a Hilbert space on which Gleason’s theorem forces the squared-amplitude probability rule as the unique consistent measure. The only non-geometric input is the additivity of probabilities.</w:t>
      </w:r>
    </w:p>
    <w:p>
      <w:pPr>
        <w:spacing w:after="200" w:line="276"/>
      </w:pPr>
      <w:r>
        <w:rPr>
          <w:rFonts w:ascii="Times New Roman" w:cs="Times New Roman" w:eastAsia="Times New Roman" w:hAnsi="Times New Roman"/>
          <w:sz w:val="24"/>
          <w:szCs w:val="24"/>
        </w:rPr>
        <w:t xml:space="preserve">We perform the Kaluza–Klein decomposition of both scalar and U(1) gauge fields in the Randall–Sundrum warped background. The massless photon emerges as the gauge-field zero mode; massive Kaluza–Klein excitations form a tower with mass spectrum m_n = j_{1,n} · ke⁻ᵏʳ¹, where j_{1,n} are zeros of the Bessel function J₁. These are the lightest extra-dimensional excitations—approximately 25% lighter than the corresponding graviton or scalar modes—and couple to brane matter at electromagnetic strength.</w:t>
      </w:r>
    </w:p>
    <w:p>
      <w:pPr>
        <w:spacing w:after="200" w:line="276"/>
      </w:pPr>
      <w:r>
        <w:rPr>
          <w:rFonts w:ascii="Times New Roman" w:cs="Times New Roman" w:eastAsia="Times New Roman" w:hAnsi="Times New Roman"/>
          <w:sz w:val="24"/>
          <w:szCs w:val="24"/>
        </w:rPr>
        <w:t xml:space="preserve">The framework yields four classes of testable predictions: (1) sub-millimeter gravitational Yukawa corrections, (2) Kaluza–Klein photon resonances at colliders in the 5–15 TeV range with a distinctive spin-1, universally-coupled signature, (3) photon dispersion corrections constrainable by gamma-ray burst timing, and (4) energy-dependent Born rule corrections of order (E/m₁)⁴ in precision cross-sections, detectable in principle through reanalysis of existing LEP data. All predictions are consistent with current experimental bounds. The precision electroweak S parameter independently constrains m₁ &gt; 4.4 TeV, consistent with direct LHC limits. The High-Luminosity LHC can probe the predicted mass range within the next decade.</w:t>
      </w:r>
    </w:p>
    <w:p>
      <w:pPr>
        <w:pStyle w:val="Heading1"/>
        <w:spacing w:before="400" w:after="200"/>
      </w:pPr>
      <w:r>
        <w:rPr>
          <w:rFonts w:ascii="Times New Roman" w:cs="Times New Roman" w:eastAsia="Times New Roman" w:hAnsi="Times New Roman"/>
          <w:b/>
          <w:bCs/>
          <w:sz w:val="30"/>
          <w:szCs w:val="30"/>
        </w:rPr>
        <w:t xml:space="preserve">1. Introduction</w:t>
      </w:r>
    </w:p>
    <w:p>
      <w:pPr>
        <w:pStyle w:val="Heading2"/>
        <w:spacing w:before="300" w:after="160"/>
      </w:pPr>
      <w:r>
        <w:rPr>
          <w:rFonts w:ascii="Times New Roman" w:cs="Times New Roman" w:eastAsia="Times New Roman" w:hAnsi="Times New Roman"/>
          <w:b/>
          <w:bCs/>
          <w:sz w:val="26"/>
          <w:szCs w:val="26"/>
        </w:rPr>
        <w:t xml:space="preserve">1.1 The Problem</w:t>
      </w:r>
    </w:p>
    <w:p>
      <w:pPr>
        <w:spacing w:after="200" w:line="276"/>
      </w:pPr>
      <w:r>
        <w:rPr>
          <w:rFonts w:ascii="Times New Roman" w:cs="Times New Roman" w:eastAsia="Times New Roman" w:hAnsi="Times New Roman"/>
          <w:sz w:val="24"/>
          <w:szCs w:val="24"/>
        </w:rPr>
        <w:t xml:space="preserve">Quantum mechanics is empirically secure. Single-photon interference (Grangier, Roger &amp; Aspect, 1986), loophole-free Bell violations (Hensen et al., 2015), matter-wave diffraction of large molecules (Arndt et al., 1999), and operational quantum computers (Nielsen &amp; Chuang, 2010) confirm superposition and entanglement beyond doubt. Decoherence theory (Zurek, 2003; Schlosshauer, 2007) explains why macroscopic objects appear classical. Yet three foundational questions remain open. Why does the Born rule take the form P = |ψ|²? What physical mechanism underlies wavefunction collapse? And is classicality a fundamental property of large systems or an artifact of limited observation?</w:t>
      </w:r>
    </w:p>
    <w:p>
      <w:pPr>
        <w:pStyle w:val="Heading2"/>
        <w:spacing w:before="300" w:after="160"/>
      </w:pPr>
      <w:r>
        <w:rPr>
          <w:rFonts w:ascii="Times New Roman" w:cs="Times New Roman" w:eastAsia="Times New Roman" w:hAnsi="Times New Roman"/>
          <w:b/>
          <w:bCs/>
          <w:sz w:val="26"/>
          <w:szCs w:val="26"/>
        </w:rPr>
        <w:t xml:space="preserve">1.2 Proposal</w:t>
      </w:r>
    </w:p>
    <w:p>
      <w:pPr>
        <w:spacing w:after="200" w:line="276"/>
      </w:pPr>
      <w:r>
        <w:rPr>
          <w:rFonts w:ascii="Times New Roman" w:cs="Times New Roman" w:eastAsia="Times New Roman" w:hAnsi="Times New Roman"/>
          <w:sz w:val="24"/>
          <w:szCs w:val="24"/>
        </w:rPr>
        <w:t xml:space="preserve">We propose that all three questions have a geometric answer. If quantum fields extend into at least one extra spatial dimension, then every observation by a brane-bound observer is a dimensional cross-section—a projection that discards coherence information encoded in the extra dimension. The Born rule is not an independent postulate but a theorem: it is forced by the Hilbert space structure that the field equation’s conserved Noether current defines, via Gleason’s theorem (1957). Classicality emerges because the projection loses information, not because quantum mechanics breaks down.</w:t>
      </w:r>
    </w:p>
    <w:p>
      <w:pPr>
        <w:pStyle w:val="Heading2"/>
        <w:spacing w:before="300" w:after="160"/>
      </w:pPr>
      <w:r>
        <w:rPr>
          <w:rFonts w:ascii="Times New Roman" w:cs="Times New Roman" w:eastAsia="Times New Roman" w:hAnsi="Times New Roman"/>
          <w:b/>
          <w:bCs/>
          <w:sz w:val="26"/>
          <w:szCs w:val="26"/>
        </w:rPr>
        <w:t xml:space="preserve">1.3 The Giant Observer Paradox</w:t>
      </w:r>
    </w:p>
    <w:p>
      <w:pPr>
        <w:spacing w:after="200" w:line="276"/>
      </w:pPr>
      <w:r>
        <w:rPr>
          <w:rFonts w:ascii="Times New Roman" w:cs="Times New Roman" w:eastAsia="Times New Roman" w:hAnsi="Times New Roman"/>
          <w:sz w:val="24"/>
          <w:szCs w:val="24"/>
        </w:rPr>
        <w:t xml:space="preserve">As conceptual motivation, consider a hypothetical observer whose scale exceeds ours by the same factor by which we exceed subatomic particles. From our perspective, a planet is paradigmatically classical. From the Giant Observer’s perspective, the same planet could display interference, superposition, and entanglement—its quantum coherence would be accessible at their resolution. Classicality is not intrinsic to large systems; it is the description available to observers whose resolution is coarser than the coherence scale. The Large Hadron Collider provides a real-world analogue: at everyday energies, protons appear indivisible and classical; at TeV energies, they reveal themselves as quantum composites. The Giant Observer Paradox generalizes this empirical fact to all scales.</w:t>
      </w:r>
    </w:p>
    <w:p>
      <w:pPr>
        <w:pStyle w:val="Heading2"/>
        <w:spacing w:before="300" w:after="160"/>
      </w:pPr>
      <w:r>
        <w:rPr>
          <w:rFonts w:ascii="Times New Roman" w:cs="Times New Roman" w:eastAsia="Times New Roman" w:hAnsi="Times New Roman"/>
          <w:b/>
          <w:bCs/>
          <w:sz w:val="26"/>
          <w:szCs w:val="26"/>
        </w:rPr>
        <w:t xml:space="preserve">1.4 Structure</w:t>
      </w:r>
    </w:p>
    <w:p>
      <w:pPr>
        <w:spacing w:after="200" w:line="276"/>
      </w:pPr>
      <w:r>
        <w:rPr>
          <w:rFonts w:ascii="Times New Roman" w:cs="Times New Roman" w:eastAsia="Times New Roman" w:hAnsi="Times New Roman"/>
          <w:sz w:val="24"/>
          <w:szCs w:val="24"/>
        </w:rPr>
        <w:t xml:space="preserve">Section 2 constructs the 5D metric. Section 3 derives the scalar field equation. Section 4 performs the KK decomposition. Section 5 derives the Born rule from Noether’s theorem and Gleason’s theorem. Section 6 extends the analysis to the gauge field. Section 7 derives predictions and confronts them with experiment. Section 8 computes the novel energy-dependent Born rule corrections. Section 9 discusses cosmological connections. Section 10 concludes.</w:t>
      </w:r>
    </w:p>
    <w:p>
      <w:pPr>
        <w:pStyle w:val="Heading1"/>
        <w:spacing w:before="400" w:after="200"/>
      </w:pPr>
      <w:r>
        <w:rPr>
          <w:rFonts w:ascii="Times New Roman" w:cs="Times New Roman" w:eastAsia="Times New Roman" w:hAnsi="Times New Roman"/>
          <w:b/>
          <w:bCs/>
          <w:sz w:val="30"/>
          <w:szCs w:val="30"/>
        </w:rPr>
        <w:t xml:space="preserve">2. The 5D Warped Metric</w:t>
      </w:r>
    </w:p>
    <w:p>
      <w:pPr>
        <w:spacing w:after="200" w:line="276"/>
      </w:pPr>
      <w:r>
        <w:rPr>
          <w:rFonts w:ascii="Times New Roman" w:cs="Times New Roman" w:eastAsia="Times New Roman" w:hAnsi="Times New Roman"/>
          <w:sz w:val="24"/>
          <w:szCs w:val="24"/>
        </w:rPr>
        <w:t xml:space="preserve">We adopt the Randall–Sundrum line element (Randall &amp; Sundrum, 1999):</w:t>
      </w:r>
    </w:p>
    <w:p>
      <w:pPr>
        <w:spacing w:before="140" w:after="140"/>
        <w:jc w:val="center"/>
      </w:pPr>
      <w:r>
        <w:rPr>
          <w:rFonts w:ascii="Cambria Math" w:cs="Cambria Math" w:eastAsia="Cambria Math" w:hAnsi="Cambria Math"/>
          <w:i/>
          <w:iCs/>
          <w:sz w:val="24"/>
          <w:szCs w:val="24"/>
        </w:rPr>
        <w:t xml:space="preserve">ds² = e⁻²ᵏ|W| ημν dxμ dxν + dW²</w:t>
      </w:r>
      <w:r>
        <w:rPr>
          <w:rFonts w:ascii="Times New Roman" w:cs="Times New Roman" w:eastAsia="Times New Roman" w:hAnsi="Times New Roman"/>
          <w:sz w:val="22"/>
          <w:szCs w:val="22"/>
        </w:rPr>
        <w:t xml:space="preserve">    (1)</w:t>
      </w:r>
    </w:p>
    <w:p>
      <w:pPr>
        <w:spacing w:after="200" w:line="276"/>
      </w:pPr>
      <w:r>
        <w:rPr>
          <w:rFonts w:ascii="Times New Roman" w:cs="Times New Roman" w:eastAsia="Times New Roman" w:hAnsi="Times New Roman"/>
          <w:sz w:val="24"/>
          <w:szCs w:val="24"/>
        </w:rPr>
        <w:t xml:space="preserve">where ημν = diag(−1,+1,+1,+1), W ∈ [−r₁, r₁] with Z₂ orbifold symmetry, and k is the warp parameter. The metric components, inverse metric, and determinant are:</w:t>
      </w:r>
    </w:p>
    <w:p>
      <w:pPr>
        <w:spacing w:before="140" w:after="140"/>
        <w:jc w:val="center"/>
      </w:pPr>
      <w:r>
        <w:rPr>
          <w:rFonts w:ascii="Cambria Math" w:cs="Cambria Math" w:eastAsia="Cambria Math" w:hAnsi="Cambria Math"/>
          <w:i/>
          <w:iCs/>
          <w:sz w:val="24"/>
          <w:szCs w:val="24"/>
        </w:rPr>
        <w:t xml:space="preserve">g_AB = diag(−e⁻²ᵏ|W|, e⁻²ᵏ|W|, e⁻²ᵏ|W|, e⁻²ᵏ|W|, 1)</w:t>
      </w:r>
      <w:r>
        <w:rPr>
          <w:rFonts w:ascii="Times New Roman" w:cs="Times New Roman" w:eastAsia="Times New Roman" w:hAnsi="Times New Roman"/>
          <w:sz w:val="22"/>
          <w:szCs w:val="22"/>
        </w:rPr>
        <w:t xml:space="preserve">    (2)</w:t>
      </w:r>
    </w:p>
    <w:p>
      <w:pPr>
        <w:spacing w:before="140" w:after="140"/>
        <w:jc w:val="center"/>
      </w:pPr>
      <w:r>
        <w:rPr>
          <w:rFonts w:ascii="Cambria Math" w:cs="Cambria Math" w:eastAsia="Cambria Math" w:hAnsi="Cambria Math"/>
          <w:i/>
          <w:iCs/>
          <w:sz w:val="24"/>
          <w:szCs w:val="24"/>
        </w:rPr>
        <w:t xml:space="preserve">√|g₅| = e⁻⁴ᵏ|W|</w:t>
      </w:r>
      <w:r>
        <w:rPr>
          <w:rFonts w:ascii="Times New Roman" w:cs="Times New Roman" w:eastAsia="Times New Roman" w:hAnsi="Times New Roman"/>
          <w:sz w:val="22"/>
          <w:szCs w:val="22"/>
        </w:rPr>
        <w:t xml:space="preserve">    (3)</w:t>
      </w:r>
    </w:p>
    <w:p>
      <w:pPr>
        <w:spacing w:after="200" w:line="276"/>
      </w:pPr>
      <w:r>
        <w:rPr>
          <w:rFonts w:ascii="Times New Roman" w:cs="Times New Roman" w:eastAsia="Times New Roman" w:hAnsi="Times New Roman"/>
          <w:sz w:val="24"/>
          <w:szCs w:val="24"/>
        </w:rPr>
        <w:t xml:space="preserve">The non-zero Christoffel symbols (ε ≡ sgn(W)):</w:t>
      </w:r>
    </w:p>
    <w:p>
      <w:pPr>
        <w:spacing w:before="140" w:after="140"/>
        <w:jc w:val="center"/>
      </w:pPr>
      <w:r>
        <w:rPr>
          <w:rFonts w:ascii="Cambria Math" w:cs="Cambria Math" w:eastAsia="Cambria Math" w:hAnsi="Cambria Math"/>
          <w:i/>
          <w:iCs/>
          <w:sz w:val="24"/>
          <w:szCs w:val="24"/>
        </w:rPr>
        <w:t xml:space="preserve">Γ⁵_μν = kε e⁻²ᵏ|W| η_μν,    Γμ_5ν = −kε δμ_ν</w:t>
      </w:r>
      <w:r>
        <w:rPr>
          <w:rFonts w:ascii="Times New Roman" w:cs="Times New Roman" w:eastAsia="Times New Roman" w:hAnsi="Times New Roman"/>
          <w:sz w:val="22"/>
          <w:szCs w:val="22"/>
        </w:rPr>
        <w:t xml:space="preserve">    (4)</w:t>
      </w:r>
    </w:p>
    <w:p>
      <w:pPr>
        <w:spacing w:after="200" w:line="276"/>
      </w:pPr>
      <w:r>
        <w:rPr>
          <w:rFonts w:ascii="Times New Roman" w:cs="Times New Roman" w:eastAsia="Times New Roman" w:hAnsi="Times New Roman"/>
          <w:sz w:val="24"/>
          <w:szCs w:val="24"/>
        </w:rPr>
        <w:t xml:space="preserve">The 4D Planck mass relates to the 5D fundamental scale via:</w:t>
      </w:r>
    </w:p>
    <w:p>
      <w:pPr>
        <w:spacing w:before="140" w:after="140"/>
        <w:jc w:val="center"/>
      </w:pPr>
      <w:r>
        <w:rPr>
          <w:rFonts w:ascii="Cambria Math" w:cs="Cambria Math" w:eastAsia="Cambria Math" w:hAnsi="Cambria Math"/>
          <w:i/>
          <w:iCs/>
          <w:sz w:val="24"/>
          <w:szCs w:val="24"/>
        </w:rPr>
        <w:t xml:space="preserve">M²_Pl = (M³₅/k)(1 − e⁻²ᵏʳ¹)</w:t>
      </w:r>
      <w:r>
        <w:rPr>
          <w:rFonts w:ascii="Times New Roman" w:cs="Times New Roman" w:eastAsia="Times New Roman" w:hAnsi="Times New Roman"/>
          <w:sz w:val="22"/>
          <w:szCs w:val="22"/>
        </w:rPr>
        <w:t xml:space="preserve">    (5)</w:t>
      </w:r>
    </w:p>
    <w:p>
      <w:pPr>
        <w:pStyle w:val="Heading1"/>
        <w:spacing w:before="400" w:after="200"/>
      </w:pPr>
      <w:r>
        <w:rPr>
          <w:rFonts w:ascii="Times New Roman" w:cs="Times New Roman" w:eastAsia="Times New Roman" w:hAnsi="Times New Roman"/>
          <w:b/>
          <w:bCs/>
          <w:sz w:val="30"/>
          <w:szCs w:val="30"/>
        </w:rPr>
        <w:t xml:space="preserve">3. Scalar Field Equation in the Warped Background</w:t>
      </w:r>
    </w:p>
    <w:p>
      <w:pPr>
        <w:spacing w:after="200" w:line="276"/>
      </w:pPr>
      <w:r>
        <w:rPr>
          <w:rFonts w:ascii="Times New Roman" w:cs="Times New Roman" w:eastAsia="Times New Roman" w:hAnsi="Times New Roman"/>
          <w:sz w:val="24"/>
          <w:szCs w:val="24"/>
        </w:rPr>
        <w:t xml:space="preserve">The massless Klein–Gordon equation □₅Φ = 0, expanded using Eqs. (2–4):</w:t>
      </w:r>
    </w:p>
    <w:p>
      <w:pPr>
        <w:spacing w:before="140" w:after="140"/>
        <w:jc w:val="center"/>
      </w:pPr>
      <w:r>
        <w:rPr>
          <w:rFonts w:ascii="Cambria Math" w:cs="Cambria Math" w:eastAsia="Cambria Math" w:hAnsi="Cambria Math"/>
          <w:i/>
          <w:iCs/>
          <w:sz w:val="24"/>
          <w:szCs w:val="24"/>
        </w:rPr>
        <w:t xml:space="preserve">e²ᵏ|W| □₄Φ + ∂²_WΦ − 4kε ∂_WΦ = 0</w:t>
      </w:r>
      <w:r>
        <w:rPr>
          <w:rFonts w:ascii="Times New Roman" w:cs="Times New Roman" w:eastAsia="Times New Roman" w:hAnsi="Times New Roman"/>
          <w:sz w:val="22"/>
          <w:szCs w:val="22"/>
        </w:rPr>
        <w:t xml:space="preserve">    (6)</w:t>
      </w:r>
    </w:p>
    <w:p>
      <w:pPr>
        <w:spacing w:after="200" w:line="276"/>
      </w:pPr>
      <w:r>
        <w:rPr>
          <w:rFonts w:ascii="Times New Roman" w:cs="Times New Roman" w:eastAsia="Times New Roman" w:hAnsi="Times New Roman"/>
          <w:sz w:val="24"/>
          <w:szCs w:val="24"/>
        </w:rPr>
        <w:t xml:space="preserve">where □₄ = ημν∂_μ∂_ν is the flat 4D d’Alembertian. Derivation: the 4D piece contributes e⁻²ᵏ|W|□₄Φ after contraction with √|g₅|gμν = e⁻²ᵏ|W|ημν; the W piece contributes ∂²_WΦ − 4kε∂_WΦ after expanding ∂_W(e⁻⁴ᵏ|W|∂_WΦ) and dividing by e⁻⁴ᵏ|W|.</w:t>
      </w:r>
    </w:p>
    <w:p>
      <w:pPr>
        <w:pStyle w:val="Heading1"/>
        <w:spacing w:before="400" w:after="200"/>
      </w:pPr>
      <w:r>
        <w:rPr>
          <w:rFonts w:ascii="Times New Roman" w:cs="Times New Roman" w:eastAsia="Times New Roman" w:hAnsi="Times New Roman"/>
          <w:b/>
          <w:bCs/>
          <w:sz w:val="30"/>
          <w:szCs w:val="30"/>
        </w:rPr>
        <w:t xml:space="preserve">4. Kaluza–Klein Decomposition</w:t>
      </w:r>
    </w:p>
    <w:p>
      <w:pPr>
        <w:pStyle w:val="Heading2"/>
        <w:spacing w:before="300" w:after="160"/>
      </w:pPr>
      <w:r>
        <w:rPr>
          <w:rFonts w:ascii="Times New Roman" w:cs="Times New Roman" w:eastAsia="Times New Roman" w:hAnsi="Times New Roman"/>
          <w:b/>
          <w:bCs/>
          <w:sz w:val="26"/>
          <w:szCs w:val="26"/>
        </w:rPr>
        <w:t xml:space="preserve">4.1 Separation of Variables</w:t>
      </w:r>
    </w:p>
    <w:p>
      <w:pPr>
        <w:spacing w:after="200" w:line="276"/>
      </w:pPr>
      <w:r>
        <w:rPr>
          <w:rFonts w:ascii="Times New Roman" w:cs="Times New Roman" w:eastAsia="Times New Roman" w:hAnsi="Times New Roman"/>
          <w:sz w:val="24"/>
          <w:szCs w:val="24"/>
        </w:rPr>
        <w:t xml:space="preserve">Substituting Φ(xμ, W) = ψ(xμ)χ(W) with □₄ψ = −m²ψ:</w:t>
      </w:r>
    </w:p>
    <w:p>
      <w:pPr>
        <w:spacing w:before="140" w:after="140"/>
        <w:jc w:val="center"/>
      </w:pPr>
      <w:r>
        <w:rPr>
          <w:rFonts w:ascii="Cambria Math" w:cs="Cambria Math" w:eastAsia="Cambria Math" w:hAnsi="Cambria Math"/>
          <w:i/>
          <w:iCs/>
          <w:sz w:val="24"/>
          <w:szCs w:val="24"/>
        </w:rPr>
        <w:t xml:space="preserve">χ″ − 4kεχ′ = m² e²ᵏ|W| χ</w:t>
      </w:r>
      <w:r>
        <w:rPr>
          <w:rFonts w:ascii="Times New Roman" w:cs="Times New Roman" w:eastAsia="Times New Roman" w:hAnsi="Times New Roman"/>
          <w:sz w:val="22"/>
          <w:szCs w:val="22"/>
        </w:rPr>
        <w:t xml:space="preserve">    (7)</w:t>
      </w:r>
    </w:p>
    <w:p>
      <w:pPr>
        <w:pStyle w:val="Heading2"/>
        <w:spacing w:before="300" w:after="160"/>
      </w:pPr>
      <w:r>
        <w:rPr>
          <w:rFonts w:ascii="Times New Roman" w:cs="Times New Roman" w:eastAsia="Times New Roman" w:hAnsi="Times New Roman"/>
          <w:b/>
          <w:bCs/>
          <w:sz w:val="26"/>
          <w:szCs w:val="26"/>
        </w:rPr>
        <w:t xml:space="preserve">4.2 Zero Mode</w:t>
      </w:r>
    </w:p>
    <w:p>
      <w:pPr>
        <w:spacing w:after="200" w:line="276"/>
      </w:pPr>
      <w:r>
        <w:rPr>
          <w:rFonts w:ascii="Times New Roman" w:cs="Times New Roman" w:eastAsia="Times New Roman" w:hAnsi="Times New Roman"/>
          <w:sz w:val="24"/>
          <w:szCs w:val="24"/>
        </w:rPr>
        <w:t xml:space="preserve">For m = 0: χ₀ = const, normalized by ∫ e⁻²ᵏ|W| |χ₀|² dW = 1:</w:t>
      </w:r>
    </w:p>
    <w:p>
      <w:pPr>
        <w:spacing w:before="140" w:after="140"/>
        <w:jc w:val="center"/>
      </w:pPr>
      <w:r>
        <w:rPr>
          <w:rFonts w:ascii="Cambria Math" w:cs="Cambria Math" w:eastAsia="Cambria Math" w:hAnsi="Cambria Math"/>
          <w:i/>
          <w:iCs/>
          <w:sz w:val="24"/>
          <w:szCs w:val="24"/>
        </w:rPr>
        <w:t xml:space="preserve">χ₀ = √[k/(1 − e⁻²ᵏʳ¹)]</w:t>
      </w:r>
      <w:r>
        <w:rPr>
          <w:rFonts w:ascii="Times New Roman" w:cs="Times New Roman" w:eastAsia="Times New Roman" w:hAnsi="Times New Roman"/>
          <w:sz w:val="22"/>
          <w:szCs w:val="22"/>
        </w:rPr>
        <w:t xml:space="preserve">    (8)</w:t>
      </w:r>
    </w:p>
    <w:p>
      <w:pPr>
        <w:spacing w:after="200" w:line="276"/>
      </w:pPr>
      <w:r>
        <w:rPr>
          <w:rFonts w:ascii="Times New Roman" w:cs="Times New Roman" w:eastAsia="Times New Roman" w:hAnsi="Times New Roman"/>
          <w:sz w:val="24"/>
          <w:szCs w:val="24"/>
        </w:rPr>
        <w:t xml:space="preserve">The 4D equation □₄ψ₀ = 0 is the massless Klein–Gordon equation.</w:t>
      </w:r>
    </w:p>
    <w:p>
      <w:pPr>
        <w:pStyle w:val="Heading2"/>
        <w:spacing w:before="300" w:after="160"/>
      </w:pPr>
      <w:r>
        <w:rPr>
          <w:rFonts w:ascii="Times New Roman" w:cs="Times New Roman" w:eastAsia="Times New Roman" w:hAnsi="Times New Roman"/>
          <w:b/>
          <w:bCs/>
          <w:sz w:val="26"/>
          <w:szCs w:val="26"/>
        </w:rPr>
        <w:t xml:space="preserve">4.3 Massive Modes</w:t>
      </w:r>
    </w:p>
    <w:p>
      <w:pPr>
        <w:spacing w:after="200" w:line="276"/>
      </w:pPr>
      <w:r>
        <w:rPr>
          <w:rFonts w:ascii="Times New Roman" w:cs="Times New Roman" w:eastAsia="Times New Roman" w:hAnsi="Times New Roman"/>
          <w:sz w:val="24"/>
          <w:szCs w:val="24"/>
        </w:rPr>
        <w:t xml:space="preserve">Via z = eᵏ|W|/k, Eq. (7) transforms to Bessel’s equation of order 2. Boundary conditions quantize:</w:t>
      </w:r>
    </w:p>
    <w:p>
      <w:pPr>
        <w:spacing w:before="140" w:after="140"/>
        <w:jc w:val="center"/>
      </w:pPr>
      <w:r>
        <w:rPr>
          <w:rFonts w:ascii="Cambria Math" w:cs="Cambria Math" w:eastAsia="Cambria Math" w:hAnsi="Cambria Math"/>
          <w:i/>
          <w:iCs/>
          <w:sz w:val="24"/>
          <w:szCs w:val="24"/>
        </w:rPr>
        <w:t xml:space="preserve">m_n(scalar) = j_{2,n} · ke⁻ᵏʳ¹</w:t>
      </w:r>
      <w:r>
        <w:rPr>
          <w:rFonts w:ascii="Times New Roman" w:cs="Times New Roman" w:eastAsia="Times New Roman" w:hAnsi="Times New Roman"/>
          <w:sz w:val="22"/>
          <w:szCs w:val="22"/>
        </w:rPr>
        <w:t xml:space="preserve">    (9)</w:t>
      </w:r>
    </w:p>
    <w:p>
      <w:pPr>
        <w:spacing w:after="200" w:line="276"/>
      </w:pPr>
      <w:r>
        <w:rPr>
          <w:rFonts w:ascii="Times New Roman" w:cs="Times New Roman" w:eastAsia="Times New Roman" w:hAnsi="Times New Roman"/>
          <w:sz w:val="24"/>
          <w:szCs w:val="24"/>
        </w:rPr>
        <w:t xml:space="preserve">with j_{2,1} ≈ 5.14, j_{2,2} ≈ 8.42.</w:t>
      </w:r>
    </w:p>
    <w:p>
      <w:pPr>
        <w:pStyle w:val="Heading1"/>
        <w:spacing w:before="400" w:after="200"/>
      </w:pPr>
      <w:r>
        <w:rPr>
          <w:rFonts w:ascii="Times New Roman" w:cs="Times New Roman" w:eastAsia="Times New Roman" w:hAnsi="Times New Roman"/>
          <w:b/>
          <w:bCs/>
          <w:sz w:val="30"/>
          <w:szCs w:val="30"/>
        </w:rPr>
        <w:t xml:space="preserve">5. Derivation of the Born Rule</w:t>
      </w:r>
    </w:p>
    <w:p>
      <w:pPr>
        <w:pStyle w:val="Heading2"/>
        <w:spacing w:before="300" w:after="160"/>
      </w:pPr>
      <w:r>
        <w:rPr>
          <w:rFonts w:ascii="Times New Roman" w:cs="Times New Roman" w:eastAsia="Times New Roman" w:hAnsi="Times New Roman"/>
          <w:b/>
          <w:bCs/>
          <w:sz w:val="26"/>
          <w:szCs w:val="26"/>
        </w:rPr>
        <w:t xml:space="preserve">5.1 Noether Current</w:t>
      </w:r>
    </w:p>
    <w:p>
      <w:pPr>
        <w:spacing w:after="200" w:line="276"/>
      </w:pPr>
      <w:r>
        <w:rPr>
          <w:rFonts w:ascii="Times New Roman" w:cs="Times New Roman" w:eastAsia="Times New Roman" w:hAnsi="Times New Roman"/>
          <w:sz w:val="24"/>
          <w:szCs w:val="24"/>
        </w:rPr>
        <w:t xml:space="preserve">The complex scalar field equation has global U(1) symmetry Φ → eⁱθΦ. By Noether’s theorem, this produces a conserved 5D current:</w:t>
      </w:r>
    </w:p>
    <w:p>
      <w:pPr>
        <w:spacing w:before="140" w:after="140"/>
        <w:jc w:val="center"/>
      </w:pPr>
      <w:r>
        <w:rPr>
          <w:rFonts w:ascii="Cambria Math" w:cs="Cambria Math" w:eastAsia="Cambria Math" w:hAnsi="Cambria Math"/>
          <w:i/>
          <w:iCs/>
          <w:sz w:val="24"/>
          <w:szCs w:val="24"/>
        </w:rPr>
        <w:t xml:space="preserve">jᴬ = (i/2)(Φ*∂ᴬΦ − Φ∂ᴬΦ*),    ∇_A(√|g₅| jᴬ) = 0</w:t>
      </w:r>
      <w:r>
        <w:rPr>
          <w:rFonts w:ascii="Times New Roman" w:cs="Times New Roman" w:eastAsia="Times New Roman" w:hAnsi="Times New Roman"/>
          <w:sz w:val="22"/>
          <w:szCs w:val="22"/>
        </w:rPr>
        <w:t xml:space="preserve">    (10)</w:t>
      </w:r>
    </w:p>
    <w:p>
      <w:pPr>
        <w:spacing w:after="200" w:line="276"/>
      </w:pPr>
      <w:r>
        <w:rPr>
          <w:rFonts w:ascii="Times New Roman" w:cs="Times New Roman" w:eastAsia="Times New Roman" w:hAnsi="Times New Roman"/>
          <w:sz w:val="24"/>
          <w:szCs w:val="24"/>
        </w:rPr>
        <w:t xml:space="preserve">Conservation follows directly from the field equation, with no additional assumptions. For a positive-frequency mode Φ ∝ e⁻ⁱωᵗ (ω &gt; 0), the time component evaluates to:</w:t>
      </w:r>
    </w:p>
    <w:p>
      <w:pPr>
        <w:spacing w:before="140" w:after="140"/>
        <w:jc w:val="center"/>
      </w:pPr>
      <w:r>
        <w:rPr>
          <w:rFonts w:ascii="Cambria Math" w:cs="Cambria Math" w:eastAsia="Cambria Math" w:hAnsi="Cambria Math"/>
          <w:i/>
          <w:iCs/>
          <w:sz w:val="24"/>
          <w:szCs w:val="24"/>
        </w:rPr>
        <w:t xml:space="preserve">j⁰ = ω e²ᵏ|W| |Φ|²</w:t>
      </w:r>
      <w:r>
        <w:rPr>
          <w:rFonts w:ascii="Times New Roman" w:cs="Times New Roman" w:eastAsia="Times New Roman" w:hAnsi="Times New Roman"/>
          <w:sz w:val="22"/>
          <w:szCs w:val="22"/>
        </w:rPr>
        <w:t xml:space="preserve">    (11)</w:t>
      </w:r>
    </w:p>
    <w:p>
      <w:pPr>
        <w:spacing w:after="200" w:line="276"/>
      </w:pPr>
      <w:r>
        <w:rPr>
          <w:rFonts w:ascii="Times New Roman" w:cs="Times New Roman" w:eastAsia="Times New Roman" w:hAnsi="Times New Roman"/>
          <w:sz w:val="24"/>
          <w:szCs w:val="24"/>
        </w:rPr>
        <w:t xml:space="preserve">This is strictly positive wherever Φ ≠ 0.</w:t>
      </w:r>
    </w:p>
    <w:p>
      <w:pPr>
        <w:pStyle w:val="Heading2"/>
        <w:spacing w:before="300" w:after="160"/>
      </w:pPr>
      <w:r>
        <w:rPr>
          <w:rFonts w:ascii="Times New Roman" w:cs="Times New Roman" w:eastAsia="Times New Roman" w:hAnsi="Times New Roman"/>
          <w:b/>
          <w:bCs/>
          <w:sz w:val="26"/>
          <w:szCs w:val="26"/>
        </w:rPr>
        <w:t xml:space="preserve">5.2 Hilbert Space from the Noether Inner Product</w:t>
      </w:r>
    </w:p>
    <w:p>
      <w:pPr>
        <w:spacing w:after="200" w:line="276"/>
      </w:pPr>
      <w:r>
        <w:rPr>
          <w:rFonts w:ascii="Times New Roman" w:cs="Times New Roman" w:eastAsia="Times New Roman" w:hAnsi="Times New Roman"/>
          <w:sz w:val="24"/>
          <w:szCs w:val="24"/>
        </w:rPr>
        <w:t xml:space="preserve">The conserved charge defines a sesquilinear inner product on the solution space:</w:t>
      </w:r>
    </w:p>
    <w:p>
      <w:pPr>
        <w:spacing w:before="140" w:after="140"/>
        <w:jc w:val="center"/>
      </w:pPr>
      <w:r>
        <w:rPr>
          <w:rFonts w:ascii="Cambria Math" w:cs="Cambria Math" w:eastAsia="Cambria Math" w:hAnsi="Cambria Math"/>
          <w:i/>
          <w:iCs/>
          <w:sz w:val="24"/>
          <w:szCs w:val="24"/>
        </w:rPr>
        <w:t xml:space="preserve">(Φ₁, Φ₂) = ∫ √|g₅| j⁰[Φ₁, Φ₂] d³x dW</w:t>
      </w:r>
      <w:r>
        <w:rPr>
          <w:rFonts w:ascii="Times New Roman" w:cs="Times New Roman" w:eastAsia="Times New Roman" w:hAnsi="Times New Roman"/>
          <w:sz w:val="22"/>
          <w:szCs w:val="22"/>
        </w:rPr>
        <w:t xml:space="preserve">    (12)</w:t>
      </w:r>
    </w:p>
    <w:p>
      <w:pPr>
        <w:spacing w:after="200" w:line="276"/>
      </w:pPr>
      <w:r>
        <w:rPr>
          <w:rFonts w:ascii="Times New Roman" w:cs="Times New Roman" w:eastAsia="Times New Roman" w:hAnsi="Times New Roman"/>
          <w:sz w:val="24"/>
          <w:szCs w:val="24"/>
        </w:rPr>
        <w:t xml:space="preserve">This inner product is positive-definite (Eq. 11), conserved (Eq. 10), and sesquilinear. These properties make the solution space a Hilbert space ℋ. The Hilbert space is not assumed; it is produced by the geometry.</w:t>
      </w:r>
    </w:p>
    <w:p>
      <w:pPr>
        <w:pStyle w:val="Heading2"/>
        <w:spacing w:before="300" w:after="160"/>
      </w:pPr>
      <w:r>
        <w:rPr>
          <w:rFonts w:ascii="Times New Roman" w:cs="Times New Roman" w:eastAsia="Times New Roman" w:hAnsi="Times New Roman"/>
          <w:b/>
          <w:bCs/>
          <w:sz w:val="26"/>
          <w:szCs w:val="26"/>
        </w:rPr>
        <w:t xml:space="preserve">5.3 Gleason’s Theorem</w:t>
      </w:r>
    </w:p>
    <w:p>
      <w:pPr>
        <w:spacing w:after="200" w:line="276"/>
      </w:pPr>
      <w:r>
        <w:rPr>
          <w:rFonts w:ascii="Times New Roman" w:cs="Times New Roman" w:eastAsia="Times New Roman" w:hAnsi="Times New Roman"/>
          <w:sz w:val="24"/>
          <w:szCs w:val="24"/>
        </w:rPr>
        <w:t xml:space="preserve">Gleason’s theorem (1957) states: on a Hilbert space with dim(ℋ) ≥ 3, the unique function assigning probabilities to subspaces that satisfies (i) non-negativity, (ii) normalization, and (iii) additivity for orthogonal projections is μ(P) = Tr(ρP). For a pure state:</w:t>
      </w:r>
    </w:p>
    <w:p>
      <w:pPr>
        <w:spacing w:before="140" w:after="140"/>
        <w:jc w:val="center"/>
      </w:pPr>
      <w:r>
        <w:rPr>
          <w:rFonts w:ascii="Cambria Math" w:cs="Cambria Math" w:eastAsia="Cambria Math" w:hAnsi="Cambria Math"/>
          <w:i/>
          <w:iCs/>
          <w:sz w:val="24"/>
          <w:szCs w:val="24"/>
        </w:rPr>
        <w:t xml:space="preserve">P = |⟨Φ|measurement⟩|²</w:t>
      </w:r>
      <w:r>
        <w:rPr>
          <w:rFonts w:ascii="Times New Roman" w:cs="Times New Roman" w:eastAsia="Times New Roman" w:hAnsi="Times New Roman"/>
          <w:sz w:val="22"/>
          <w:szCs w:val="22"/>
        </w:rPr>
        <w:t xml:space="preserve">    (13)</w:t>
      </w:r>
    </w:p>
    <w:p>
      <w:pPr>
        <w:spacing w:after="200" w:line="276"/>
      </w:pPr>
      <w:r>
        <w:rPr>
          <w:rFonts w:ascii="Times New Roman" w:cs="Times New Roman" w:eastAsia="Times New Roman" w:hAnsi="Times New Roman"/>
          <w:sz w:val="24"/>
          <w:szCs w:val="24"/>
        </w:rPr>
        <w:t xml:space="preserve">The KK Hilbert space is infinite-dimensional (zero mode + entire tower), so dim(ℋ) ≥ 3 is trivially satisfied. The only non-geometric input is additivity of probabilities—an axiom of probability theory itself (Kolmogorov, 1933), not a quantum mechanical postulate.</w:t>
      </w:r>
    </w:p>
    <w:p>
      <w:pPr>
        <w:pStyle w:val="Heading2"/>
        <w:spacing w:before="300" w:after="160"/>
      </w:pPr>
      <w:r>
        <w:rPr>
          <w:rFonts w:ascii="Times New Roman" w:cs="Times New Roman" w:eastAsia="Times New Roman" w:hAnsi="Times New Roman"/>
          <w:b/>
          <w:bCs/>
          <w:sz w:val="26"/>
          <w:szCs w:val="26"/>
        </w:rPr>
        <w:t xml:space="preserve">5.4 Dimensional Reduction to 4D</w:t>
      </w:r>
    </w:p>
    <w:p>
      <w:pPr>
        <w:spacing w:after="200" w:line="276"/>
      </w:pPr>
      <w:r>
        <w:rPr>
          <w:rFonts w:ascii="Times New Roman" w:cs="Times New Roman" w:eastAsia="Times New Roman" w:hAnsi="Times New Roman"/>
          <w:sz w:val="24"/>
          <w:szCs w:val="24"/>
        </w:rPr>
        <w:t xml:space="preserve">For the zero mode Φ₀ = ψ₀(x)χ₀(W), integrating over W with the normalization ∫ e⁻²ᵏ|W||χ₀|² dW = 1 yields:</w:t>
      </w:r>
    </w:p>
    <w:p>
      <w:pPr>
        <w:spacing w:before="140" w:after="140"/>
        <w:jc w:val="center"/>
      </w:pPr>
      <w:r>
        <w:rPr>
          <w:rFonts w:ascii="Cambria Math" w:cs="Cambria Math" w:eastAsia="Cambria Math" w:hAnsi="Cambria Math"/>
          <w:i/>
          <w:iCs/>
          <w:sz w:val="24"/>
          <w:szCs w:val="24"/>
        </w:rPr>
        <w:t xml:space="preserve">P(x_d) = C · |ψ₀(x_d, t)|²,    C = (1 + e⁻²ᵏʳ¹)/2</w:t>
      </w:r>
      <w:r>
        <w:rPr>
          <w:rFonts w:ascii="Times New Roman" w:cs="Times New Roman" w:eastAsia="Times New Roman" w:hAnsi="Times New Roman"/>
          <w:sz w:val="22"/>
          <w:szCs w:val="22"/>
        </w:rPr>
        <w:t xml:space="preserve">    (14)</w:t>
      </w:r>
    </w:p>
    <w:p>
      <w:pPr>
        <w:spacing w:after="200" w:line="276"/>
      </w:pPr>
      <w:r>
        <w:rPr>
          <w:rFonts w:ascii="Times New Roman" w:cs="Times New Roman" w:eastAsia="Times New Roman" w:hAnsi="Times New Roman"/>
          <w:sz w:val="24"/>
          <w:szCs w:val="24"/>
        </w:rPr>
        <w:t xml:space="preserve">After normalization, P(x_d) ∝ |ψ₀(x_d, t)|². This is the Born rule in 4D.</w:t>
      </w:r>
    </w:p>
    <w:p>
      <w:pPr>
        <w:pStyle w:val="Heading2"/>
        <w:spacing w:before="300" w:after="160"/>
      </w:pPr>
      <w:r>
        <w:rPr>
          <w:rFonts w:ascii="Times New Roman" w:cs="Times New Roman" w:eastAsia="Times New Roman" w:hAnsi="Times New Roman"/>
          <w:b/>
          <w:bCs/>
          <w:sz w:val="26"/>
          <w:szCs w:val="26"/>
        </w:rPr>
        <w:t xml:space="preserve">5.5 Logical Structure</w:t>
      </w:r>
    </w:p>
    <w:p>
      <w:pPr>
        <w:spacing w:after="200" w:line="276"/>
      </w:pPr>
      <w:r>
        <w:rPr>
          <w:rFonts w:ascii="Times New Roman" w:cs="Times New Roman" w:eastAsia="Times New Roman" w:hAnsi="Times New Roman"/>
          <w:b/>
          <w:bCs/>
          <w:sz w:val="24"/>
          <w:szCs w:val="24"/>
        </w:rPr>
        <w:t xml:space="preserve">Geometry</w:t>
      </w:r>
      <w:r>
        <w:rPr>
          <w:rFonts w:ascii="Times New Roman" w:cs="Times New Roman" w:eastAsia="Times New Roman" w:hAnsi="Times New Roman"/>
          <w:sz w:val="24"/>
          <w:szCs w:val="24"/>
        </w:rPr>
        <w:t xml:space="preserve"> (metric) → </w:t>
      </w:r>
      <w:r>
        <w:rPr>
          <w:rFonts w:ascii="Times New Roman" w:cs="Times New Roman" w:eastAsia="Times New Roman" w:hAnsi="Times New Roman"/>
          <w:b/>
          <w:bCs/>
          <w:sz w:val="24"/>
          <w:szCs w:val="24"/>
        </w:rPr>
        <w:t xml:space="preserve">field equation</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U(1) symmetry</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Noether current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inner product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Hilbert space</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Gleason</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Born rule</w:t>
      </w:r>
      <w:r>
        <w:rPr>
          <w:rFonts w:ascii="Times New Roman" w:cs="Times New Roman" w:eastAsia="Times New Roman" w:hAnsi="Times New Roman"/>
          <w:sz w:val="24"/>
          <w:szCs w:val="24"/>
        </w:rPr>
        <w:t xml:space="preserve">. Each arrow is a theorem. The Born rule is a consequence of geometry plus classical probability theory.</w:t>
      </w:r>
    </w:p>
    <w:p>
      <w:pPr>
        <w:pStyle w:val="Heading1"/>
        <w:spacing w:before="400" w:after="200"/>
      </w:pPr>
      <w:r>
        <w:rPr>
          <w:rFonts w:ascii="Times New Roman" w:cs="Times New Roman" w:eastAsia="Times New Roman" w:hAnsi="Times New Roman"/>
          <w:b/>
          <w:bCs/>
          <w:sz w:val="30"/>
          <w:szCs w:val="30"/>
        </w:rPr>
        <w:t xml:space="preserve">6. Gauge Field (Photon) Kaluza–Klein Decomposition</w:t>
      </w:r>
    </w:p>
    <w:p>
      <w:pPr>
        <w:pStyle w:val="Heading2"/>
        <w:spacing w:before="300" w:after="160"/>
      </w:pPr>
      <w:r>
        <w:rPr>
          <w:rFonts w:ascii="Times New Roman" w:cs="Times New Roman" w:eastAsia="Times New Roman" w:hAnsi="Times New Roman"/>
          <w:b/>
          <w:bCs/>
          <w:sz w:val="26"/>
          <w:szCs w:val="26"/>
        </w:rPr>
        <w:t xml:space="preserve">6.1 Action and Warp Factor Cancellation</w:t>
      </w:r>
    </w:p>
    <w:p>
      <w:pPr>
        <w:spacing w:after="200" w:line="276"/>
      </w:pPr>
      <w:r>
        <w:rPr>
          <w:rFonts w:ascii="Times New Roman" w:cs="Times New Roman" w:eastAsia="Times New Roman" w:hAnsi="Times New Roman"/>
          <w:sz w:val="24"/>
          <w:szCs w:val="24"/>
        </w:rPr>
        <w:t xml:space="preserve">The 5D U(1) action S = −(1/4)∫ d⁴x dW √|g₅| F_AB Fᴬᴮ decomposes into brane-brane and mixed terms. The brane-brane piece:</w:t>
      </w:r>
    </w:p>
    <w:p>
      <w:pPr>
        <w:spacing w:before="140" w:after="140"/>
        <w:jc w:val="center"/>
      </w:pPr>
      <w:r>
        <w:rPr>
          <w:rFonts w:ascii="Cambria Math" w:cs="Cambria Math" w:eastAsia="Cambria Math" w:hAnsi="Cambria Math"/>
          <w:i/>
          <w:iCs/>
          <w:sz w:val="24"/>
          <w:szCs w:val="24"/>
        </w:rPr>
        <w:t xml:space="preserve">√|g₅| F_μν Fμν = F_μν Fμν|_flat</w:t>
      </w:r>
      <w:r>
        <w:rPr>
          <w:rFonts w:ascii="Times New Roman" w:cs="Times New Roman" w:eastAsia="Times New Roman" w:hAnsi="Times New Roman"/>
          <w:sz w:val="22"/>
          <w:szCs w:val="22"/>
        </w:rPr>
        <w:t xml:space="preserve">    (15)</w:t>
      </w:r>
    </w:p>
    <w:p>
      <w:pPr>
        <w:spacing w:after="200" w:line="276"/>
      </w:pPr>
      <w:r>
        <w:rPr>
          <w:rFonts w:ascii="Times New Roman" w:cs="Times New Roman" w:eastAsia="Times New Roman" w:hAnsi="Times New Roman"/>
          <w:sz w:val="24"/>
          <w:szCs w:val="24"/>
        </w:rPr>
        <w:t xml:space="preserve">The warp factors cancel exactly. This ensures the 4D Maxwell kinetic term is independent of the extra-dimensional geometry.</w:t>
      </w:r>
    </w:p>
    <w:p>
      <w:pPr>
        <w:pStyle w:val="Heading2"/>
        <w:spacing w:before="300" w:after="160"/>
      </w:pPr>
      <w:r>
        <w:rPr>
          <w:rFonts w:ascii="Times New Roman" w:cs="Times New Roman" w:eastAsia="Times New Roman" w:hAnsi="Times New Roman"/>
          <w:b/>
          <w:bCs/>
          <w:sz w:val="26"/>
          <w:szCs w:val="26"/>
        </w:rPr>
        <w:t xml:space="preserve">6.2 Eigenvalue Equation</w:t>
      </w:r>
    </w:p>
    <w:p>
      <w:pPr>
        <w:spacing w:after="200" w:line="276"/>
      </w:pPr>
      <w:r>
        <w:rPr>
          <w:rFonts w:ascii="Times New Roman" w:cs="Times New Roman" w:eastAsia="Times New Roman" w:hAnsi="Times New Roman"/>
          <w:sz w:val="24"/>
          <w:szCs w:val="24"/>
        </w:rPr>
        <w:t xml:space="preserve">In unitary gauge (A₅ = 0), expanding A_μ(x,W) = Σ_n Aμ⁽ⁿ⁾(x) f_n(W), the eigenvalue equation for the mode profiles is:</w:t>
      </w:r>
    </w:p>
    <w:p>
      <w:pPr>
        <w:spacing w:before="140" w:after="140"/>
        <w:jc w:val="center"/>
      </w:pPr>
      <w:r>
        <w:rPr>
          <w:rFonts w:ascii="Cambria Math" w:cs="Cambria Math" w:eastAsia="Cambria Math" w:hAnsi="Cambria Math"/>
          <w:i/>
          <w:iCs/>
          <w:sz w:val="24"/>
          <w:szCs w:val="24"/>
        </w:rPr>
        <w:t xml:space="preserve">f″_n − 2kε f′_n + m²_n e²ᵏ|W| f_n = 0</w:t>
      </w:r>
      <w:r>
        <w:rPr>
          <w:rFonts w:ascii="Times New Roman" w:cs="Times New Roman" w:eastAsia="Times New Roman" w:hAnsi="Times New Roman"/>
          <w:sz w:val="22"/>
          <w:szCs w:val="22"/>
        </w:rPr>
        <w:t xml:space="preserve">    (16)</w:t>
      </w:r>
    </w:p>
    <w:p>
      <w:pPr>
        <w:spacing w:after="200" w:line="276"/>
      </w:pPr>
      <w:r>
        <w:rPr>
          <w:rFonts w:ascii="Times New Roman" w:cs="Times New Roman" w:eastAsia="Times New Roman" w:hAnsi="Times New Roman"/>
          <w:sz w:val="24"/>
          <w:szCs w:val="24"/>
        </w:rPr>
        <w:t xml:space="preserve">The coefficient 2k (versus 4k for the scalar, Eq. 7) reflects the spin of the field.</w:t>
      </w:r>
    </w:p>
    <w:p>
      <w:pPr>
        <w:pStyle w:val="Heading2"/>
        <w:spacing w:before="300" w:after="160"/>
      </w:pPr>
      <w:r>
        <w:rPr>
          <w:rFonts w:ascii="Times New Roman" w:cs="Times New Roman" w:eastAsia="Times New Roman" w:hAnsi="Times New Roman"/>
          <w:b/>
          <w:bCs/>
          <w:sz w:val="26"/>
          <w:szCs w:val="26"/>
        </w:rPr>
        <w:t xml:space="preserve">6.3 Zero Mode</w:t>
      </w:r>
    </w:p>
    <w:p>
      <w:pPr>
        <w:spacing w:after="200" w:line="276"/>
      </w:pPr>
      <w:r>
        <w:rPr>
          <w:rFonts w:ascii="Times New Roman" w:cs="Times New Roman" w:eastAsia="Times New Roman" w:hAnsi="Times New Roman"/>
          <w:sz w:val="24"/>
          <w:szCs w:val="24"/>
        </w:rPr>
        <w:t xml:space="preserve">f₀ = const = 1/√(2r₁) with flat-measure normalization ∫ f²₀ dW = 1. The 4D effective action reduces to:</w:t>
      </w:r>
    </w:p>
    <w:p>
      <w:pPr>
        <w:spacing w:before="140" w:after="140"/>
        <w:jc w:val="center"/>
      </w:pPr>
      <w:r>
        <w:rPr>
          <w:rFonts w:ascii="Cambria Math" w:cs="Cambria Math" w:eastAsia="Cambria Math" w:hAnsi="Cambria Math"/>
          <w:i/>
          <w:iCs/>
          <w:sz w:val="24"/>
          <w:szCs w:val="24"/>
        </w:rPr>
        <w:t xml:space="preserve">S₄D = −(1/4)∫ d⁴x F⁽⁰⁾_μν F⁽⁰⁾μν</w:t>
      </w:r>
      <w:r>
        <w:rPr>
          <w:rFonts w:ascii="Times New Roman" w:cs="Times New Roman" w:eastAsia="Times New Roman" w:hAnsi="Times New Roman"/>
          <w:sz w:val="22"/>
          <w:szCs w:val="22"/>
        </w:rPr>
        <w:t xml:space="preserve">    (17)</w:t>
      </w:r>
    </w:p>
    <w:p>
      <w:pPr>
        <w:spacing w:after="200" w:line="276"/>
      </w:pPr>
      <w:r>
        <w:rPr>
          <w:rFonts w:ascii="Times New Roman" w:cs="Times New Roman" w:eastAsia="Times New Roman" w:hAnsi="Times New Roman"/>
          <w:sz w:val="24"/>
          <w:szCs w:val="24"/>
        </w:rPr>
        <w:t xml:space="preserve">This is Maxwell electrodynamics. The photon is massless, gauge-invariant, with two transverse polarizations.</w:t>
      </w:r>
    </w:p>
    <w:p>
      <w:pPr>
        <w:pStyle w:val="Heading2"/>
        <w:spacing w:before="300" w:after="160"/>
      </w:pPr>
      <w:r>
        <w:rPr>
          <w:rFonts w:ascii="Times New Roman" w:cs="Times New Roman" w:eastAsia="Times New Roman" w:hAnsi="Times New Roman"/>
          <w:b/>
          <w:bCs/>
          <w:sz w:val="26"/>
          <w:szCs w:val="26"/>
        </w:rPr>
        <w:t xml:space="preserve">6.4 Massive Modes and Mass Spectrum</w:t>
      </w:r>
    </w:p>
    <w:p>
      <w:pPr>
        <w:spacing w:after="200" w:line="276"/>
      </w:pPr>
      <w:r>
        <w:rPr>
          <w:rFonts w:ascii="Times New Roman" w:cs="Times New Roman" w:eastAsia="Times New Roman" w:hAnsi="Times New Roman"/>
          <w:sz w:val="24"/>
          <w:szCs w:val="24"/>
        </w:rPr>
        <w:t xml:space="preserve">Via z = eᵏ|W|/k, Eq. (16) transforms to Bessel’s equation of order 1. Solutions are J₁(m_n z/k) and Y₁(m_n z/k). Boundary conditions quantize:</w:t>
      </w:r>
    </w:p>
    <w:p>
      <w:pPr>
        <w:spacing w:before="140" w:after="140"/>
        <w:jc w:val="center"/>
      </w:pPr>
      <w:r>
        <w:rPr>
          <w:rFonts w:ascii="Cambria Math" w:cs="Cambria Math" w:eastAsia="Cambria Math" w:hAnsi="Cambria Math"/>
          <w:i/>
          <w:iCs/>
          <w:sz w:val="24"/>
          <w:szCs w:val="24"/>
        </w:rPr>
        <w:t xml:space="preserve">m_n(gauge) = j_{1,n} · ke⁻ᵏʳ¹</w:t>
      </w:r>
      <w:r>
        <w:rPr>
          <w:rFonts w:ascii="Times New Roman" w:cs="Times New Roman" w:eastAsia="Times New Roman" w:hAnsi="Times New Roman"/>
          <w:sz w:val="22"/>
          <w:szCs w:val="22"/>
        </w:rPr>
        <w:t xml:space="preserve">    (18)</w:t>
      </w:r>
    </w:p>
    <w:p>
      <w:pPr>
        <w:spacing w:after="200" w:line="276"/>
      </w:pPr>
      <w:r>
        <w:rPr>
          <w:rFonts w:ascii="Times New Roman" w:cs="Times New Roman" w:eastAsia="Times New Roman" w:hAnsi="Times New Roman"/>
          <w:sz w:val="24"/>
          <w:szCs w:val="24"/>
        </w:rPr>
        <w:t xml:space="preserve">with j_{1,1} ≈ 3.83, j_{1,2} ≈ 7.02, j_{1,3} ≈ 10.17. The first KK photon is 25% lighter than the corresponding scalar/graviton mode (j_{1,1}/j_{2,1} = 3.83/5.14 = 0.74).</w:t>
      </w:r>
    </w:p>
    <w:p>
      <w:pPr>
        <w:pStyle w:val="Heading2"/>
        <w:spacing w:before="300" w:after="160"/>
      </w:pPr>
      <w:r>
        <w:rPr>
          <w:rFonts w:ascii="Times New Roman" w:cs="Times New Roman" w:eastAsia="Times New Roman" w:hAnsi="Times New Roman"/>
          <w:b/>
          <w:bCs/>
          <w:sz w:val="26"/>
          <w:szCs w:val="26"/>
        </w:rPr>
        <w:t xml:space="preserve">6.5 Coupling Constants</w:t>
      </w:r>
    </w:p>
    <w:p>
      <w:pPr>
        <w:spacing w:after="200" w:line="276"/>
      </w:pPr>
      <w:r>
        <w:rPr>
          <w:rFonts w:ascii="Times New Roman" w:cs="Times New Roman" w:eastAsia="Times New Roman" w:hAnsi="Times New Roman"/>
          <w:sz w:val="24"/>
          <w:szCs w:val="24"/>
        </w:rPr>
        <w:t xml:space="preserve">KK photon modes couple to brane-localized fermions at electromagnetic strength:</w:t>
      </w:r>
    </w:p>
    <w:p>
      <w:pPr>
        <w:spacing w:before="140" w:after="140"/>
        <w:jc w:val="center"/>
      </w:pPr>
      <w:r>
        <w:rPr>
          <w:rFonts w:ascii="Cambria Math" w:cs="Cambria Math" w:eastAsia="Cambria Math" w:hAnsi="Cambria Math"/>
          <w:i/>
          <w:iCs/>
          <w:sz w:val="24"/>
          <w:szCs w:val="24"/>
        </w:rPr>
        <w:t xml:space="preserve">g_n/g₄D = √(2kr₁) / [j_{1,n} J₀(j_{1,n})]</w:t>
      </w:r>
      <w:r>
        <w:rPr>
          <w:rFonts w:ascii="Times New Roman" w:cs="Times New Roman" w:eastAsia="Times New Roman" w:hAnsi="Times New Roman"/>
          <w:sz w:val="22"/>
          <w:szCs w:val="22"/>
        </w:rPr>
        <w:t xml:space="preserve">    (19)</w:t>
      </w:r>
    </w:p>
    <w:p>
      <w:pPr>
        <w:spacing w:after="200" w:line="276"/>
      </w:pPr>
      <w:r>
        <w:rPr>
          <w:rFonts w:ascii="Times New Roman" w:cs="Times New Roman" w:eastAsia="Times New Roman" w:hAnsi="Times New Roman"/>
          <w:sz w:val="24"/>
          <w:szCs w:val="24"/>
        </w:rPr>
        <w:t xml:space="preserve">For kr₁ = 12: g₁/g₄D ≈ 3.2. KK photons are produced copiously at colliders.</w:t>
      </w:r>
    </w:p>
    <w:p>
      <w:pPr>
        <w:pStyle w:val="Heading1"/>
        <w:spacing w:before="400" w:after="200"/>
      </w:pPr>
      <w:r>
        <w:rPr>
          <w:rFonts w:ascii="Times New Roman" w:cs="Times New Roman" w:eastAsia="Times New Roman" w:hAnsi="Times New Roman"/>
          <w:b/>
          <w:bCs/>
          <w:sz w:val="30"/>
          <w:szCs w:val="30"/>
        </w:rPr>
        <w:t xml:space="preserve">7. Predictions and Experimental Constraints</w:t>
      </w:r>
    </w:p>
    <w:p>
      <w:pPr>
        <w:pStyle w:val="Heading2"/>
        <w:spacing w:before="300" w:after="160"/>
      </w:pPr>
      <w:r>
        <w:rPr>
          <w:rFonts w:ascii="Times New Roman" w:cs="Times New Roman" w:eastAsia="Times New Roman" w:hAnsi="Times New Roman"/>
          <w:b/>
          <w:bCs/>
          <w:sz w:val="26"/>
          <w:szCs w:val="26"/>
        </w:rPr>
        <w:t xml:space="preserve">7.1 Sub-Millimeter Gravity</w:t>
      </w:r>
    </w:p>
    <w:p>
      <w:pPr>
        <w:spacing w:after="200" w:line="276"/>
      </w:pPr>
      <w:r>
        <w:rPr>
          <w:rFonts w:ascii="Times New Roman" w:cs="Times New Roman" w:eastAsia="Times New Roman" w:hAnsi="Times New Roman"/>
          <w:sz w:val="24"/>
          <w:szCs w:val="24"/>
        </w:rPr>
        <w:t xml:space="preserve">KK graviton exchange modifies the Newtonian potential:</w:t>
      </w:r>
    </w:p>
    <w:p>
      <w:pPr>
        <w:spacing w:before="140" w:after="140"/>
        <w:jc w:val="center"/>
      </w:pPr>
      <w:r>
        <w:rPr>
          <w:rFonts w:ascii="Cambria Math" w:cs="Cambria Math" w:eastAsia="Cambria Math" w:hAnsi="Cambria Math"/>
          <w:i/>
          <w:iCs/>
          <w:sz w:val="24"/>
          <w:szCs w:val="24"/>
        </w:rPr>
        <w:t xml:space="preserve">V(r) ≈ −(Gm₁m₂/r)(1 + α e⁻ʳ/ᵬ),    λ = 1/m₁,    α ~ O(1)</w:t>
      </w:r>
      <w:r>
        <w:rPr>
          <w:rFonts w:ascii="Times New Roman" w:cs="Times New Roman" w:eastAsia="Times New Roman" w:hAnsi="Times New Roman"/>
          <w:sz w:val="22"/>
          <w:szCs w:val="22"/>
        </w:rPr>
        <w:t xml:space="preserve">    (20)</w:t>
      </w:r>
    </w:p>
    <w:p>
      <w:pPr>
        <w:spacing w:after="200" w:line="276"/>
      </w:pPr>
      <w:r>
        <w:rPr>
          <w:rFonts w:ascii="Times New Roman" w:cs="Times New Roman" w:eastAsia="Times New Roman" w:hAnsi="Times New Roman"/>
          <w:sz w:val="24"/>
          <w:szCs w:val="24"/>
        </w:rPr>
        <w:t xml:space="preserve">Torsion-balance experiments (Lee et al., 2020) require λ &lt; 50 μm. For the hierarchy solution, λ ~ 10⁻¹⁹ m—far below this bound.</w:t>
      </w:r>
    </w:p>
    <w:p>
      <w:pPr>
        <w:pStyle w:val="Heading2"/>
        <w:spacing w:before="300" w:after="160"/>
      </w:pPr>
      <w:r>
        <w:rPr>
          <w:rFonts w:ascii="Times New Roman" w:cs="Times New Roman" w:eastAsia="Times New Roman" w:hAnsi="Times New Roman"/>
          <w:b/>
          <w:bCs/>
          <w:sz w:val="26"/>
          <w:szCs w:val="26"/>
        </w:rPr>
        <w:t xml:space="preserve">7.2 Collider Resonances</w:t>
      </w:r>
    </w:p>
    <w:p>
      <w:pPr>
        <w:spacing w:after="200" w:line="276"/>
      </w:pPr>
      <w:r>
        <w:rPr>
          <w:rFonts w:ascii="Times New Roman" w:cs="Times New Roman" w:eastAsia="Times New Roman" w:hAnsi="Times New Roman"/>
          <w:sz w:val="24"/>
          <w:szCs w:val="24"/>
        </w:rPr>
        <w:t xml:space="preserve">The first KK photon with m₁ = 3.83 ke⁻ᵏʳ¹ appears as a spin-1 resonance in diphoton/dilepton channels. Distinctive signature: universal coupling ∝ Q²_f to all charged fermions, electromagnetic-strength production, narrow width Γ/m ~ α_em N_f ~ few percent.</w:t>
      </w:r>
    </w:p>
    <w:p>
      <w:pPr>
        <w:spacing w:after="200" w:line="276"/>
      </w:pPr>
      <w:r>
        <w:rPr>
          <w:rFonts w:ascii="Times New Roman" w:cs="Times New Roman" w:eastAsia="Times New Roman" w:hAnsi="Times New Roman"/>
          <w:sz w:val="24"/>
          <w:szCs w:val="24"/>
        </w:rPr>
        <w:t xml:space="preserve">Current LHC Z′ searches require m₁ &gt; 5 TeV. HL-LHC (late 2020s) can probe to ~7 TeV. FCC-hh (2040s) can reach ~40 TeV.</w:t>
      </w:r>
    </w:p>
    <w:p>
      <w:pPr>
        <w:pStyle w:val="Heading2"/>
        <w:spacing w:before="300" w:after="160"/>
      </w:pPr>
      <w:r>
        <w:rPr>
          <w:rFonts w:ascii="Times New Roman" w:cs="Times New Roman" w:eastAsia="Times New Roman" w:hAnsi="Times New Roman"/>
          <w:b/>
          <w:bCs/>
          <w:sz w:val="26"/>
          <w:szCs w:val="26"/>
        </w:rPr>
        <w:t xml:space="preserve">7.3 Precision Electroweak: S Parameter</w:t>
      </w:r>
    </w:p>
    <w:p>
      <w:pPr>
        <w:spacing w:after="200" w:line="276"/>
      </w:pPr>
      <w:r>
        <w:rPr>
          <w:rFonts w:ascii="Times New Roman" w:cs="Times New Roman" w:eastAsia="Times New Roman" w:hAnsi="Times New Roman"/>
          <w:sz w:val="24"/>
          <w:szCs w:val="24"/>
        </w:rPr>
        <w:t xml:space="preserve">Virtual KK photon exchange modifies the running of α_em, contributing to the Peskin–Takeuchi S parameter:</w:t>
      </w:r>
    </w:p>
    <w:p>
      <w:pPr>
        <w:spacing w:before="140" w:after="140"/>
        <w:jc w:val="center"/>
      </w:pPr>
      <w:r>
        <w:rPr>
          <w:rFonts w:ascii="Cambria Math" w:cs="Cambria Math" w:eastAsia="Cambria Math" w:hAnsi="Cambria Math"/>
          <w:i/>
          <w:iCs/>
          <w:sz w:val="24"/>
          <w:szCs w:val="24"/>
        </w:rPr>
        <w:t xml:space="preserve">ΔS ∼ (16π/g²) · 0.07kr₁ · M⁴_Z/m₄₁</w:t>
      </w:r>
      <w:r>
        <w:rPr>
          <w:rFonts w:ascii="Times New Roman" w:cs="Times New Roman" w:eastAsia="Times New Roman" w:hAnsi="Times New Roman"/>
          <w:sz w:val="22"/>
          <w:szCs w:val="22"/>
        </w:rPr>
        <w:t xml:space="preserve">    (21)</w:t>
      </w:r>
    </w:p>
    <w:p>
      <w:pPr>
        <w:spacing w:after="200" w:line="276"/>
      </w:pPr>
      <w:r>
        <w:rPr>
          <w:rFonts w:ascii="Times New Roman" w:cs="Times New Roman" w:eastAsia="Times New Roman" w:hAnsi="Times New Roman"/>
          <w:sz w:val="24"/>
          <w:szCs w:val="24"/>
        </w:rPr>
        <w:t xml:space="preserve">With the experimental constraint S = −0.01 ± 0.10 and kr₁ = 12:</w:t>
      </w:r>
    </w:p>
    <w:p>
      <w:pPr>
        <w:spacing w:before="140" w:after="140"/>
        <w:jc w:val="center"/>
      </w:pPr>
      <w:r>
        <w:rPr>
          <w:rFonts w:ascii="Cambria Math" w:cs="Cambria Math" w:eastAsia="Cambria Math" w:hAnsi="Cambria Math"/>
          <w:i/>
          <w:iCs/>
          <w:sz w:val="24"/>
          <w:szCs w:val="24"/>
        </w:rPr>
        <w:t xml:space="preserve">m₁ &gt; 4.4 TeV    (precision EW, independent of direct searches)</w:t>
      </w:r>
      <w:r>
        <w:rPr>
          <w:rFonts w:ascii="Times New Roman" w:cs="Times New Roman" w:eastAsia="Times New Roman" w:hAnsi="Times New Roman"/>
          <w:sz w:val="22"/>
          <w:szCs w:val="22"/>
        </w:rPr>
        <w:t xml:space="preserve">    (22)</w:t>
      </w:r>
    </w:p>
    <w:p>
      <w:pPr>
        <w:pStyle w:val="Heading2"/>
        <w:spacing w:before="300" w:after="160"/>
      </w:pPr>
      <w:r>
        <w:rPr>
          <w:rFonts w:ascii="Times New Roman" w:cs="Times New Roman" w:eastAsia="Times New Roman" w:hAnsi="Times New Roman"/>
          <w:b/>
          <w:bCs/>
          <w:sz w:val="26"/>
          <w:szCs w:val="26"/>
        </w:rPr>
        <w:t xml:space="preserve">7.4 Photon Dispersion</w:t>
      </w:r>
    </w:p>
    <w:p>
      <w:pPr>
        <w:spacing w:after="200" w:line="276"/>
      </w:pPr>
      <w:r>
        <w:rPr>
          <w:rFonts w:ascii="Times New Roman" w:cs="Times New Roman" w:eastAsia="Times New Roman" w:hAnsi="Times New Roman"/>
          <w:sz w:val="24"/>
          <w:szCs w:val="24"/>
        </w:rPr>
        <w:t xml:space="preserve">Energy-dependent dispersion from bulk propagation: E² = p²c²[1 + ξ(E/M₅)ⁿ]. Fermi-LAT constrains M &gt; 1.2×10¹¹ GeV (n=1). Framework gives M₅ ~ 10¹³–10¹⁵ GeV, comfortably above this bound.</w:t>
      </w:r>
    </w:p>
    <w:p>
      <w:pPr>
        <w:pStyle w:val="Heading2"/>
        <w:spacing w:before="300" w:after="160"/>
      </w:pPr>
      <w:r>
        <w:rPr>
          <w:rFonts w:ascii="Times New Roman" w:cs="Times New Roman" w:eastAsia="Times New Roman" w:hAnsi="Times New Roman"/>
          <w:b/>
          <w:bCs/>
          <w:sz w:val="26"/>
          <w:szCs w:val="26"/>
        </w:rPr>
        <w:t xml:space="preserve">7.5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333333" w:sz="2"/>
              <w:right w:val="single" w:color="999999"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Prediction</w:t>
            </w:r>
          </w:p>
        </w:tc>
        <w:tc>
          <w:tcPr>
            <w:tcW w:type="dxa" w:w="2340"/>
            <w:tcBorders>
              <w:top w:val="single" w:color="999999" w:sz="1"/>
              <w:left w:val="single" w:color="999999" w:sz="1"/>
              <w:bottom w:val="single" w:color="333333" w:sz="2"/>
              <w:right w:val="single" w:color="999999"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Observable</w:t>
            </w:r>
          </w:p>
        </w:tc>
        <w:tc>
          <w:tcPr>
            <w:tcW w:type="dxa" w:w="2340"/>
            <w:tcBorders>
              <w:top w:val="single" w:color="999999" w:sz="1"/>
              <w:left w:val="single" w:color="999999" w:sz="1"/>
              <w:bottom w:val="single" w:color="333333" w:sz="2"/>
              <w:right w:val="single" w:color="999999"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Current Bound</w:t>
            </w:r>
          </w:p>
        </w:tc>
        <w:tc>
          <w:tcPr>
            <w:tcW w:type="dxa" w:w="2340"/>
            <w:tcBorders>
              <w:top w:val="single" w:color="999999" w:sz="1"/>
              <w:left w:val="single" w:color="999999" w:sz="1"/>
              <w:bottom w:val="single" w:color="333333" w:sz="2"/>
              <w:right w:val="single" w:color="999999"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Framework</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Sub-mm gravity</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Yukawa correction</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λ &lt; 50 μm</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λ from Eq. 20</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KK photon</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Spin-1 resonance</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 &gt; 5 TeV</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Eq. 18</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 parameter</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EW precision</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 &gt; 4.4 TeV</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Eq. 22</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Dispersion</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GRB timing</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 &gt; 10¹¹ GeV</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M₅ from Eq. 5</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Born rule corr.</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Cross-section dev.</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~10⁻⁷ at LEP</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Eq. 25</w:t>
            </w:r>
          </w:p>
        </w:tc>
      </w:tr>
    </w:tbl>
    <w:p>
      <w:pPr>
        <w:spacing w:after="200"/>
      </w:pPr>
    </w:p>
    <w:p>
      <w:pPr>
        <w:pStyle w:val="Heading1"/>
        <w:spacing w:before="400" w:after="200"/>
      </w:pPr>
      <w:r>
        <w:rPr>
          <w:rFonts w:ascii="Times New Roman" w:cs="Times New Roman" w:eastAsia="Times New Roman" w:hAnsi="Times New Roman"/>
          <w:b/>
          <w:bCs/>
          <w:sz w:val="30"/>
          <w:szCs w:val="30"/>
        </w:rPr>
        <w:t xml:space="preserve">8. Energy-Dependent Born Rule Corrections</w:t>
      </w:r>
    </w:p>
    <w:p>
      <w:pPr>
        <w:pStyle w:val="Heading2"/>
        <w:spacing w:before="300" w:after="160"/>
      </w:pPr>
      <w:r>
        <w:rPr>
          <w:rFonts w:ascii="Times New Roman" w:cs="Times New Roman" w:eastAsia="Times New Roman" w:hAnsi="Times New Roman"/>
          <w:b/>
          <w:bCs/>
          <w:sz w:val="26"/>
          <w:szCs w:val="26"/>
        </w:rPr>
        <w:t xml:space="preserve">8.1 KK Mode Admixture</w:t>
      </w:r>
    </w:p>
    <w:p>
      <w:pPr>
        <w:spacing w:after="200" w:line="276"/>
      </w:pPr>
      <w:r>
        <w:rPr>
          <w:rFonts w:ascii="Times New Roman" w:cs="Times New Roman" w:eastAsia="Times New Roman" w:hAnsi="Times New Roman"/>
          <w:sz w:val="24"/>
          <w:szCs w:val="24"/>
        </w:rPr>
        <w:t xml:space="preserve">A brane-localized source at energy E excites all KK modes. The state propagating is |γ(E)⟩ = Σ_n α_n(E)|n⟩, with α_n ∝ g_n/(E² − m²_n). The admixture of the first massive mode relative to the zero mode scales as:</w:t>
      </w:r>
    </w:p>
    <w:p>
      <w:pPr>
        <w:spacing w:before="140" w:after="140"/>
        <w:jc w:val="center"/>
      </w:pPr>
      <w:r>
        <w:rPr>
          <w:rFonts w:ascii="Cambria Math" w:cs="Cambria Math" w:eastAsia="Cambria Math" w:hAnsi="Cambria Math"/>
          <w:i/>
          <w:iCs/>
          <w:sz w:val="24"/>
          <w:szCs w:val="24"/>
        </w:rPr>
        <w:t xml:space="preserve">|α₁/α₀|² ~ (g₁/g₀)² (E/m₁)⁴</w:t>
      </w:r>
      <w:r>
        <w:rPr>
          <w:rFonts w:ascii="Times New Roman" w:cs="Times New Roman" w:eastAsia="Times New Roman" w:hAnsi="Times New Roman"/>
          <w:sz w:val="22"/>
          <w:szCs w:val="22"/>
        </w:rPr>
        <w:t xml:space="preserve">    (23)</w:t>
      </w:r>
    </w:p>
    <w:p>
      <w:pPr>
        <w:spacing w:after="200" w:line="276"/>
      </w:pPr>
      <w:r>
        <w:rPr>
          <w:rFonts w:ascii="Times New Roman" w:cs="Times New Roman" w:eastAsia="Times New Roman" w:hAnsi="Times New Roman"/>
          <w:sz w:val="24"/>
          <w:szCs w:val="24"/>
        </w:rPr>
        <w:t xml:space="preserve">The (E/m₁)⁴ suppression arises from the massive propagator structure.</w:t>
      </w:r>
    </w:p>
    <w:p>
      <w:pPr>
        <w:pStyle w:val="Heading2"/>
        <w:spacing w:before="300" w:after="160"/>
      </w:pPr>
      <w:r>
        <w:rPr>
          <w:rFonts w:ascii="Times New Roman" w:cs="Times New Roman" w:eastAsia="Times New Roman" w:hAnsi="Times New Roman"/>
          <w:b/>
          <w:bCs/>
          <w:sz w:val="26"/>
          <w:szCs w:val="26"/>
        </w:rPr>
        <w:t xml:space="preserve">8.2 Cross-Section Corrections</w:t>
      </w:r>
    </w:p>
    <w:p>
      <w:pPr>
        <w:spacing w:after="200" w:line="276"/>
      </w:pPr>
      <w:r>
        <w:rPr>
          <w:rFonts w:ascii="Times New Roman" w:cs="Times New Roman" w:eastAsia="Times New Roman" w:hAnsi="Times New Roman"/>
          <w:sz w:val="24"/>
          <w:szCs w:val="24"/>
        </w:rPr>
        <w:t xml:space="preserve">In e⁺e⁻ → ff̄ via virtual photon exchange, the KK tower produces an energy-dependent correction to the effective electromagnetic coupling:</w:t>
      </w:r>
    </w:p>
    <w:p>
      <w:pPr>
        <w:spacing w:before="140" w:after="140"/>
        <w:jc w:val="center"/>
      </w:pPr>
      <w:r>
        <w:rPr>
          <w:rFonts w:ascii="Cambria Math" w:cs="Cambria Math" w:eastAsia="Cambria Math" w:hAnsi="Cambria Math"/>
          <w:i/>
          <w:iCs/>
          <w:sz w:val="24"/>
          <w:szCs w:val="24"/>
        </w:rPr>
        <w:t xml:space="preserve">Δα/α ≈ 0.07 kr₁ · s/m₄₁</w:t>
      </w:r>
      <w:r>
        <w:rPr>
          <w:rFonts w:ascii="Times New Roman" w:cs="Times New Roman" w:eastAsia="Times New Roman" w:hAnsi="Times New Roman"/>
          <w:sz w:val="22"/>
          <w:szCs w:val="22"/>
        </w:rPr>
        <w:t xml:space="preserve">    (24)</w:t>
      </w:r>
    </w:p>
    <w:p>
      <w:pPr>
        <w:spacing w:after="200" w:line="276"/>
      </w:pPr>
      <w:r>
        <w:rPr>
          <w:rFonts w:ascii="Times New Roman" w:cs="Times New Roman" w:eastAsia="Times New Roman" w:hAnsi="Times New Roman"/>
          <w:sz w:val="24"/>
          <w:szCs w:val="24"/>
        </w:rPr>
        <w:t xml:space="preserve">where s = E²_cm. The numerical coefficient follows from summing the Bessel function overlap integrals: Σ_n 1/[j⁴_{1,n} J²₀(j_{1,n})] ≈ 0.035.</w:t>
      </w:r>
    </w:p>
    <w:p>
      <w:pPr>
        <w:pStyle w:val="Heading2"/>
        <w:spacing w:before="300" w:after="160"/>
      </w:pPr>
      <w:r>
        <w:rPr>
          <w:rFonts w:ascii="Times New Roman" w:cs="Times New Roman" w:eastAsia="Times New Roman" w:hAnsi="Times New Roman"/>
          <w:b/>
          <w:bCs/>
          <w:sz w:val="26"/>
          <w:szCs w:val="26"/>
        </w:rPr>
        <w:t xml:space="preserve">8.3 Magnitude at Different Energies</w:t>
      </w:r>
    </w:p>
    <w:p>
      <w:pPr>
        <w:spacing w:after="200" w:line="276"/>
      </w:pPr>
      <w:r>
        <w:rPr>
          <w:rFonts w:ascii="Times New Roman" w:cs="Times New Roman" w:eastAsia="Times New Roman" w:hAnsi="Times New Roman"/>
          <w:sz w:val="24"/>
          <w:szCs w:val="24"/>
        </w:rPr>
        <w:t xml:space="preserve">For m₁ = 5 TeV and kr₁ = 12:</w:t>
      </w:r>
    </w:p>
    <w:p>
      <w:pPr>
        <w:spacing w:before="140" w:after="140"/>
        <w:jc w:val="center"/>
      </w:pPr>
      <w:r>
        <w:rPr>
          <w:rFonts w:ascii="Cambria Math" w:cs="Cambria Math" w:eastAsia="Cambria Math" w:hAnsi="Cambria Math"/>
          <w:i/>
          <w:iCs/>
          <w:sz w:val="24"/>
          <w:szCs w:val="24"/>
        </w:rPr>
        <w:t xml:space="preserve">At LEP (√s = 91 GeV): Δα/α ≈ 0.84 × (91)⁴/(5000)⁴ = 9.3 × 10⁻⁸</w:t>
      </w:r>
    </w:p>
    <w:p>
      <w:pPr>
        <w:spacing w:before="140" w:after="140"/>
        <w:jc w:val="center"/>
      </w:pPr>
      <w:r>
        <w:rPr>
          <w:rFonts w:ascii="Cambria Math" w:cs="Cambria Math" w:eastAsia="Cambria Math" w:hAnsi="Cambria Math"/>
          <w:i/>
          <w:iCs/>
          <w:sz w:val="24"/>
          <w:szCs w:val="24"/>
        </w:rPr>
        <w:t xml:space="preserve">At LEP-2 (√s = 200 GeV): Δα/α ≈ 0.84 × (200)⁴/(5000)⁴ = 2.2 × 10⁻⁶</w:t>
      </w:r>
    </w:p>
    <w:p>
      <w:pPr>
        <w:spacing w:before="140" w:after="140"/>
        <w:jc w:val="center"/>
      </w:pPr>
      <w:r>
        <w:rPr>
          <w:rFonts w:ascii="Cambria Math" w:cs="Cambria Math" w:eastAsia="Cambria Math" w:hAnsi="Cambria Math"/>
          <w:i/>
          <w:iCs/>
          <w:sz w:val="24"/>
          <w:szCs w:val="24"/>
        </w:rPr>
        <w:t xml:space="preserve">At LHC (√s = 1 TeV subprocess): Δα/α ≈ 0.84 × (1000)⁴/(5000)⁴ = 1.3 × 10⁻³</w:t>
      </w:r>
    </w:p>
    <w:p>
      <w:pPr>
        <w:pStyle w:val="Heading2"/>
        <w:spacing w:before="300" w:after="160"/>
      </w:pPr>
      <w:r>
        <w:rPr>
          <w:rFonts w:ascii="Times New Roman" w:cs="Times New Roman" w:eastAsia="Times New Roman" w:hAnsi="Times New Roman"/>
          <w:b/>
          <w:bCs/>
          <w:sz w:val="26"/>
          <w:szCs w:val="26"/>
        </w:rPr>
        <w:t xml:space="preserve">8.4 Distinguishing Signature</w:t>
      </w:r>
    </w:p>
    <w:p>
      <w:pPr>
        <w:spacing w:after="200" w:line="276"/>
      </w:pPr>
      <w:r>
        <w:rPr>
          <w:rFonts w:ascii="Times New Roman" w:cs="Times New Roman" w:eastAsia="Times New Roman" w:hAnsi="Times New Roman"/>
          <w:sz w:val="24"/>
          <w:szCs w:val="24"/>
        </w:rPr>
        <w:t xml:space="preserve">Standard Born rule: P = |ψ|² exactly, at all energies. This framework: P = |ψ|²[1 + δ(E)] where:</w:t>
      </w:r>
    </w:p>
    <w:p>
      <w:pPr>
        <w:spacing w:before="140" w:after="140"/>
        <w:jc w:val="center"/>
      </w:pPr>
      <w:r>
        <w:rPr>
          <w:rFonts w:ascii="Cambria Math" w:cs="Cambria Math" w:eastAsia="Cambria Math" w:hAnsi="Cambria Math"/>
          <w:i/>
          <w:iCs/>
          <w:sz w:val="24"/>
          <w:szCs w:val="24"/>
        </w:rPr>
        <w:t xml:space="preserve">δ(E) = 0.07 kr₁ · E⁴/m₄₁</w:t>
      </w:r>
      <w:r>
        <w:rPr>
          <w:rFonts w:ascii="Times New Roman" w:cs="Times New Roman" w:eastAsia="Times New Roman" w:hAnsi="Times New Roman"/>
          <w:sz w:val="22"/>
          <w:szCs w:val="22"/>
        </w:rPr>
        <w:t xml:space="preserve">    (25)</w:t>
      </w:r>
    </w:p>
    <w:p>
      <w:pPr>
        <w:spacing w:after="200" w:line="276"/>
      </w:pPr>
      <w:r>
        <w:rPr>
          <w:rFonts w:ascii="Times New Roman" w:cs="Times New Roman" w:eastAsia="Times New Roman" w:hAnsi="Times New Roman"/>
          <w:sz w:val="24"/>
          <w:szCs w:val="24"/>
        </w:rPr>
        <w:t xml:space="preserve">This is a </w:t>
      </w:r>
      <w:r>
        <w:rPr>
          <w:rFonts w:ascii="Times New Roman" w:cs="Times New Roman" w:eastAsia="Times New Roman" w:hAnsi="Times New Roman"/>
          <w:b/>
          <w:bCs/>
          <w:sz w:val="24"/>
          <w:szCs w:val="24"/>
        </w:rPr>
        <w:t xml:space="preserve">specific functional form</w:t>
      </w:r>
      <w:r>
        <w:rPr>
          <w:rFonts w:ascii="Times New Roman" w:cs="Times New Roman" w:eastAsia="Times New Roman" w:hAnsi="Times New Roman"/>
          <w:sz w:val="24"/>
          <w:szCs w:val="24"/>
        </w:rPr>
        <w:t xml:space="preserve">: (E/m₁)⁴ scaling, with a coefficient determined by the Bessel function sum and the geometry parameter kr₁. No other framework predicts Born rule violations with this form. It is in principle detectable through reanalysis of precision e⁺e⁻ cross-section data from LEP, which collected ~10⁹ events at √s = 91–209 GeV.</w:t>
      </w:r>
    </w:p>
    <w:p>
      <w:pPr>
        <w:pStyle w:val="Heading1"/>
        <w:spacing w:before="400" w:after="200"/>
      </w:pPr>
      <w:r>
        <w:rPr>
          <w:rFonts w:ascii="Times New Roman" w:cs="Times New Roman" w:eastAsia="Times New Roman" w:hAnsi="Times New Roman"/>
          <w:b/>
          <w:bCs/>
          <w:sz w:val="30"/>
          <w:szCs w:val="30"/>
        </w:rPr>
        <w:t xml:space="preserve">9. Cosmological Connections</w:t>
      </w:r>
    </w:p>
    <w:p>
      <w:pPr>
        <w:spacing w:after="200" w:line="276"/>
      </w:pPr>
      <w:r>
        <w:rPr>
          <w:rFonts w:ascii="Times New Roman" w:cs="Times New Roman" w:eastAsia="Times New Roman" w:hAnsi="Times New Roman"/>
          <w:sz w:val="24"/>
          <w:szCs w:val="24"/>
        </w:rPr>
        <w:t xml:space="preserve">Bulk-localized fields invisible to brane detectors except via gravity provide a geometric dark matter candidate. Brane tension and bulk curvature generate an effective 4D cosmological constant. Primordial quantum fluctuations (Mukhanov et al., 1992; Planck 2020) are interpreted as 5D fields whose extra-dimensional coherence was lost through decoherence and gravitational collapse—consistent with the general argument that classicality emerges when coherence in the extra dimension becomes inaccessible.</w:t>
      </w:r>
    </w:p>
    <w:p>
      <w:pPr>
        <w:spacing w:after="200" w:line="276"/>
      </w:pPr>
      <w:r>
        <w:rPr>
          <w:rFonts w:ascii="Times New Roman" w:cs="Times New Roman" w:eastAsia="Times New Roman" w:hAnsi="Times New Roman"/>
          <w:sz w:val="24"/>
          <w:szCs w:val="24"/>
        </w:rPr>
        <w:t xml:space="preserve">Early-universe KK mode production affects the effective number of relativistic species N_eff, providing an independent cosmological constraint on the mass scale from CMB observations.</w:t>
      </w:r>
    </w:p>
    <w:p>
      <w:pPr>
        <w:pStyle w:val="Heading1"/>
        <w:spacing w:before="400" w:after="200"/>
      </w:pPr>
      <w:r>
        <w:rPr>
          <w:rFonts w:ascii="Times New Roman" w:cs="Times New Roman" w:eastAsia="Times New Roman" w:hAnsi="Times New Roman"/>
          <w:b/>
          <w:bCs/>
          <w:sz w:val="30"/>
          <w:szCs w:val="30"/>
        </w:rPr>
        <w:t xml:space="preserve">10. Conclusion</w:t>
      </w:r>
    </w:p>
    <w:p>
      <w:pPr>
        <w:spacing w:after="200" w:line="276"/>
      </w:pPr>
      <w:r>
        <w:rPr>
          <w:rFonts w:ascii="Times New Roman" w:cs="Times New Roman" w:eastAsia="Times New Roman" w:hAnsi="Times New Roman"/>
          <w:sz w:val="24"/>
          <w:szCs w:val="24"/>
        </w:rPr>
        <w:t xml:space="preserve">We have presented a framework in which the Born rule is a theorem—a consequence of geometry, Noether’s theorem, and Gleason’s theorem—rather than a postulate. The standard photon emerges as the zero mode of a 5D gauge field in a warped extra dimension, with massive Kaluza–Klein excitations forming a calculable tower. The framework makes five classes of predictions (gravitational, collider, precision electroweak, dispersive, and Born rule corrections), all consistent with current data, with the collider prediction testable within the next decade.</w:t>
      </w:r>
    </w:p>
    <w:p>
      <w:pPr>
        <w:spacing w:after="200" w:line="276"/>
      </w:pPr>
      <w:r>
        <w:rPr>
          <w:rFonts w:ascii="Times New Roman" w:cs="Times New Roman" w:eastAsia="Times New Roman" w:hAnsi="Times New Roman"/>
          <w:sz w:val="24"/>
          <w:szCs w:val="24"/>
        </w:rPr>
        <w:t xml:space="preserve">The deepest result is structural. The logical chain Geometry → Symmetry → Conservation → Hilbert Space → Born Rule does not depend on five dimensions or the Randall–Sundrum model. It holds for any geometric field theory with a continuous symmetry. If correct, it implies that quantum probability is not a fundamental law of nature but a mathematical consequence of spacetime geometry.</w:t>
      </w:r>
    </w:p>
    <w:p>
      <w:pPr>
        <w:pStyle w:val="Heading1"/>
        <w:spacing w:before="400" w:after="200"/>
      </w:pPr>
      <w:r>
        <w:rPr>
          <w:rFonts w:ascii="Times New Roman" w:cs="Times New Roman" w:eastAsia="Times New Roman" w:hAnsi="Times New Roman"/>
          <w:b/>
          <w:bCs/>
          <w:sz w:val="30"/>
          <w:szCs w:val="30"/>
        </w:rPr>
        <w:t xml:space="preserve">References</w:t>
      </w:r>
    </w:p>
    <w:p>
      <w:pPr>
        <w:spacing w:after="80"/>
        <w:ind w:left="480" w:hanging="480"/>
      </w:pPr>
      <w:r>
        <w:rPr>
          <w:rFonts w:ascii="Times New Roman" w:cs="Times New Roman" w:eastAsia="Times New Roman" w:hAnsi="Times New Roman"/>
          <w:sz w:val="21"/>
          <w:szCs w:val="21"/>
        </w:rPr>
        <w:t xml:space="preserve">Adelberger, E.G., Heckel, B.R., &amp; Nelson, A.E. (2003). Tests of the gravitational inverse-square law. Ann. Rev. Nucl. Part. Sci., 53, 77–121.</w:t>
      </w:r>
    </w:p>
    <w:p>
      <w:pPr>
        <w:spacing w:after="80"/>
        <w:ind w:left="480" w:hanging="480"/>
      </w:pPr>
      <w:r>
        <w:rPr>
          <w:rFonts w:ascii="Times New Roman" w:cs="Times New Roman" w:eastAsia="Times New Roman" w:hAnsi="Times New Roman"/>
          <w:sz w:val="21"/>
          <w:szCs w:val="21"/>
        </w:rPr>
        <w:t xml:space="preserve">Arndt, M. et al. (1999). Wave–particle duality of C₆₀ molecules. Nature, 401, 680–682.</w:t>
      </w:r>
    </w:p>
    <w:p>
      <w:pPr>
        <w:spacing w:after="80"/>
        <w:ind w:left="480" w:hanging="480"/>
      </w:pPr>
      <w:r>
        <w:rPr>
          <w:rFonts w:ascii="Times New Roman" w:cs="Times New Roman" w:eastAsia="Times New Roman" w:hAnsi="Times New Roman"/>
          <w:sz w:val="21"/>
          <w:szCs w:val="21"/>
        </w:rPr>
        <w:t xml:space="preserve">ATLAS Collaboration. (2019). Search for new phenomena in dijet events. Phys. Rev. D, 100, 032007.</w:t>
      </w:r>
    </w:p>
    <w:p>
      <w:pPr>
        <w:spacing w:after="80"/>
        <w:ind w:left="480" w:hanging="480"/>
      </w:pPr>
      <w:r>
        <w:rPr>
          <w:rFonts w:ascii="Times New Roman" w:cs="Times New Roman" w:eastAsia="Times New Roman" w:hAnsi="Times New Roman"/>
          <w:sz w:val="21"/>
          <w:szCs w:val="21"/>
        </w:rPr>
        <w:t xml:space="preserve">Bell, J.S. (1964). On the Einstein-Podolsky-Rosen paradox. Physics Physique Физика, 1(3), 195–200.</w:t>
      </w:r>
    </w:p>
    <w:p>
      <w:pPr>
        <w:spacing w:after="80"/>
        <w:ind w:left="480" w:hanging="480"/>
      </w:pPr>
      <w:r>
        <w:rPr>
          <w:rFonts w:ascii="Times New Roman" w:cs="Times New Roman" w:eastAsia="Times New Roman" w:hAnsi="Times New Roman"/>
          <w:sz w:val="21"/>
          <w:szCs w:val="21"/>
        </w:rPr>
        <w:t xml:space="preserve">CMS Collaboration. (2021). Search for high-mass resonances in dilepton final states. JHEP, 2021(7), 208.</w:t>
      </w:r>
    </w:p>
    <w:p>
      <w:pPr>
        <w:spacing w:after="80"/>
        <w:ind w:left="480" w:hanging="480"/>
      </w:pPr>
      <w:r>
        <w:rPr>
          <w:rFonts w:ascii="Times New Roman" w:cs="Times New Roman" w:eastAsia="Times New Roman" w:hAnsi="Times New Roman"/>
          <w:sz w:val="21"/>
          <w:szCs w:val="21"/>
        </w:rPr>
        <w:t xml:space="preserve">Csáki, C. (2004). TASI Lectures on Extra Dimensions and Branes. arXiv:hep-ph/0404096.</w:t>
      </w:r>
    </w:p>
    <w:p>
      <w:pPr>
        <w:spacing w:after="80"/>
        <w:ind w:left="480" w:hanging="480"/>
      </w:pPr>
      <w:r>
        <w:rPr>
          <w:rFonts w:ascii="Times New Roman" w:cs="Times New Roman" w:eastAsia="Times New Roman" w:hAnsi="Times New Roman"/>
          <w:sz w:val="21"/>
          <w:szCs w:val="21"/>
        </w:rPr>
        <w:t xml:space="preserve">Davoudiasl, H., Hewett, J.L., &amp; Rizzo, T.G. (2000). Bulk gauge fields in the Randall–Sundrum model. Phys. Lett. B, 473, 43–49.</w:t>
      </w:r>
    </w:p>
    <w:p>
      <w:pPr>
        <w:spacing w:after="80"/>
        <w:ind w:left="480" w:hanging="480"/>
      </w:pPr>
      <w:r>
        <w:rPr>
          <w:rFonts w:ascii="Times New Roman" w:cs="Times New Roman" w:eastAsia="Times New Roman" w:hAnsi="Times New Roman"/>
          <w:sz w:val="21"/>
          <w:szCs w:val="21"/>
        </w:rPr>
        <w:t xml:space="preserve">Fuchs, C.A., Mermin, N.D., &amp; Schack, R. (2014). An introduction to QBism. Am. J. Phys., 82(8), 749–754.</w:t>
      </w:r>
    </w:p>
    <w:p>
      <w:pPr>
        <w:spacing w:after="80"/>
        <w:ind w:left="480" w:hanging="480"/>
      </w:pPr>
      <w:r>
        <w:rPr>
          <w:rFonts w:ascii="Times New Roman" w:cs="Times New Roman" w:eastAsia="Times New Roman" w:hAnsi="Times New Roman"/>
          <w:sz w:val="21"/>
          <w:szCs w:val="21"/>
        </w:rPr>
        <w:t xml:space="preserve">Gleason, A.M. (1957). Measures on the closed subspaces of a Hilbert space. J. Math. Mech., 6(6), 885–893.</w:t>
      </w:r>
    </w:p>
    <w:p>
      <w:pPr>
        <w:spacing w:after="80"/>
        <w:ind w:left="480" w:hanging="480"/>
      </w:pPr>
      <w:r>
        <w:rPr>
          <w:rFonts w:ascii="Times New Roman" w:cs="Times New Roman" w:eastAsia="Times New Roman" w:hAnsi="Times New Roman"/>
          <w:sz w:val="21"/>
          <w:szCs w:val="21"/>
        </w:rPr>
        <w:t xml:space="preserve">Grangier, P., Roger, G., &amp; Aspect, A. (1986). Experimental evidence for photon anticorrelation. Europhys. Lett., 1(4), 173–179.</w:t>
      </w:r>
    </w:p>
    <w:p>
      <w:pPr>
        <w:spacing w:after="80"/>
        <w:ind w:left="480" w:hanging="480"/>
      </w:pPr>
      <w:r>
        <w:rPr>
          <w:rFonts w:ascii="Times New Roman" w:cs="Times New Roman" w:eastAsia="Times New Roman" w:hAnsi="Times New Roman"/>
          <w:sz w:val="21"/>
          <w:szCs w:val="21"/>
        </w:rPr>
        <w:t xml:space="preserve">Hensen, B. et al. (2015). Loophole-free Bell inequality violation. Nature, 526(7575), 682–686.</w:t>
      </w:r>
    </w:p>
    <w:p>
      <w:pPr>
        <w:spacing w:after="80"/>
        <w:ind w:left="480" w:hanging="480"/>
      </w:pPr>
      <w:r>
        <w:rPr>
          <w:rFonts w:ascii="Times New Roman" w:cs="Times New Roman" w:eastAsia="Times New Roman" w:hAnsi="Times New Roman"/>
          <w:sz w:val="21"/>
          <w:szCs w:val="21"/>
        </w:rPr>
        <w:t xml:space="preserve">Kolmogorov, A.N. (1933). Grundbegriffe der Wahrscheinlichkeitsrechnung. Springer.</w:t>
      </w:r>
    </w:p>
    <w:p>
      <w:pPr>
        <w:spacing w:after="80"/>
        <w:ind w:left="480" w:hanging="480"/>
      </w:pPr>
      <w:r>
        <w:rPr>
          <w:rFonts w:ascii="Times New Roman" w:cs="Times New Roman" w:eastAsia="Times New Roman" w:hAnsi="Times New Roman"/>
          <w:sz w:val="21"/>
          <w:szCs w:val="21"/>
        </w:rPr>
        <w:t xml:space="preserve">Labbé, I. et al. (2023). Massive galaxies ~600 Myr after the Big Bang. Nature, 616, 266–269.</w:t>
      </w:r>
    </w:p>
    <w:p>
      <w:pPr>
        <w:spacing w:after="80"/>
        <w:ind w:left="480" w:hanging="480"/>
      </w:pPr>
      <w:r>
        <w:rPr>
          <w:rFonts w:ascii="Times New Roman" w:cs="Times New Roman" w:eastAsia="Times New Roman" w:hAnsi="Times New Roman"/>
          <w:sz w:val="21"/>
          <w:szCs w:val="21"/>
        </w:rPr>
        <w:t xml:space="preserve">Lee, J.G. et al. (2020). New test of the gravitational 1/r² law. Phys. Rev. Lett., 124(10), 101101.</w:t>
      </w:r>
    </w:p>
    <w:p>
      <w:pPr>
        <w:spacing w:after="80"/>
        <w:ind w:left="480" w:hanging="480"/>
      </w:pPr>
      <w:r>
        <w:rPr>
          <w:rFonts w:ascii="Times New Roman" w:cs="Times New Roman" w:eastAsia="Times New Roman" w:hAnsi="Times New Roman"/>
          <w:sz w:val="21"/>
          <w:szCs w:val="21"/>
        </w:rPr>
        <w:t xml:space="preserve">Maldacena, J. (1999). The large-N limit of superconformal field theories. Int. J. Theor. Phys., 38(4), 1113–1133.</w:t>
      </w:r>
    </w:p>
    <w:p>
      <w:pPr>
        <w:spacing w:after="80"/>
        <w:ind w:left="480" w:hanging="480"/>
      </w:pPr>
      <w:r>
        <w:rPr>
          <w:rFonts w:ascii="Times New Roman" w:cs="Times New Roman" w:eastAsia="Times New Roman" w:hAnsi="Times New Roman"/>
          <w:sz w:val="21"/>
          <w:szCs w:val="21"/>
        </w:rPr>
        <w:t xml:space="preserve">Mukhanov, V.F., Feldman, H.A., &amp; Brandenberger, R.H. (1992). Theory of cosmological perturbations. Phys. Rep., 215(5–6), 203–333.</w:t>
      </w:r>
    </w:p>
    <w:p>
      <w:pPr>
        <w:spacing w:after="80"/>
        <w:ind w:left="480" w:hanging="480"/>
      </w:pPr>
      <w:r>
        <w:rPr>
          <w:rFonts w:ascii="Times New Roman" w:cs="Times New Roman" w:eastAsia="Times New Roman" w:hAnsi="Times New Roman"/>
          <w:sz w:val="21"/>
          <w:szCs w:val="21"/>
        </w:rPr>
        <w:t xml:space="preserve">Nielsen, M.A. &amp; Chuang, I.L. (2010). Quantum Computation and Quantum Information. Cambridge.</w:t>
      </w:r>
    </w:p>
    <w:p>
      <w:pPr>
        <w:spacing w:after="80"/>
        <w:ind w:left="480" w:hanging="480"/>
      </w:pPr>
      <w:r>
        <w:rPr>
          <w:rFonts w:ascii="Times New Roman" w:cs="Times New Roman" w:eastAsia="Times New Roman" w:hAnsi="Times New Roman"/>
          <w:sz w:val="21"/>
          <w:szCs w:val="21"/>
        </w:rPr>
        <w:t xml:space="preserve">Planck Collaboration. (2020). Planck 2018 results. Astron. Astrophys., 641, A1.</w:t>
      </w:r>
    </w:p>
    <w:p>
      <w:pPr>
        <w:spacing w:after="80"/>
        <w:ind w:left="480" w:hanging="480"/>
      </w:pPr>
      <w:r>
        <w:rPr>
          <w:rFonts w:ascii="Times New Roman" w:cs="Times New Roman" w:eastAsia="Times New Roman" w:hAnsi="Times New Roman"/>
          <w:sz w:val="21"/>
          <w:szCs w:val="21"/>
        </w:rPr>
        <w:t xml:space="preserve">Pomarol, A. (2000). Gauge boson masses without a Higgs field. Phys. Rev. Lett., 85, 4004–4007.</w:t>
      </w:r>
    </w:p>
    <w:p>
      <w:pPr>
        <w:spacing w:after="80"/>
        <w:ind w:left="480" w:hanging="480"/>
      </w:pPr>
      <w:r>
        <w:rPr>
          <w:rFonts w:ascii="Times New Roman" w:cs="Times New Roman" w:eastAsia="Times New Roman" w:hAnsi="Times New Roman"/>
          <w:sz w:val="21"/>
          <w:szCs w:val="21"/>
        </w:rPr>
        <w:t xml:space="preserve">Randall, L. &amp; Sundrum, R. (1999). A large mass hierarchy from a small extra dimension. Phys. Rev. Lett., 83(17), 3370–3373.</w:t>
      </w:r>
    </w:p>
    <w:p>
      <w:pPr>
        <w:spacing w:after="80"/>
        <w:ind w:left="480" w:hanging="480"/>
      </w:pPr>
      <w:r>
        <w:rPr>
          <w:rFonts w:ascii="Times New Roman" w:cs="Times New Roman" w:eastAsia="Times New Roman" w:hAnsi="Times New Roman"/>
          <w:sz w:val="21"/>
          <w:szCs w:val="21"/>
        </w:rPr>
        <w:t xml:space="preserve">Rovelli, C. (1996). Relational quantum mechanics. Int. J. Theor. Phys., 35(8), 1637–1678.</w:t>
      </w:r>
    </w:p>
    <w:p>
      <w:pPr>
        <w:spacing w:after="80"/>
        <w:ind w:left="480" w:hanging="480"/>
      </w:pPr>
      <w:r>
        <w:rPr>
          <w:rFonts w:ascii="Times New Roman" w:cs="Times New Roman" w:eastAsia="Times New Roman" w:hAnsi="Times New Roman"/>
          <w:sz w:val="21"/>
          <w:szCs w:val="21"/>
        </w:rPr>
        <w:t xml:space="preserve">Schlosshauer, M. (2007). Decoherence and the Quantum-to-Classical Transition. Springer.</w:t>
      </w:r>
    </w:p>
    <w:p>
      <w:pPr>
        <w:spacing w:after="80"/>
        <w:ind w:left="480" w:hanging="480"/>
      </w:pPr>
      <w:r>
        <w:rPr>
          <w:rFonts w:ascii="Times New Roman" w:cs="Times New Roman" w:eastAsia="Times New Roman" w:hAnsi="Times New Roman"/>
          <w:sz w:val="21"/>
          <w:szCs w:val="21"/>
        </w:rPr>
        <w:t xml:space="preserve">Vasileiou, V. et al. (2013). Constraints on Lorentz invariance violation from Fermi-LAT. Phys. Rev. D, 87(12), 122001.</w:t>
      </w:r>
    </w:p>
    <w:p>
      <w:pPr>
        <w:spacing w:after="80"/>
        <w:ind w:left="480" w:hanging="480"/>
      </w:pPr>
      <w:r>
        <w:rPr>
          <w:rFonts w:ascii="Times New Roman" w:cs="Times New Roman" w:eastAsia="Times New Roman" w:hAnsi="Times New Roman"/>
          <w:sz w:val="21"/>
          <w:szCs w:val="21"/>
        </w:rPr>
        <w:t xml:space="preserve">Zurek, W.H. (2003). Decoherence, einselection, and the quantum origins of the classical. Rev. Mod. Phys., 75(3), 715–775.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Dimensional Projection, the Born Rule, and Emergent Classicality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

<file path=docProps/custom.xml><?xml version="1.0" encoding="utf-8"?>
<Properties xmlns="http://schemas.openxmlformats.org/officeDocument/2006/custom-properties"/>
</file>