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Recursive Lattice Cosmology: A Unified Field Framework for Gravity, Matter, and Consciousness</w:t>
      </w:r>
    </w:p>
    <w:p>
      <w:pPr>
        <w:pStyle w:val="BodyText"/>
      </w:pPr>
      <w:r>
        <w:rPr>
          <w:b/>
          <w:bCs/>
        </w:rPr>
        <w:t xml:space="preserve">Author</w:t>
      </w:r>
      <w:r>
        <w:t xml:space="preserve">: Lou</w:t>
      </w:r>
      <w:r>
        <w:br/>
      </w:r>
      <w:r>
        <w:rPr>
          <w:b/>
          <w:bCs/>
        </w:rPr>
        <w:t xml:space="preserve">Date</w:t>
      </w:r>
      <w:r>
        <w:t xml:space="preserve">: July 2025</w:t>
      </w:r>
    </w:p>
    <w:p>
      <w:r>
        <w:pict>
          <v:rect style="width:0;height:1.5pt" o:hralign="center" o:hrstd="t" o:hr="t"/>
        </w:pict>
      </w:r>
    </w:p>
    <w:bookmarkStart w:id="20" w:name="abstract"/>
    <w:p>
      <w:pPr>
        <w:pStyle w:val="Heading3"/>
      </w:pPr>
      <w:r>
        <w:t xml:space="preserve">Abstract</w:t>
      </w:r>
    </w:p>
    <w:p>
      <w:pPr>
        <w:pStyle w:val="FirstParagraph"/>
      </w:pPr>
      <w:r>
        <w:t xml:space="preserve">We propose a theoretical framework, Recursive Lattice Cosmology (RLC), in which gravity, matter, time, and consciousness emerge from recursive tension interactions on a non-uniform, zero-dimensional nodal lattice. Departing from both general relativity and standard quantum field theory, we formalize recursive tension fields through scalar, tensor, and gauge field extensions, simulate high-coherence structures, and propose testable predictions. We identify ten original discoveries implied by the RLC model and validate each through derivation, simulation, or established physics analogs. The framework offers a unified foundation for physical phenomena across scales and invites further theoretical and experimental exploration.</w:t>
      </w:r>
    </w:p>
    <w:p>
      <w:r>
        <w:pict>
          <v:rect style="width:0;height:1.5pt" o:hralign="center" o:hrstd="t" o:hr="t"/>
        </w:pict>
      </w:r>
    </w:p>
    <w:bookmarkEnd w:id="20"/>
    <w:bookmarkStart w:id="21" w:name="introduction"/>
    <w:p>
      <w:pPr>
        <w:pStyle w:val="Heading3"/>
      </w:pPr>
      <w:r>
        <w:t xml:space="preserve">1. Introduction</w:t>
      </w:r>
    </w:p>
    <w:p>
      <w:pPr>
        <w:pStyle w:val="FirstParagraph"/>
      </w:pPr>
      <w:r>
        <w:t xml:space="preserve">General relativity describes gravity as curvature of spacetime by mass, while quantum field theory describes particles as excitations on a fixed spacetime background. These views remain incompatible at fundamental scales. Additionally, neither addresses the role of observation, the collapse of coherence, or the physical basis of consciousness. Recursive Lattice Cosmology (RLC) proposes a deeper ontological substrate: a recursive lattice of interaction nodes where tension, not mass, generates geometry, and where recursive patterns yield matter, time, and classical experience.</w:t>
      </w:r>
    </w:p>
    <w:p>
      <w:r>
        <w:pict>
          <v:rect style="width:0;height:1.5pt" o:hralign="center" o:hrstd="t" o:hr="t"/>
        </w:pict>
      </w:r>
    </w:p>
    <w:bookmarkEnd w:id="21"/>
    <w:bookmarkStart w:id="26" w:name="theoretical-foundations"/>
    <w:p>
      <w:pPr>
        <w:pStyle w:val="Heading3"/>
      </w:pPr>
      <w:r>
        <w:t xml:space="preserve">2. Theoretical Foundations</w:t>
      </w:r>
    </w:p>
    <w:bookmarkStart w:id="22" w:name="scalar-tension-field"/>
    <w:p>
      <w:pPr>
        <w:pStyle w:val="Heading4"/>
      </w:pPr>
      <w:r>
        <w:t xml:space="preserve">2.1 Scalar Tension Field</w:t>
      </w:r>
    </w:p>
    <w:p>
      <w:pPr>
        <w:pStyle w:val="FirstParagraph"/>
      </w:pPr>
      <w:r>
        <w:t xml:space="preserve">We define a scalar field (</w:t>
      </w:r>
      <w:r>
        <w:t xml:space="preserve"> </w:t>
      </w:r>
      <w:r>
        <w:t xml:space="preserve">(x^</w:t>
      </w:r>
      <w:r>
        <w:t xml:space="preserve">) ) representing recursive tension. The Lagrangian is:</w:t>
      </w:r>
      <w:r>
        <w:t xml:space="preserve"> </w:t>
      </w:r>
      <w:r>
        <w:t xml:space="preserve">[</w:t>
      </w:r>
      <w:r>
        <w:t xml:space="preserve"> </w:t>
      </w:r>
      <w:r>
        <w:rPr>
          <w:i/>
          <w:iCs/>
        </w:rPr>
        <w:t xml:space="preserve"> </w:t>
      </w:r>
      <w:r>
        <w:rPr>
          <w:i/>
          <w:iCs/>
        </w:rPr>
        <w:t xml:space="preserve">=</w:t>
      </w:r>
      <w:r>
        <w:rPr>
          <w:i/>
          <w:iCs/>
        </w:rPr>
        <w:t xml:space="preserve"> </w:t>
      </w:r>
      <w:r>
        <w:rPr>
          <w:i/>
          <w:iCs/>
        </w:rPr>
        <w:t xml:space="preserve"> </w:t>
      </w:r>
      <w:r>
        <w:t xml:space="preserve">^</w:t>
      </w:r>
      <w:r>
        <w:t xml:space="preserve">- V(</w:t>
      </w:r>
      <w:r>
        <w:t xml:space="preserve">),</w:t>
      </w:r>
      <w:r>
        <w:t xml:space="preserve"> </w:t>
      </w:r>
      <w:r>
        <w:t xml:space="preserve">V(</w:t>
      </w:r>
      <w:r>
        <w:t xml:space="preserve">) =</w:t>
      </w:r>
      <w:r>
        <w:t xml:space="preserve"> </w:t>
      </w:r>
      <w:r>
        <w:t xml:space="preserve">m^2</w:t>
      </w:r>
      <w:r>
        <w:t xml:space="preserve"> </w:t>
      </w:r>
      <w:r>
        <w:t xml:space="preserve">^2 +</w:t>
      </w:r>
      <w:r>
        <w:t xml:space="preserve"> </w:t>
      </w:r>
      <w:r>
        <w:t xml:space="preserve">^4</w:t>
      </w:r>
      <w:r>
        <w:t xml:space="preserve"> </w:t>
      </w:r>
      <w:r>
        <w:t xml:space="preserve">]</w:t>
      </w:r>
      <w:r>
        <w:t xml:space="preserve"> </w:t>
      </w:r>
      <w:r>
        <w:t xml:space="preserve">The field evolves under a modified nonlinear Klein-Gordon equation:</w:t>
      </w:r>
      <w:r>
        <w:t xml:space="preserve"> </w:t>
      </w:r>
      <w:r>
        <w:t xml:space="preserve">[</w:t>
      </w:r>
      <w:r>
        <w:t xml:space="preserve"> </w:t>
      </w:r>
      <w:r>
        <w:t xml:space="preserve">+ m^2</w:t>
      </w:r>
      <w:r>
        <w:t xml:space="preserve"> </w:t>
      </w:r>
      <w:r>
        <w:t xml:space="preserve">+</w:t>
      </w:r>
      <w:r>
        <w:t xml:space="preserve"> </w:t>
      </w:r>
      <w:r>
        <w:t xml:space="preserve">^3 = 0</w:t>
      </w:r>
      <w:r>
        <w:t xml:space="preserve"> </w:t>
      </w:r>
      <w:r>
        <w:t xml:space="preserve">]</w:t>
      </w:r>
      <w:r>
        <w:t xml:space="preserve"> </w:t>
      </w:r>
      <w:r>
        <w:t xml:space="preserve">This yields self-interacting dynamics that support stable soliton solutions.</w:t>
      </w:r>
    </w:p>
    <w:bookmarkEnd w:id="22"/>
    <w:bookmarkStart w:id="23" w:name="tensor-coupling"/>
    <w:p>
      <w:pPr>
        <w:pStyle w:val="Heading4"/>
      </w:pPr>
      <w:r>
        <w:t xml:space="preserve">2.2 Tensor Coupling</w:t>
      </w:r>
    </w:p>
    <w:p>
      <w:pPr>
        <w:pStyle w:val="FirstParagraph"/>
      </w:pPr>
      <w:r>
        <w:t xml:space="preserve">The stress-energy-like tensor becomes:</w:t>
      </w:r>
      <w:r>
        <w:t xml:space="preserve"> </w:t>
      </w:r>
      <w:r>
        <w:t xml:space="preserve">[</w:t>
      </w:r>
      <w:r>
        <w:t xml:space="preserve"> </w:t>
      </w:r>
      <w:r>
        <w:t xml:space="preserve">T_{</w:t>
      </w:r>
      <w:r>
        <w:t xml:space="preserve">}^{(</w:t>
      </w:r>
      <w:r>
        <w:t xml:space="preserve">)} =</w:t>
      </w:r>
      <w:r>
        <w:t xml:space="preserve"> </w:t>
      </w:r>
      <w:r>
        <w:t xml:space="preserve">- g_{</w:t>
      </w:r>
      <w:r>
        <w:t xml:space="preserve">}</w:t>
      </w:r>
      <w:r>
        <w:t xml:space="preserve"> </w:t>
      </w:r>
      <w:r>
        <w:rPr>
          <w:i/>
          <w:iCs/>
        </w:rPr>
        <w:t xml:space="preserve"> </w:t>
      </w:r>
      <w:r>
        <w:rPr>
          <w:i/>
          <w:iCs/>
        </w:rPr>
        <w:t xml:space="preserve">]</w:t>
      </w:r>
      <w:r>
        <w:rPr>
          <w:i/>
          <w:iCs/>
        </w:rPr>
        <w:t xml:space="preserve"> </w:t>
      </w:r>
      <w:r>
        <w:rPr>
          <w:i/>
          <w:iCs/>
        </w:rPr>
        <w:t xml:space="preserve">Coupling this to emergent curvature defines:</w:t>
      </w:r>
      <w:r>
        <w:rPr>
          <w:i/>
          <w:iCs/>
        </w:rPr>
        <w:t xml:space="preserve"> </w:t>
      </w:r>
      <w:r>
        <w:rPr>
          <w:i/>
          <w:iCs/>
        </w:rPr>
        <w:t xml:space="preserve">[</w:t>
      </w:r>
      <w:r>
        <w:rPr>
          <w:i/>
          <w:iCs/>
        </w:rPr>
        <w:t xml:space="preserve"> </w:t>
      </w:r>
      <w:r>
        <w:rPr>
          <w:i/>
          <w:iCs/>
        </w:rPr>
        <w:t xml:space="preserve">G</w:t>
      </w:r>
      <w:r>
        <w:t xml:space="preserve">{</w:t>
      </w:r>
      <w:r>
        <w:t xml:space="preserve">}^{(</w:t>
      </w:r>
      <w:r>
        <w:t xml:space="preserve">)} = 8</w:t>
      </w:r>
      <w:r>
        <w:t xml:space="preserve">G_{</w:t>
      </w:r>
      <w:r>
        <w:t xml:space="preserve">} T_{</w:t>
      </w:r>
      <w:r>
        <w:t xml:space="preserve">}^{(</w:t>
      </w:r>
      <w:r>
        <w:t xml:space="preserve">)}</w:t>
      </w:r>
      <w:r>
        <w:t xml:space="preserve"> </w:t>
      </w:r>
      <w:r>
        <w:t xml:space="preserve">]</w:t>
      </w:r>
    </w:p>
    <w:bookmarkEnd w:id="23"/>
    <w:bookmarkStart w:id="24" w:name="gauge-extension"/>
    <w:p>
      <w:pPr>
        <w:pStyle w:val="Heading4"/>
      </w:pPr>
      <w:r>
        <w:t xml:space="preserve">2.3 Gauge Extension</w:t>
      </w:r>
    </w:p>
    <w:p>
      <w:pPr>
        <w:pStyle w:val="FirstParagraph"/>
      </w:pPr>
      <w:r>
        <w:t xml:space="preserve">We introduce non-Abelian recursive gauge fields:</w:t>
      </w:r>
      <w:r>
        <w:t xml:space="preserve"> </w:t>
      </w:r>
      <w:r>
        <w:t xml:space="preserve">[</w:t>
      </w:r>
      <w:r>
        <w:t xml:space="preserve"> </w:t>
      </w:r>
      <w:r>
        <w:rPr>
          <w:i/>
          <w:iCs/>
        </w:rPr>
        <w:t xml:space="preserve"> </w:t>
      </w:r>
      <w:r>
        <w:rPr>
          <w:i/>
          <w:iCs/>
        </w:rPr>
        <w:t xml:space="preserve">= -</w:t>
      </w:r>
      <w:r>
        <w:rPr>
          <w:i/>
          <w:iCs/>
        </w:rPr>
        <w:t xml:space="preserve">F</w:t>
      </w:r>
      <w:r>
        <w:rPr>
          <w:i/>
          <w:iCs/>
          <w:vertAlign w:val="superscript"/>
        </w:rPr>
        <w:t xml:space="preserve">a_{</w:t>
      </w:r>
      <w:r>
        <w:rPr>
          <w:i/>
          <w:iCs/>
          <w:vertAlign w:val="superscript"/>
        </w:rPr>
        <w:t xml:space="preserve">}F</w:t>
      </w:r>
      <w:r>
        <w:rPr>
          <w:i/>
          <w:iCs/>
        </w:rPr>
        <w:t xml:space="preserve">{a</w:t>
      </w:r>
      <w:r>
        <w:rPr>
          <w:i/>
          <w:iCs/>
        </w:rPr>
        <w:t xml:space="preserve">} +</w:t>
      </w:r>
      <w:r>
        <w:rPr>
          <w:i/>
          <w:iCs/>
        </w:rPr>
        <w:t xml:space="preserve"> </w:t>
      </w:r>
      <w:r>
        <w:rPr>
          <w:i/>
          <w:iCs/>
        </w:rPr>
        <w:t xml:space="preserve"> </w:t>
      </w:r>
      <w:r>
        <w:rPr>
          <w:i/>
          <w:iCs/>
        </w:rPr>
        <w:t xml:space="preserve">D</w:t>
      </w:r>
      <w:r>
        <w:t xml:space="preserve">^a D</w:t>
      </w:r>
      <w:r>
        <w:t xml:space="preserve">a - V(</w:t>
      </w:r>
      <w:r>
        <w:t xml:space="preserve">)</w:t>
      </w:r>
      <w:r>
        <w:t xml:space="preserve"> </w:t>
      </w:r>
      <w:r>
        <w:t xml:space="preserve">]</w:t>
      </w:r>
      <w:r>
        <w:t xml:space="preserve"> </w:t>
      </w:r>
      <w:r>
        <w:t xml:space="preserve">This supports mode-specific recursion fields and allows higher-dimensional interactions.</w:t>
      </w:r>
    </w:p>
    <w:bookmarkEnd w:id="24"/>
    <w:bookmarkStart w:id="25" w:name="entropy-coupling-functional"/>
    <w:p>
      <w:pPr>
        <w:pStyle w:val="Heading4"/>
      </w:pPr>
      <w:r>
        <w:t xml:space="preserve">2.4 Entropy Coupling Functional</w:t>
      </w:r>
    </w:p>
    <w:p>
      <w:pPr>
        <w:pStyle w:val="FirstParagraph"/>
      </w:pPr>
      <w:r>
        <w:t xml:space="preserve">To model decoherence and coherence collapse, we introduce an entropy-functional:</w:t>
      </w:r>
      <w:r>
        <w:t xml:space="preserve"> </w:t>
      </w:r>
      <w:r>
        <w:t xml:space="preserve">[</w:t>
      </w:r>
      <w:r>
        <w:t xml:space="preserve"> </w:t>
      </w:r>
      <w:r>
        <w:t xml:space="preserve">[</w:t>
      </w:r>
      <w:r>
        <w:t xml:space="preserve">] =</w:t>
      </w:r>
      <w:r>
        <w:t xml:space="preserve"> </w:t>
      </w:r>
      <w:r>
        <w:t xml:space="preserve">d^4x</w:t>
      </w:r>
      <w:r>
        <w:t xml:space="preserve"> </w:t>
      </w:r>
      <w:r>
        <w:t xml:space="preserve">(</w:t>
      </w:r>
      <w:r>
        <w:t xml:space="preserve"> </w:t>
      </w:r>
      <w:r>
        <w:t xml:space="preserve">_</w:t>
      </w:r>
      <w:r>
        <w:t xml:space="preserve">^</w:t>
      </w:r>
      <w:r>
        <w:t xml:space="preserve">+</w:t>
      </w:r>
      <w:r>
        <w:t xml:space="preserve"> </w:t>
      </w:r>
      <w:r>
        <w:t xml:space="preserve">^4 +</w:t>
      </w:r>
      <w:r>
        <w:t xml:space="preserve"> </w:t>
      </w:r>
      <w:r>
        <w:t xml:space="preserve">(1 + |</w:t>
      </w:r>
      <w:r>
        <w:t xml:space="preserve">|)</w:t>
      </w:r>
      <w:r>
        <w:t xml:space="preserve"> </w:t>
      </w:r>
      <w:r>
        <w:t xml:space="preserve">)</w:t>
      </w:r>
      <w:r>
        <w:t xml:space="preserve"> </w:t>
      </w:r>
      <w:r>
        <w:t xml:space="preserve">]</w:t>
      </w:r>
    </w:p>
    <w:p>
      <w:r>
        <w:pict>
          <v:rect style="width:0;height:1.5pt" o:hralign="center" o:hrstd="t" o:hr="t"/>
        </w:pict>
      </w:r>
    </w:p>
    <w:bookmarkEnd w:id="25"/>
    <w:bookmarkEnd w:id="26"/>
    <w:bookmarkStart w:id="27" w:name="dimensional-collapse-and-light"/>
    <w:p>
      <w:pPr>
        <w:pStyle w:val="Heading3"/>
      </w:pPr>
      <w:r>
        <w:t xml:space="preserve">3. Dimensional Collapse and Light</w:t>
      </w:r>
    </w:p>
    <w:p>
      <w:pPr>
        <w:pStyle w:val="FirstParagraph"/>
      </w:pPr>
      <w:r>
        <w:t xml:space="preserve">Light is modeled as a recursive waveform in 5D that collapses into a 4D decoherent boundary:</w:t>
      </w:r>
      <w:r>
        <w:t xml:space="preserve"> </w:t>
      </w:r>
      <w:r>
        <w:t xml:space="preserve">[</w:t>
      </w:r>
      <w:r>
        <w:t xml:space="preserve"> </w:t>
      </w:r>
      <w:r>
        <w:t xml:space="preserve">(x^</w:t>
      </w:r>
      <w:r>
        <w:t xml:space="preserve">, W)</w:t>
      </w:r>
      <w:r>
        <w:t xml:space="preserve"> </w:t>
      </w:r>
      <w:r>
        <w:t xml:space="preserve">(x^</w:t>
      </w:r>
      <w:r>
        <w:t xml:space="preserve">) =</w:t>
      </w:r>
      <w:r>
        <w:t xml:space="preserve"> </w:t>
      </w:r>
      <w:r>
        <w:t xml:space="preserve">dW,</w:t>
      </w:r>
      <w:r>
        <w:t xml:space="preserve"> </w:t>
      </w:r>
      <w:r>
        <w:t xml:space="preserve">(x^</w:t>
      </w:r>
      <w:r>
        <w:t xml:space="preserve">, W) ]</w:t>
      </w:r>
      <w:r>
        <w:t xml:space="preserve"> </w:t>
      </w:r>
      <w:r>
        <w:t xml:space="preserve">Collapse occurs when observational recursion bandwidth imposes a resolution constraint. This provides a natural geometric basis for the Born rule and explains interference collapse via phase mismatch.</w:t>
      </w:r>
    </w:p>
    <w:p>
      <w:r>
        <w:pict>
          <v:rect style="width:0;height:1.5pt" o:hralign="center" o:hrstd="t" o:hr="t"/>
        </w:pict>
      </w:r>
    </w:p>
    <w:bookmarkEnd w:id="27"/>
    <w:bookmarkStart w:id="28" w:name="simulations-and-observables"/>
    <w:p>
      <w:pPr>
        <w:pStyle w:val="Heading3"/>
      </w:pPr>
      <w:r>
        <w:t xml:space="preserve">4. Simulations and Observables</w:t>
      </w:r>
    </w:p>
    <w:p>
      <w:pPr>
        <w:pStyle w:val="FirstParagraph"/>
      </w:pPr>
      <w:r>
        <w:t xml:space="preserve">Simulations of recursive geometries were conducted using adaptive 3D grid solvers of the scalar PDE. Observables included:</w:t>
      </w:r>
      <w:r>
        <w:t xml:space="preserve"> </w:t>
      </w:r>
      <w:r>
        <w:t xml:space="preserve">- Coherence: ( C = 1/</w:t>
      </w:r>
      <w:r>
        <w:t xml:space="preserve">_</w:t>
      </w:r>
      <w:r>
        <w:t xml:space="preserve">)</w:t>
      </w:r>
      <w:r>
        <w:t xml:space="preserve"> </w:t>
      </w:r>
      <w:r>
        <w:t xml:space="preserve">- Gradient energy: ( G = |</w:t>
      </w:r>
      <w:r>
        <w:t xml:space="preserve">|^2 )</w:t>
      </w:r>
      <w:r>
        <w:t xml:space="preserve"> </w:t>
      </w:r>
      <w:r>
        <w:t xml:space="preserve">- Local entropy: voxel-wise variance of (</w:t>
      </w:r>
      <w:r>
        <w:t xml:space="preserve"> </w:t>
      </w:r>
      <w:r>
        <w:t xml:space="preserve">)</w:t>
      </w:r>
    </w:p>
    <w:p>
      <w:pPr>
        <w:pStyle w:val="BodyText"/>
      </w:pPr>
      <w:r>
        <w:t xml:space="preserve">Simulated geometries:</w:t>
      </w:r>
      <w:r>
        <w:t xml:space="preserve"> </w:t>
      </w:r>
      <w:r>
        <w:t xml:space="preserve">- Ring and spiral solitons</w:t>
      </w:r>
      <w:r>
        <w:t xml:space="preserve"> </w:t>
      </w:r>
      <w:r>
        <w:t xml:space="preserve">- Shell collapse structures</w:t>
      </w:r>
      <w:r>
        <w:t xml:space="preserve"> </w:t>
      </w:r>
      <w:r>
        <w:t xml:space="preserve">- Recursive black knot analogs</w:t>
      </w:r>
    </w:p>
    <w:p>
      <w:pPr>
        <w:pStyle w:val="BodyText"/>
      </w:pPr>
      <w:r>
        <w:t xml:space="preserve">New simulations include:</w:t>
      </w:r>
      <w:r>
        <w:t xml:space="preserve"> </w:t>
      </w:r>
      <w:r>
        <w:t xml:space="preserve">-</w:t>
      </w:r>
      <w:r>
        <w:t xml:space="preserve"> </w:t>
      </w:r>
      <w:r>
        <w:rPr>
          <w:b/>
          <w:bCs/>
        </w:rPr>
        <w:t xml:space="preserve">Lattice rupture events</w:t>
      </w:r>
      <w:r>
        <w:t xml:space="preserve">: spontaneous geometry bursts after coherence thresholds are exceeded</w:t>
      </w:r>
      <w:r>
        <w:t xml:space="preserve"> </w:t>
      </w:r>
      <w:r>
        <w:t xml:space="preserve">-</w:t>
      </w:r>
      <w:r>
        <w:t xml:space="preserve"> </w:t>
      </w:r>
      <w:r>
        <w:rPr>
          <w:b/>
          <w:bCs/>
        </w:rPr>
        <w:t xml:space="preserve">Black hole analogs</w:t>
      </w:r>
      <w:r>
        <w:t xml:space="preserve">: persistent central tension structures with shell recoil</w:t>
      </w:r>
      <w:r>
        <w:t xml:space="preserve"> </w:t>
      </w:r>
      <w:r>
        <w:t xml:space="preserve">-</w:t>
      </w:r>
      <w:r>
        <w:t xml:space="preserve"> </w:t>
      </w:r>
      <w:r>
        <w:rPr>
          <w:b/>
          <w:bCs/>
        </w:rPr>
        <w:t xml:space="preserve">Observer–lattice interaction</w:t>
      </w:r>
      <w:r>
        <w:t xml:space="preserve">: decoherence modeled via damping term ( D_O(</w:t>
      </w:r>
      <w:r>
        <w:t xml:space="preserve">, R_O) = -</w:t>
      </w:r>
      <w:r>
        <w:t xml:space="preserve">(R_O)</w:t>
      </w:r>
      <w:r>
        <w:t xml:space="preserve"> </w:t>
      </w:r>
      <w:r>
        <w:t xml:space="preserve">)</w:t>
      </w:r>
    </w:p>
    <w:p>
      <w:pPr>
        <w:pStyle w:val="BodyText"/>
      </w:pPr>
      <w:r>
        <w:t xml:space="preserve">All simulations support the hypothesis that recursive stability and collapse govern the emergence of observable structure.</w:t>
      </w:r>
    </w:p>
    <w:p>
      <w:r>
        <w:pict>
          <v:rect style="width:0;height:1.5pt" o:hralign="center" o:hrstd="t" o:hr="t"/>
        </w:pict>
      </w:r>
    </w:p>
    <w:bookmarkEnd w:id="28"/>
    <w:bookmarkStart w:id="29" w:name="consciousness-and-recursive-collapse"/>
    <w:p>
      <w:pPr>
        <w:pStyle w:val="Heading3"/>
      </w:pPr>
      <w:r>
        <w:t xml:space="preserve">5. Consciousness and Recursive Collapse</w:t>
      </w:r>
    </w:p>
    <w:p>
      <w:pPr>
        <w:pStyle w:val="FirstParagraph"/>
      </w:pPr>
      <w:r>
        <w:t xml:space="preserve">We define a recursive information metric:</w:t>
      </w:r>
      <w:r>
        <w:t xml:space="preserve"> </w:t>
      </w:r>
      <w:r>
        <w:t xml:space="preserve">[</w:t>
      </w:r>
      <w:r>
        <w:t xml:space="preserve"> </w:t>
      </w:r>
      <w:r>
        <w:rPr>
          <w:i/>
          <w:iCs/>
        </w:rPr>
        <w:t xml:space="preserve"> </w:t>
      </w:r>
      <w:r>
        <w:rPr>
          <w:i/>
          <w:iCs/>
        </w:rPr>
        <w:t xml:space="preserve">=</w:t>
      </w:r>
      <w:r>
        <w:rPr>
          <w:i/>
          <w:iCs/>
        </w:rPr>
        <w:t xml:space="preserve"> </w:t>
      </w:r>
      <w:r>
        <w:t xml:space="preserve">{i,j}</w:t>
      </w:r>
      <w:r>
        <w:t xml:space="preserve"> </w:t>
      </w:r>
      <w:r>
        <w:t xml:space="preserve">_i</w:t>
      </w:r>
      <w:r>
        <w:t xml:space="preserve"> </w:t>
      </w:r>
      <w:r>
        <w:t xml:space="preserve">_j</w:t>
      </w:r>
      <w:r>
        <w:t xml:space="preserve"> </w:t>
      </w:r>
      <w:r>
        <w:t xml:space="preserve">(</w:t>
      </w:r>
      <w:r>
        <w:t xml:space="preserve">)</w:t>
      </w:r>
      <w:r>
        <w:t xml:space="preserve"> </w:t>
      </w:r>
      <w:r>
        <w:t xml:space="preserve">]</w:t>
      </w:r>
      <w:r>
        <w:t xml:space="preserve"> </w:t>
      </w:r>
      <w:r>
        <w:t xml:space="preserve">Conscious systems are defined by their capacity to access and collapse multiple coherent modes. When internal recursion exceeds integration capacity, local collapse occurs, producing subjective classicality. This links field coherence to awareness without invoking dualism.</w:t>
      </w:r>
    </w:p>
    <w:p>
      <w:r>
        <w:pict>
          <v:rect style="width:0;height:1.5pt" o:hralign="center" o:hrstd="t" o:hr="t"/>
        </w:pict>
      </w:r>
    </w:p>
    <w:bookmarkEnd w:id="29"/>
    <w:bookmarkStart w:id="30" w:name="X08e9009d5f726bd0f64335075d555c215e7f528"/>
    <w:p>
      <w:pPr>
        <w:pStyle w:val="Heading3"/>
      </w:pPr>
      <w:r>
        <w:t xml:space="preserve">6. Cosmological Cycles and Lattice Inflation</w:t>
      </w:r>
    </w:p>
    <w:p>
      <w:pPr>
        <w:pStyle w:val="FirstParagraph"/>
      </w:pPr>
      <w:r>
        <w:t xml:space="preserve">Recursive coherence can reach a critical rupture threshold, initiating lattice inflation:</w:t>
      </w:r>
      <w:r>
        <w:t xml:space="preserve"> </w:t>
      </w:r>
      <w:r>
        <w:t xml:space="preserve">[ P_</w:t>
      </w:r>
      <w:r>
        <w:t xml:space="preserve"> </w:t>
      </w:r>
      <w:r>
        <w:t xml:space="preserve">= -</w:t>
      </w:r>
      <w:r>
        <w:t xml:space="preserve"> </w:t>
      </w:r>
      <w:r>
        <w:t xml:space="preserve">]</w:t>
      </w:r>
      <w:r>
        <w:t xml:space="preserve"> </w:t>
      </w:r>
      <w:r>
        <w:t xml:space="preserve">Inflation is followed by structure emergence as residual coherence resolves. This cycle models the universe as a bounce between recursive buildup and collapse — consistent with Penrose’s CCC and Verlinde’s entropic gravity but grounded in a dynamic field substrate.</w:t>
      </w:r>
    </w:p>
    <w:p>
      <w:r>
        <w:pict>
          <v:rect style="width:0;height:1.5pt" o:hralign="center" o:hrstd="t" o:hr="t"/>
        </w:pict>
      </w:r>
    </w:p>
    <w:bookmarkEnd w:id="30"/>
    <w:bookmarkStart w:id="41" w:name="discoveries-and-their-validation"/>
    <w:p>
      <w:pPr>
        <w:pStyle w:val="Heading3"/>
      </w:pPr>
      <w:r>
        <w:t xml:space="preserve">7. Discoveries and Their Validation</w:t>
      </w:r>
    </w:p>
    <w:bookmarkStart w:id="31" w:name="gravity-recursive-tension"/>
    <w:p>
      <w:pPr>
        <w:pStyle w:val="Heading4"/>
      </w:pPr>
      <w:r>
        <w:t xml:space="preserve">1. Gravity = Recursive Tension</w:t>
      </w:r>
    </w:p>
    <w:p>
      <w:pPr>
        <w:pStyle w:val="Compact"/>
        <w:numPr>
          <w:ilvl w:val="0"/>
          <w:numId w:val="1001"/>
        </w:numPr>
      </w:pPr>
      <w:r>
        <w:rPr>
          <w:b/>
          <w:bCs/>
        </w:rPr>
        <w:t xml:space="preserve">Support:</w:t>
      </w:r>
      <w:r>
        <w:t xml:space="preserve"> </w:t>
      </w:r>
      <w:r>
        <w:t xml:space="preserve">Derived from field dynamics. Simulated curvature matches gravitational analogs.</w:t>
      </w:r>
    </w:p>
    <w:bookmarkEnd w:id="31"/>
    <w:bookmarkStart w:id="32" w:name="mass-recursive-inertia"/>
    <w:p>
      <w:pPr>
        <w:pStyle w:val="Heading4"/>
      </w:pPr>
      <w:r>
        <w:t xml:space="preserve">2. Mass = Recursive Inertia</w:t>
      </w:r>
    </w:p>
    <w:p>
      <w:pPr>
        <w:pStyle w:val="Compact"/>
        <w:numPr>
          <w:ilvl w:val="0"/>
          <w:numId w:val="1002"/>
        </w:numPr>
      </w:pPr>
      <w:r>
        <w:rPr>
          <w:b/>
          <w:bCs/>
        </w:rPr>
        <w:t xml:space="preserve">Support:</w:t>
      </w:r>
      <w:r>
        <w:t xml:space="preserve"> </w:t>
      </w:r>
      <w:r>
        <w:t xml:space="preserve">Soliton persistence linked to energy trapping and resistance to phase drift.</w:t>
      </w:r>
    </w:p>
    <w:bookmarkEnd w:id="32"/>
    <w:bookmarkStart w:id="33" w:name="matter-stable-geometry"/>
    <w:p>
      <w:pPr>
        <w:pStyle w:val="Heading4"/>
      </w:pPr>
      <w:r>
        <w:t xml:space="preserve">3. Matter = Stable Geometry</w:t>
      </w:r>
    </w:p>
    <w:p>
      <w:pPr>
        <w:pStyle w:val="Compact"/>
        <w:numPr>
          <w:ilvl w:val="0"/>
          <w:numId w:val="1003"/>
        </w:numPr>
      </w:pPr>
      <w:r>
        <w:rPr>
          <w:b/>
          <w:bCs/>
        </w:rPr>
        <w:t xml:space="preserve">Support:</w:t>
      </w:r>
      <w:r>
        <w:t xml:space="preserve"> </w:t>
      </w:r>
      <w:r>
        <w:t xml:space="preserve">Solitons form and persist in simulated lattice without external boundary constraints.</w:t>
      </w:r>
    </w:p>
    <w:bookmarkEnd w:id="33"/>
    <w:bookmarkStart w:id="34" w:name="time-tension-propagation"/>
    <w:p>
      <w:pPr>
        <w:pStyle w:val="Heading4"/>
      </w:pPr>
      <w:r>
        <w:t xml:space="preserve">4. Time = Tension Propagation</w:t>
      </w:r>
    </w:p>
    <w:p>
      <w:pPr>
        <w:pStyle w:val="Compact"/>
        <w:numPr>
          <w:ilvl w:val="0"/>
          <w:numId w:val="1004"/>
        </w:numPr>
      </w:pPr>
      <w:r>
        <w:rPr>
          <w:b/>
          <w:bCs/>
        </w:rPr>
        <w:t xml:space="preserve">Support:</w:t>
      </w:r>
      <w:r>
        <w:t xml:space="preserve"> </w:t>
      </w:r>
      <w:r>
        <w:t xml:space="preserve">Static tension zones produce no entropy/time; dynamic fields produce measurable arrow.</w:t>
      </w:r>
    </w:p>
    <w:bookmarkEnd w:id="34"/>
    <w:bookmarkStart w:id="35" w:name="collapse-phase-projection"/>
    <w:p>
      <w:pPr>
        <w:pStyle w:val="Heading4"/>
      </w:pPr>
      <w:r>
        <w:t xml:space="preserve">5. Collapse = Phase Projection</w:t>
      </w:r>
    </w:p>
    <w:p>
      <w:pPr>
        <w:pStyle w:val="Compact"/>
        <w:numPr>
          <w:ilvl w:val="0"/>
          <w:numId w:val="1005"/>
        </w:numPr>
      </w:pPr>
      <w:r>
        <w:rPr>
          <w:b/>
          <w:bCs/>
        </w:rPr>
        <w:t xml:space="preserve">Support:</w:t>
      </w:r>
      <w:r>
        <w:t xml:space="preserve"> </w:t>
      </w:r>
      <w:r>
        <w:t xml:space="preserve">Boundary phase conflict collapses multi-path solutions into classical coherence.</w:t>
      </w:r>
    </w:p>
    <w:bookmarkEnd w:id="35"/>
    <w:bookmarkStart w:id="36" w:name="observation-recursive-resolution-damping"/>
    <w:p>
      <w:pPr>
        <w:pStyle w:val="Heading4"/>
      </w:pPr>
      <w:r>
        <w:t xml:space="preserve">6. Observation = Recursive Resolution Damping</w:t>
      </w:r>
    </w:p>
    <w:p>
      <w:pPr>
        <w:pStyle w:val="Compact"/>
        <w:numPr>
          <w:ilvl w:val="0"/>
          <w:numId w:val="1006"/>
        </w:numPr>
      </w:pPr>
      <w:r>
        <w:rPr>
          <w:b/>
          <w:bCs/>
        </w:rPr>
        <w:t xml:space="preserve">Support:</w:t>
      </w:r>
      <w:r>
        <w:t xml:space="preserve"> </w:t>
      </w:r>
      <w:r>
        <w:t xml:space="preserve">Applied damping fields collapse coherence in resolution-dependent simulations.</w:t>
      </w:r>
    </w:p>
    <w:bookmarkEnd w:id="36"/>
    <w:bookmarkStart w:id="37" w:name="consciousness-coherence-access"/>
    <w:p>
      <w:pPr>
        <w:pStyle w:val="Heading4"/>
      </w:pPr>
      <w:r>
        <w:t xml:space="preserve">7. Consciousness = Coherence Access</w:t>
      </w:r>
    </w:p>
    <w:p>
      <w:pPr>
        <w:pStyle w:val="Compact"/>
        <w:numPr>
          <w:ilvl w:val="0"/>
          <w:numId w:val="1007"/>
        </w:numPr>
      </w:pPr>
      <w:r>
        <w:rPr>
          <w:b/>
          <w:bCs/>
        </w:rPr>
        <w:t xml:space="preserve">Support:</w:t>
      </w:r>
      <w:r>
        <w:t xml:space="preserve"> </w:t>
      </w:r>
      <w:r>
        <w:t xml:space="preserve">Defined via (</w:t>
      </w:r>
      <w:r>
        <w:t xml:space="preserve"> </w:t>
      </w:r>
      <w:r>
        <w:t xml:space="preserve">_</w:t>
      </w:r>
      <w:r>
        <w:t xml:space="preserve"> </w:t>
      </w:r>
      <w:r>
        <w:t xml:space="preserve">); shown to regulate collapse thresholds internally.</w:t>
      </w:r>
    </w:p>
    <w:bookmarkEnd w:id="37"/>
    <w:bookmarkStart w:id="38" w:name="X4ca28cd1965339ec7003809c778b533c4f6762d"/>
    <w:p>
      <w:pPr>
        <w:pStyle w:val="Heading4"/>
      </w:pPr>
      <w:r>
        <w:t xml:space="preserve">8. Black Holes = Recursive Knots + Lattice Recoil</w:t>
      </w:r>
    </w:p>
    <w:p>
      <w:pPr>
        <w:pStyle w:val="Compact"/>
        <w:numPr>
          <w:ilvl w:val="0"/>
          <w:numId w:val="1008"/>
        </w:numPr>
      </w:pPr>
      <w:r>
        <w:rPr>
          <w:b/>
          <w:bCs/>
        </w:rPr>
        <w:t xml:space="preserve">Support:</w:t>
      </w:r>
      <w:r>
        <w:t xml:space="preserve"> </w:t>
      </w:r>
      <w:r>
        <w:t xml:space="preserve">Simulated shells display persistent tension core and slow decoherence — Hawking analog.</w:t>
      </w:r>
    </w:p>
    <w:bookmarkEnd w:id="38"/>
    <w:bookmarkStart w:id="39" w:name="cosmology-recursive-rupture-rebirth"/>
    <w:p>
      <w:pPr>
        <w:pStyle w:val="Heading4"/>
      </w:pPr>
      <w:r>
        <w:t xml:space="preserve">9. Cosmology = Recursive Rupture &amp; Rebirth</w:t>
      </w:r>
    </w:p>
    <w:p>
      <w:pPr>
        <w:pStyle w:val="Compact"/>
        <w:numPr>
          <w:ilvl w:val="0"/>
          <w:numId w:val="1009"/>
        </w:numPr>
      </w:pPr>
      <w:r>
        <w:rPr>
          <w:b/>
          <w:bCs/>
        </w:rPr>
        <w:t xml:space="preserve">Support:</w:t>
      </w:r>
      <w:r>
        <w:t xml:space="preserve"> </w:t>
      </w:r>
      <w:r>
        <w:t xml:space="preserve">High-tension fields produce inflation, structure, then entropy reset — observed in simulations.</w:t>
      </w:r>
    </w:p>
    <w:bookmarkEnd w:id="39"/>
    <w:bookmarkStart w:id="40" w:name="predictions-testable-outcomes"/>
    <w:p>
      <w:pPr>
        <w:pStyle w:val="Heading4"/>
      </w:pPr>
      <w:r>
        <w:t xml:space="preserve">10. Predictions = Testable Outcomes</w:t>
      </w:r>
    </w:p>
    <w:p>
      <w:pPr>
        <w:pStyle w:val="Compact"/>
        <w:numPr>
          <w:ilvl w:val="0"/>
          <w:numId w:val="1010"/>
        </w:numPr>
      </w:pPr>
      <w:r>
        <w:t xml:space="preserve">Sub-mm gravity deviations</w:t>
      </w:r>
    </w:p>
    <w:p>
      <w:pPr>
        <w:pStyle w:val="Compact"/>
        <w:numPr>
          <w:ilvl w:val="0"/>
          <w:numId w:val="1010"/>
        </w:numPr>
      </w:pPr>
      <w:r>
        <w:t xml:space="preserve">Decoherence spikes near quantum observers</w:t>
      </w:r>
    </w:p>
    <w:p>
      <w:pPr>
        <w:pStyle w:val="Compact"/>
        <w:numPr>
          <w:ilvl w:val="0"/>
          <w:numId w:val="1010"/>
        </w:numPr>
      </w:pPr>
      <w:r>
        <w:t xml:space="preserve">CMB entropy tiling</w:t>
      </w:r>
    </w:p>
    <w:p>
      <w:pPr>
        <w:pStyle w:val="Compact"/>
        <w:numPr>
          <w:ilvl w:val="0"/>
          <w:numId w:val="1010"/>
        </w:numPr>
      </w:pPr>
      <w:r>
        <w:t xml:space="preserve">Emergent KK-mode analogs</w:t>
      </w:r>
    </w:p>
    <w:p>
      <w:pPr>
        <w:pStyle w:val="Compact"/>
        <w:numPr>
          <w:ilvl w:val="0"/>
          <w:numId w:val="1010"/>
        </w:numPr>
      </w:pPr>
      <w:r>
        <w:t xml:space="preserve">Classicality thresholds tied to observer coherence bandwidth</w:t>
      </w:r>
    </w:p>
    <w:p>
      <w:r>
        <w:pict>
          <v:rect style="width:0;height:1.5pt" o:hralign="center" o:hrstd="t" o:hr="t"/>
        </w:pict>
      </w:r>
    </w:p>
    <w:bookmarkEnd w:id="40"/>
    <w:bookmarkEnd w:id="41"/>
    <w:bookmarkStart w:id="42" w:name="conclusion"/>
    <w:p>
      <w:pPr>
        <w:pStyle w:val="Heading3"/>
      </w:pPr>
      <w:r>
        <w:t xml:space="preserve">8. Conclusion</w:t>
      </w:r>
    </w:p>
    <w:p>
      <w:pPr>
        <w:pStyle w:val="FirstParagraph"/>
      </w:pPr>
      <w:r>
        <w:t xml:space="preserve">Recursive Lattice Cosmology presents a viable, physically grounded alternative to current theories of fundamental physics. With a unified ontology based on recursive tension, RLC explains gravity, mass, matter, time, and consciousness from a common substrate. Simulations confirm its behaviors; predictions offer falsifiability. This framework deserves further experimental and theoretical investigation.</w:t>
      </w:r>
    </w:p>
    <w:p>
      <w:r>
        <w:pict>
          <v:rect style="width:0;height:1.5pt" o:hralign="center" o:hrstd="t" o:hr="t"/>
        </w:pict>
      </w:r>
    </w:p>
    <w:bookmarkEnd w:id="42"/>
    <w:bookmarkStart w:id="43" w:name="references"/>
    <w:p>
      <w:pPr>
        <w:pStyle w:val="Heading3"/>
      </w:pPr>
      <w:r>
        <w:t xml:space="preserve">References</w:t>
      </w:r>
    </w:p>
    <w:p>
      <w:pPr>
        <w:pStyle w:val="Compact"/>
        <w:numPr>
          <w:ilvl w:val="0"/>
          <w:numId w:val="1011"/>
        </w:numPr>
      </w:pPr>
      <w:r>
        <w:t xml:space="preserve">Lou.</w:t>
      </w:r>
      <w:r>
        <w:t xml:space="preserve"> </w:t>
      </w:r>
      <w:r>
        <w:t xml:space="preserve">“Recursive Lattice Cosmology: Expanded Report,”</w:t>
      </w:r>
      <w:r>
        <w:t xml:space="preserve"> </w:t>
      </w:r>
      <w:r>
        <w:t xml:space="preserve">2025.</w:t>
      </w:r>
    </w:p>
    <w:p>
      <w:pPr>
        <w:pStyle w:val="Compact"/>
        <w:numPr>
          <w:ilvl w:val="0"/>
          <w:numId w:val="1011"/>
        </w:numPr>
      </w:pPr>
      <w:r>
        <w:t xml:space="preserve">Lou.</w:t>
      </w:r>
      <w:r>
        <w:t xml:space="preserve"> </w:t>
      </w:r>
      <w:r>
        <w:t xml:space="preserve">“The Ultimate Phase Shift of the Universe and Consciousness,”</w:t>
      </w:r>
      <w:r>
        <w:t xml:space="preserve"> </w:t>
      </w:r>
      <w:r>
        <w:t xml:space="preserve">2025.</w:t>
      </w:r>
    </w:p>
    <w:p>
      <w:pPr>
        <w:pStyle w:val="Compact"/>
        <w:numPr>
          <w:ilvl w:val="0"/>
          <w:numId w:val="1011"/>
        </w:numPr>
      </w:pPr>
      <w:r>
        <w:t xml:space="preserve">Rovelli, C.</w:t>
      </w:r>
      <w:r>
        <w:t xml:space="preserve"> </w:t>
      </w:r>
      <w:r>
        <w:t xml:space="preserve">“Relational Quantum Mechanics,”</w:t>
      </w:r>
      <w:r>
        <w:t xml:space="preserve"> </w:t>
      </w:r>
      <w:r>
        <w:t xml:space="preserve">1996.</w:t>
      </w:r>
    </w:p>
    <w:p>
      <w:pPr>
        <w:pStyle w:val="Compact"/>
        <w:numPr>
          <w:ilvl w:val="0"/>
          <w:numId w:val="1011"/>
        </w:numPr>
      </w:pPr>
      <w:r>
        <w:t xml:space="preserve">Zurek, W.</w:t>
      </w:r>
      <w:r>
        <w:t xml:space="preserve"> </w:t>
      </w:r>
      <w:r>
        <w:t xml:space="preserve">“Decoherence and the Quantum Origins of the Classical,”</w:t>
      </w:r>
      <w:r>
        <w:t xml:space="preserve"> </w:t>
      </w:r>
      <w:r>
        <w:t xml:space="preserve">2003.</w:t>
      </w:r>
    </w:p>
    <w:p>
      <w:pPr>
        <w:pStyle w:val="Compact"/>
        <w:numPr>
          <w:ilvl w:val="0"/>
          <w:numId w:val="1011"/>
        </w:numPr>
      </w:pPr>
      <w:r>
        <w:t xml:space="preserve">Penrose, R.</w:t>
      </w:r>
      <w:r>
        <w:t xml:space="preserve"> </w:t>
      </w:r>
      <w:r>
        <w:t xml:space="preserve">“Cycles of Time,”</w:t>
      </w:r>
      <w:r>
        <w:t xml:space="preserve"> </w:t>
      </w:r>
      <w:r>
        <w:t xml:space="preserve">2010.</w:t>
      </w:r>
    </w:p>
    <w:p>
      <w:pPr>
        <w:pStyle w:val="Compact"/>
        <w:numPr>
          <w:ilvl w:val="0"/>
          <w:numId w:val="1011"/>
        </w:numPr>
      </w:pPr>
      <w:r>
        <w:t xml:space="preserve">Tononi, G.</w:t>
      </w:r>
      <w:r>
        <w:t xml:space="preserve"> </w:t>
      </w:r>
      <w:r>
        <w:t xml:space="preserve">“Consciousness as Integrated Information,”</w:t>
      </w:r>
      <w:r>
        <w:t xml:space="preserve"> </w:t>
      </w:r>
      <w:r>
        <w:t xml:space="preserve">2008.</w:t>
      </w:r>
    </w:p>
    <w:p>
      <w:pPr>
        <w:pStyle w:val="Compact"/>
        <w:numPr>
          <w:ilvl w:val="0"/>
          <w:numId w:val="1011"/>
        </w:numPr>
      </w:pPr>
      <w:r>
        <w:t xml:space="preserve">Verlinde, E.</w:t>
      </w:r>
      <w:r>
        <w:t xml:space="preserve"> </w:t>
      </w:r>
      <w:r>
        <w:t xml:space="preserve">“On the Origin of Gravity and the Laws of Newton,”</w:t>
      </w:r>
      <w:r>
        <w:t xml:space="preserve"> </w:t>
      </w:r>
      <w:r>
        <w:t xml:space="preserve">2011.</w:t>
      </w:r>
    </w:p>
    <w:p>
      <w:pPr>
        <w:pStyle w:val="Compact"/>
        <w:numPr>
          <w:ilvl w:val="0"/>
          <w:numId w:val="1011"/>
        </w:numPr>
      </w:pPr>
      <w:r>
        <w:t xml:space="preserve">Carroll, S.</w:t>
      </w:r>
      <w:r>
        <w:t xml:space="preserve"> </w:t>
      </w:r>
      <w:r>
        <w:t xml:space="preserve">“Something Deeply Hidden,”</w:t>
      </w:r>
      <w:r>
        <w:t xml:space="preserve"> </w:t>
      </w:r>
      <w:r>
        <w:t xml:space="preserve">2019.</w:t>
      </w:r>
    </w:p>
    <w:p>
      <w:pPr>
        <w:pStyle w:val="Compact"/>
        <w:numPr>
          <w:ilvl w:val="0"/>
          <w:numId w:val="1011"/>
        </w:numPr>
      </w:pPr>
      <w:r>
        <w:t xml:space="preserve">Randall &amp; Sundrum.</w:t>
      </w:r>
      <w:r>
        <w:t xml:space="preserve"> </w:t>
      </w:r>
      <w:r>
        <w:t xml:space="preserve">“A Large Mass Hierarchy from a Small Extra Dimension,”</w:t>
      </w:r>
      <w:r>
        <w:t xml:space="preserve"> </w:t>
      </w:r>
      <w:r>
        <w:t xml:space="preserve">1999.</w:t>
      </w:r>
    </w:p>
    <w:p>
      <w:r>
        <w:pict>
          <v:rect style="width:0;height:1.5pt" o:hralign="center" o:hrstd="t" o:hr="t"/>
        </w:pict>
      </w:r>
    </w:p>
    <w:p>
      <w:pPr>
        <w:pStyle w:val="FirstParagraph"/>
      </w:pPr>
      <w:r>
        <w:rPr>
          <w:b/>
          <w:bCs/>
        </w:rPr>
        <w:t xml:space="preserve">End of Complete Scientific Report</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
  <LinksUpToDate>false</LinksUpToDate>
  <Application/>
  <CharactersWithSpaces>583</CharactersWithSpaces>
  <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