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A3BA" w14:textId="61DDA027" w:rsidR="00946D07" w:rsidRDefault="00946D07" w:rsidP="00795B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 COMPONENTS AND TRANSMISSI</w:t>
      </w:r>
      <w:r w:rsidR="001860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 MEDIA USED</w:t>
      </w:r>
    </w:p>
    <w:p w14:paraId="4A91EBAC" w14:textId="77777777" w:rsidR="00946D07" w:rsidRDefault="00946D07" w:rsidP="00795B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BAAFFC0" w14:textId="563A0391" w:rsidR="00795B87" w:rsidRPr="00795B87" w:rsidRDefault="00795B87" w:rsidP="00795B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5B8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Switch: </w:t>
      </w:r>
      <w:r w:rsidRPr="00795B87">
        <w:rPr>
          <w:rFonts w:ascii="Times New Roman" w:eastAsia="Times New Roman" w:hAnsi="Times New Roman" w:cs="Times New Roman"/>
          <w:b/>
          <w:bCs/>
          <w:color w:val="0D0D0D"/>
          <w:kern w:val="0"/>
          <w:shd w:val="clear" w:color="auto" w:fill="FFFFFF"/>
          <w14:ligatures w14:val="none"/>
        </w:rPr>
        <w:t>Cisco Catalyst 2960-X</w:t>
      </w:r>
    </w:p>
    <w:p w14:paraId="44FB9D9E" w14:textId="63FA2780" w:rsidR="00795B87" w:rsidRPr="00795B87" w:rsidRDefault="00795B87" w:rsidP="00CD35FC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For the network infrastructure of Jargon </w:t>
      </w:r>
      <w:proofErr w:type="spellStart"/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Sdn</w:t>
      </w:r>
      <w:proofErr w:type="spellEnd"/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Bhd., the Cisco Catalyst 2960-X series switches are the most practical and cost-effective choice. The switch is located at each floor to connect all the devices in the office. Renowned for high-quality, reliable networking, these switches ensure stable connectivity crucial for office productivity. It </w:t>
      </w:r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has 24 </w:t>
      </w:r>
      <w:r w:rsidRPr="00795B87">
        <w:rPr>
          <w:rFonts w:ascii="Times New Roman" w:eastAsia="Times New Roman" w:hAnsi="Times New Roman" w:cs="Times New Roman"/>
          <w:color w:val="525252"/>
          <w:kern w:val="0"/>
          <w:shd w:val="clear" w:color="auto" w:fill="FFFFFF"/>
          <w14:ligatures w14:val="none"/>
        </w:rPr>
        <w:t xml:space="preserve">Gigabit Ethernet ports with line-rate forwarding performance, </w:t>
      </w:r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>allowing for the stacking of up to eight switches with a total of 80 Gbps of stacking bandwidth</w:t>
      </w:r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CD35FC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Hence, </w:t>
      </w:r>
      <w:r w:rsidR="00CD3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</w:t>
      </w:r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he Cisco Catalyst 2960-X series switches provide high performance, advanced security, energy efficiency, and long-term reliability, making them the most practical and cost-effective choice for Jargon </w:t>
      </w:r>
      <w:proofErr w:type="spellStart"/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Sdn</w:t>
      </w:r>
      <w:proofErr w:type="spellEnd"/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Bhd.</w:t>
      </w:r>
    </w:p>
    <w:p w14:paraId="74A8C33D" w14:textId="77777777" w:rsidR="00F57D2C" w:rsidRDefault="00F57D2C"/>
    <w:p w14:paraId="7A8FE936" w14:textId="77777777" w:rsidR="00795B87" w:rsidRPr="00795B87" w:rsidRDefault="00795B87" w:rsidP="00795B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5B8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Cable: UTP CAT6</w:t>
      </w:r>
    </w:p>
    <w:p w14:paraId="60A94C9C" w14:textId="3D94B2F3" w:rsidR="00795B87" w:rsidRDefault="00795B87" w:rsidP="00CD35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           The cable used to link each device together is </w:t>
      </w:r>
      <w:r w:rsidR="00946D07" w:rsidRPr="00946D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UTP CAT6</w:t>
      </w:r>
      <w:r w:rsidR="00946D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Ethernet Cable. </w:t>
      </w:r>
      <w:r w:rsidR="00B113F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of</w:t>
      </w:r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B113F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modern LAN computer networks use this cable and it is the most commonly used network cable in office environments. This cable consists of 4 twisted wires</w:t>
      </w:r>
      <w:r w:rsidR="00B113F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total of 8 wires. Ethernet cables are reliable, relatively inexpensive, and easy to install. These cables support up to 1 Gigabit network speeds over 100 meters and 10 Gigabit speeds over shorter distances of 55 meters</w:t>
      </w:r>
      <w:r w:rsidR="00946D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CD3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It </w:t>
      </w:r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also reduce system noise and signal loss due to their tighter twists and stricter specifications for crosstalk, resulting in more reliable network connections. </w:t>
      </w:r>
    </w:p>
    <w:p w14:paraId="28724CE2" w14:textId="77777777" w:rsidR="00FF15D8" w:rsidRDefault="00FF15D8" w:rsidP="00CD35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B3BB81D" w14:textId="67019394" w:rsidR="00FF15D8" w:rsidRPr="00FF15D8" w:rsidRDefault="00FF15D8" w:rsidP="00946D0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5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Router: Cisco ISR 4331</w:t>
      </w:r>
    </w:p>
    <w:p w14:paraId="3CEEB29E" w14:textId="50479B47" w:rsidR="00FF15D8" w:rsidRPr="00795B87" w:rsidRDefault="00946D07" w:rsidP="00946D0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It is </w:t>
      </w:r>
      <w:r w:rsidR="00FF15D8" w:rsidRPr="00FF15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one of </w:t>
      </w:r>
      <w:r w:rsidR="00FF15D8" w:rsidRPr="00FF15D8">
        <w:rPr>
          <w:rFonts w:ascii="Times New Roman" w:eastAsia="Times New Roman" w:hAnsi="Times New Roman" w:cs="Times New Roman"/>
          <w:color w:val="495057"/>
          <w:kern w:val="0"/>
          <w:shd w:val="clear" w:color="auto" w:fill="FFFFFF"/>
          <w14:ligatures w14:val="none"/>
        </w:rPr>
        <w:t>the Cisco 4000 Series Integrated Services Routers</w:t>
      </w:r>
      <w:r w:rsidR="00B113F8">
        <w:rPr>
          <w:rFonts w:ascii="Times New Roman" w:eastAsia="Times New Roman" w:hAnsi="Times New Roman" w:cs="Times New Roman"/>
          <w:color w:val="495057"/>
          <w:kern w:val="0"/>
          <w:shd w:val="clear" w:color="auto" w:fill="FFFFFF"/>
          <w14:ligatures w14:val="none"/>
        </w:rPr>
        <w:t xml:space="preserve">. It </w:t>
      </w:r>
      <w:r w:rsidR="00FF15D8" w:rsidRPr="00FF15D8">
        <w:rPr>
          <w:rFonts w:ascii="Times New Roman" w:eastAsia="Times New Roman" w:hAnsi="Times New Roman" w:cs="Times New Roman"/>
          <w:color w:val="495057"/>
          <w:kern w:val="0"/>
          <w:shd w:val="clear" w:color="auto" w:fill="FFFFFF"/>
          <w14:ligatures w14:val="none"/>
        </w:rPr>
        <w:t>provides routing, hosting, security, and switching all in a single</w:t>
      </w:r>
      <w:r w:rsidR="00FF15D8" w:rsidRPr="00FF15D8">
        <w:rPr>
          <w:rFonts w:ascii="Arial" w:eastAsia="Times New Roman" w:hAnsi="Arial" w:cs="Arial"/>
          <w:color w:val="495057"/>
          <w:kern w:val="0"/>
          <w:shd w:val="clear" w:color="auto" w:fill="FFFFFF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It </w:t>
      </w:r>
      <w:r w:rsidR="00B113F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also </w:t>
      </w:r>
      <w:r w:rsidR="00FF15D8" w:rsidRPr="00FF15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simplify the network architecture and reducing the need for multiple devices.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</w:t>
      </w:r>
      <w:r w:rsidR="00FF15D8" w:rsidRPr="00FF15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uilt-in security features, such as firewall, VPN, and threat </w:t>
      </w:r>
      <w:proofErr w:type="spellStart"/>
      <w:r w:rsidR="00FF15D8" w:rsidRPr="00FF15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defense</w:t>
      </w:r>
      <w:proofErr w:type="spellEnd"/>
      <w:r w:rsidR="00FF15D8" w:rsidRPr="00FF15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ensure robust protection against cyber threats, enhancing the overall security posture of the office network.</w:t>
      </w:r>
      <w:r w:rsidR="00FF15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FF15D8" w:rsidRPr="00FF15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Compared to other routers like the HP MSR1003-8 and Juniper SRX300, the Cisco ISR 4331 offers superior modularity and a more comprehensive set of integrated services</w:t>
      </w:r>
    </w:p>
    <w:p w14:paraId="1C1880F6" w14:textId="77777777" w:rsidR="00795B87" w:rsidRDefault="00795B87"/>
    <w:p w14:paraId="52900E2C" w14:textId="77777777" w:rsidR="00795B87" w:rsidRPr="00795B87" w:rsidRDefault="00795B87" w:rsidP="00795B8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5B8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Wireless Access Points (WAPs): Cisco Meraki MR36</w:t>
      </w:r>
    </w:p>
    <w:p w14:paraId="6BACB9EC" w14:textId="1F2E20AD" w:rsidR="00795B87" w:rsidRPr="00795B87" w:rsidRDefault="00795B87" w:rsidP="00CD35F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For Jargon </w:t>
      </w:r>
      <w:proofErr w:type="spellStart"/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Sdn</w:t>
      </w:r>
      <w:proofErr w:type="spellEnd"/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Bhd.'s office network, the Cisco Meraki MR36 wireless access point is the optimal choice, providing high-performance Wi-Fi 6 connectivity with advanced security features. Placed on each floor of the office</w:t>
      </w:r>
      <w:r w:rsidR="00B113F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</w:t>
      </w:r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MR36 is designed for high-density environments, ensuring seamless connectivity for all users and devices.</w:t>
      </w:r>
      <w:r w:rsidR="00CD35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5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 security features such as WPA3, firewall, and self-configuring capabilities ensure excellent connectivity and protection for all applications and data. The MR36 is ideal for modern hybrid and mobile work environments, catering to a moderate number of users and devices while providing reliable network access for laptop and mobile workers.</w:t>
      </w:r>
    </w:p>
    <w:p w14:paraId="5C658E37" w14:textId="77777777" w:rsidR="00795B87" w:rsidRPr="00795B87" w:rsidRDefault="00795B87" w:rsidP="00795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B598E2" w14:textId="77777777" w:rsidR="00795B87" w:rsidRPr="00795B87" w:rsidRDefault="00795B87" w:rsidP="00795B8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5B8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Firewall:  Cisco Firewall 3140</w:t>
      </w:r>
    </w:p>
    <w:p w14:paraId="7FB65032" w14:textId="70997C07" w:rsidR="00795B87" w:rsidRDefault="00946D07" w:rsidP="00B3242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>It is o</w:t>
      </w:r>
      <w:r w:rsidR="00795B87"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ffering modern security features and centralized control, </w:t>
      </w:r>
      <w:r w:rsidR="00DB4963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and </w:t>
      </w:r>
      <w:r w:rsidR="00795B87"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this series provides the necessary throughput, port density, and cybersecurity for environments ranging from branch offices to global enterprises. Compared to other firewalls like the Palo Alto Networks PA-220 and Fortinet FortiGate 100F, the Cisco Firewall 3140 offers higher inspection throughput and application-based quality of service (QoS), </w:t>
      </w:r>
      <w:r w:rsidR="00DB4963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to </w:t>
      </w:r>
      <w:r w:rsidR="00795B87"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ensuring secure and reliable access to applications like video conferencing. </w:t>
      </w:r>
    </w:p>
    <w:p w14:paraId="26DF794F" w14:textId="77777777" w:rsidR="00B32423" w:rsidRDefault="00B32423" w:rsidP="00B3242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</w:pPr>
    </w:p>
    <w:p w14:paraId="61E2A065" w14:textId="77777777" w:rsidR="00B32423" w:rsidRDefault="00B32423" w:rsidP="00B3242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</w:pPr>
    </w:p>
    <w:p w14:paraId="29BFFCAE" w14:textId="77777777" w:rsidR="00B32423" w:rsidRDefault="00B32423" w:rsidP="00B3242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</w:pPr>
    </w:p>
    <w:p w14:paraId="44CB6031" w14:textId="77777777" w:rsidR="00B32423" w:rsidRDefault="00B32423" w:rsidP="00B3242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</w:pPr>
    </w:p>
    <w:p w14:paraId="3B8BC406" w14:textId="77777777" w:rsidR="00B32423" w:rsidRDefault="00B32423" w:rsidP="00B3242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</w:pPr>
    </w:p>
    <w:p w14:paraId="26FA2A1C" w14:textId="77777777" w:rsidR="00B32423" w:rsidRDefault="00B32423" w:rsidP="00B3242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</w:pPr>
    </w:p>
    <w:p w14:paraId="16CD3949" w14:textId="77777777" w:rsidR="00B32423" w:rsidRDefault="00B32423" w:rsidP="00B3242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</w:pPr>
    </w:p>
    <w:p w14:paraId="682629CE" w14:textId="77777777" w:rsidR="00B32423" w:rsidRDefault="00B32423" w:rsidP="00B3242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</w:pPr>
    </w:p>
    <w:p w14:paraId="66A87B76" w14:textId="77777777" w:rsidR="00B32423" w:rsidRPr="00795B87" w:rsidRDefault="00B32423" w:rsidP="00B3242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2DD3A0" w14:textId="77777777" w:rsidR="00B32423" w:rsidRDefault="00795B87" w:rsidP="00B3242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5B8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Printers: Epson </w:t>
      </w:r>
      <w:proofErr w:type="spellStart"/>
      <w:r w:rsidRPr="00795B8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EcoTank</w:t>
      </w:r>
      <w:proofErr w:type="spellEnd"/>
      <w:r w:rsidRPr="00795B8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ET-4760</w:t>
      </w:r>
    </w:p>
    <w:p w14:paraId="3D30600D" w14:textId="0B8DA866" w:rsidR="00A24843" w:rsidRDefault="00795B87" w:rsidP="00705151">
      <w:pPr>
        <w:spacing w:after="0" w:line="240" w:lineRule="auto"/>
        <w:ind w:firstLine="720"/>
        <w:outlineLvl w:val="2"/>
        <w:rPr>
          <w:rFonts w:ascii="Times New Roman" w:hAnsi="Times New Roman" w:cs="Times New Roman"/>
          <w:color w:val="0D0D0D"/>
          <w:kern w:val="0"/>
          <w:shd w:val="clear" w:color="auto" w:fill="FFFFFF"/>
          <w14:ligatures w14:val="none"/>
        </w:rPr>
      </w:pPr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For Jargon </w:t>
      </w:r>
      <w:proofErr w:type="spellStart"/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>Sdn</w:t>
      </w:r>
      <w:proofErr w:type="spellEnd"/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. Bhd.'s office environment, the Epson </w:t>
      </w:r>
      <w:proofErr w:type="spellStart"/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>EcoTank</w:t>
      </w:r>
      <w:proofErr w:type="spellEnd"/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 ET-4760 inkjet printer is the ideal choice. With two printers on the 1st floor and one on the 2nd floor </w:t>
      </w:r>
      <w:r w:rsidR="00DB4963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,it will </w:t>
      </w:r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>accommodate the workforce distribution</w:t>
      </w:r>
      <w:r w:rsidR="00770324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>. T</w:t>
      </w:r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>he ET-4760 offers versatile functionality, fast printing speeds, and cost-effectiveness.</w:t>
      </w:r>
      <w:r w:rsidR="00FF15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70324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It </w:t>
      </w:r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is </w:t>
      </w:r>
      <w:r w:rsidR="00770324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also </w:t>
      </w:r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>a multifunction printer that supports printing, scanning, faxing, and copying. Its larger display screen simplifies operation</w:t>
      </w:r>
      <w:r w:rsidR="00770324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 and it is able</w:t>
      </w:r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 to print up to 15 pages per minute in black and 8 pages per minute in </w:t>
      </w:r>
      <w:proofErr w:type="spellStart"/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>color</w:t>
      </w:r>
      <w:proofErr w:type="spellEnd"/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 </w:t>
      </w:r>
      <w:r w:rsidR="00DB4963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to </w:t>
      </w:r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ensures efficient workflow. Compared to other printers like the HP </w:t>
      </w:r>
      <w:proofErr w:type="spellStart"/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>OfficeJet</w:t>
      </w:r>
      <w:proofErr w:type="spellEnd"/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 Pro 9015 and Canon PIXMA G6020, the Epson </w:t>
      </w:r>
      <w:proofErr w:type="spellStart"/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>EcoTank</w:t>
      </w:r>
      <w:proofErr w:type="spellEnd"/>
      <w:r w:rsidRPr="00795B87">
        <w:rPr>
          <w:rFonts w:ascii="Times New Roman" w:eastAsia="Times New Roman" w:hAnsi="Times New Roman" w:cs="Times New Roman"/>
          <w:color w:val="0D0D0D"/>
          <w:kern w:val="0"/>
          <w:shd w:val="clear" w:color="auto" w:fill="FFFFFF"/>
          <w14:ligatures w14:val="none"/>
        </w:rPr>
        <w:t xml:space="preserve"> ET-4760 offers comparable functionality with lower long-term operating costs. </w:t>
      </w:r>
    </w:p>
    <w:p w14:paraId="1F285173" w14:textId="77777777" w:rsidR="00705151" w:rsidRDefault="00705151" w:rsidP="00705151">
      <w:pPr>
        <w:spacing w:after="0" w:line="240" w:lineRule="auto"/>
        <w:outlineLvl w:val="2"/>
        <w:rPr>
          <w:rFonts w:ascii="Times New Roman" w:hAnsi="Times New Roman" w:cs="Times New Roman"/>
          <w:color w:val="0D0D0D"/>
          <w:kern w:val="0"/>
          <w:shd w:val="clear" w:color="auto" w:fill="FFFFFF"/>
          <w14:ligatures w14:val="none"/>
        </w:rPr>
      </w:pPr>
    </w:p>
    <w:p w14:paraId="47C1D0DF" w14:textId="77777777" w:rsidR="00705151" w:rsidRDefault="00705151" w:rsidP="00705151">
      <w:pPr>
        <w:spacing w:after="0" w:line="240" w:lineRule="auto"/>
        <w:outlineLvl w:val="2"/>
        <w:rPr>
          <w:rFonts w:ascii="Times New Roman" w:hAnsi="Times New Roman" w:cs="Times New Roman"/>
          <w:color w:val="0D0D0D"/>
          <w:kern w:val="0"/>
          <w:shd w:val="clear" w:color="auto" w:fill="FFFFFF"/>
          <w14:ligatures w14:val="none"/>
        </w:rPr>
      </w:pPr>
    </w:p>
    <w:p w14:paraId="74B4192D" w14:textId="77777777" w:rsidR="00705151" w:rsidRDefault="00705151" w:rsidP="00705151">
      <w:pPr>
        <w:spacing w:after="0" w:line="240" w:lineRule="auto"/>
        <w:outlineLvl w:val="2"/>
        <w:rPr>
          <w:rFonts w:ascii="Times New Roman" w:hAnsi="Times New Roman" w:cs="Times New Roman"/>
          <w:color w:val="0D0D0D"/>
          <w:kern w:val="0"/>
          <w:shd w:val="clear" w:color="auto" w:fill="FFFFFF"/>
          <w14:ligatures w14:val="none"/>
        </w:rPr>
      </w:pPr>
    </w:p>
    <w:p w14:paraId="1F728D8E" w14:textId="77E07E52" w:rsidR="00705151" w:rsidRPr="00705151" w:rsidRDefault="00705151" w:rsidP="00705151">
      <w:pPr>
        <w:spacing w:after="0" w:line="240" w:lineRule="auto"/>
        <w:outlineLvl w:val="2"/>
        <w:rPr>
          <w:rFonts w:ascii="Times New Roman" w:hAnsi="Times New Roman" w:cs="Times New Roman"/>
          <w:color w:val="0D0D0D"/>
          <w:kern w:val="0"/>
          <w:shd w:val="clear" w:color="auto" w:fill="FFFFFF"/>
          <w14:ligatures w14:val="none"/>
        </w:rPr>
      </w:pPr>
      <w:r>
        <w:rPr>
          <w:rFonts w:ascii="Times New Roman" w:hAnsi="Times New Roman" w:cs="Times New Roman"/>
          <w:noProof/>
          <w:color w:val="0D0D0D"/>
          <w:kern w:val="0"/>
          <w:shd w:val="clear" w:color="auto" w:fill="FFFFFF"/>
          <w14:ligatures w14:val="none"/>
        </w:rPr>
        <w:drawing>
          <wp:inline distT="0" distB="0" distL="0" distR="0" wp14:anchorId="5317EBF6" wp14:editId="560AD028">
            <wp:extent cx="5726430" cy="4223385"/>
            <wp:effectExtent l="0" t="0" r="7620" b="5715"/>
            <wp:docPr id="57821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2C615" w14:textId="1D9CA5C8" w:rsidR="00795B87" w:rsidRPr="00CD35FC" w:rsidRDefault="00705151" w:rsidP="00705151">
      <w:pPr>
        <w:spacing w:before="240" w:after="24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Figure shows how the device will be placed. </w:t>
      </w:r>
    </w:p>
    <w:sectPr w:rsidR="00795B87" w:rsidRPr="00CD3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87"/>
    <w:rsid w:val="0018601C"/>
    <w:rsid w:val="005A2743"/>
    <w:rsid w:val="006614E5"/>
    <w:rsid w:val="00705151"/>
    <w:rsid w:val="00770324"/>
    <w:rsid w:val="00795B87"/>
    <w:rsid w:val="00946D07"/>
    <w:rsid w:val="00A15959"/>
    <w:rsid w:val="00A24843"/>
    <w:rsid w:val="00B113F8"/>
    <w:rsid w:val="00B32423"/>
    <w:rsid w:val="00B47218"/>
    <w:rsid w:val="00BA0EF6"/>
    <w:rsid w:val="00CD35FC"/>
    <w:rsid w:val="00DB4963"/>
    <w:rsid w:val="00F57D2C"/>
    <w:rsid w:val="00F7214F"/>
    <w:rsid w:val="00F92D52"/>
    <w:rsid w:val="00FA4EA7"/>
    <w:rsid w:val="00FF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F7FC"/>
  <w15:chartTrackingRefBased/>
  <w15:docId w15:val="{DA3C3AD5-C6B4-4E61-9DEA-6E710A40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5B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5B8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5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0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子鱼 刘</dc:creator>
  <cp:keywords/>
  <dc:description/>
  <cp:lastModifiedBy>子鱼 刘</cp:lastModifiedBy>
  <cp:revision>4</cp:revision>
  <dcterms:created xsi:type="dcterms:W3CDTF">2024-06-08T13:31:00Z</dcterms:created>
  <dcterms:modified xsi:type="dcterms:W3CDTF">2025-12-05T13:08:00Z</dcterms:modified>
</cp:coreProperties>
</file>