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ОТЧЁТ</w:t>
        <w:br/>
        <w:t>по заданию «Фонд оплаты труда по сотрудникам»</w:t>
      </w:r>
    </w:p>
    <w:p>
      <w:pPr>
        <w:jc w:val="center"/>
      </w:pPr>
      <w:r>
        <w:rPr>
          <w:i/>
          <w:sz w:val="24"/>
        </w:rPr>
        <w:t>Дисциплина: 1С:Предприятие</w:t>
        <w:br/>
        <w:t>Тема: создание регистра накопления и формирование движений документом «Начисление зарплаты»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vAlign w:val="center"/>
            <w:shd w:fill="F3F6FA"/>
            <w:tcBorders>
              <w:top w:val="single" w:sz="8" w:color="AAB7C4"/>
              <w:left w:val="single" w:sz="8" w:color="AAB7C4"/>
              <w:bottom w:val="single" w:sz="8" w:color="AAB7C4"/>
              <w:right w:val="single" w:sz="8" w:color="AAB7C4"/>
            </w:tcBorders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Цель работы: автоматизировать сбор и хранение информации о том, сколько денежных средств было получено каждым сотрудником организации за всё время работы. Для решения задачи используется регистр накопления вида «Обороты» и только вид движения «Расход».</w:t>
            </w:r>
          </w:p>
        </w:tc>
      </w:tr>
    </w:tbl>
    <w:p/>
    <w:p>
      <w:r>
        <w:rPr>
          <w:b/>
          <w:sz w:val="30"/>
        </w:rPr>
        <w:t>Ход выполнения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49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79830c-7b51-41ac-8bd9-c99e3b8d96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9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1. Создание регистра накопления «ФондОплатыТруда»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На данном этапе в конфигурации 1С создан новый регистр накопления с именем «ФондОплатыТруда» и синонимом «Фонд оплаты труда». В качестве вида регистра выбраны «Обороты», что позволяет накапливать сведения о суммах выплат по сотрудникам в разрезе движений документов. Такой объект предназначен для хранения информации о фонде оплаты труда за весь период работы сотрудников в организации.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79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81942-8625-4a46-b882-196ef01227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7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2. Добавление измерения «Сотрудник»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В структуру регистра накопления добавлено измерение «Сотрудник». Для него установлен тип «СправочникСсылка.Сотрудники», благодаря чему каждая запись регистра однозначно связывается с конкретным работником организации. Использование измерения позволяет накапливать и анализировать выплаты по каждому сотруднику отдельно.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33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92b6f-e501-4f2a-9836-b585f34850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3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3. Добавление ресурса «Сумма»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В разделе ресурсов регистра создан реквизит «Сумма» числового типа. Данный ресурс хранит денежное значение выплаты, которое относится к выбранному сотруднику. В сочетании с измерением «Сотрудник» ресурс «Сумма» формирует основу для последующего расчёта и хранения фонда оплаты труда по каждому работнику.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292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260dd7-0ecc-4b95-92b1-9a3e1b880e3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9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4. Подключение регистра к документу «НачислениеЗарплаты»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На вкладке «Движения» документа «НачислениеЗарплаты» подключён регистр накопления «ФондОплатыТруда». Также для документа разрешено проведение, что даёт возможность автоматически формировать движения регистра при записи и проведении документа. Этот шаг связывает документ начисления зарплаты с механизмом накопления данных о выплатах.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21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763bf3-00a3-4674-bd48-f4e11129d49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5. Настройка конструктора движений регистров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В конструкторе движений регистров выбран регистр «ФондОплатыТруда» и установлен вид движения «Расход». Это полностью соответствует условию задания, согласно которому необходимо использовать только расходные движения. На данном этапе также выполняется настройка источника данных, из которого будут заполняться поля движения.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72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f4b7c-cda5-44a6-b18b-4a66ab8299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7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6. Заполнение выражений по табличной части документа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В качестве источника движений выбрана табличная часть «Сотрудники» документа «НачислениеЗарплаты». Поле регистра «Сотрудник» связано с выражением «ТекСтрокаСотрудники.Сотрудник», а поле «Сумма» — с выражением «ТекСтрокаСотрудники.Сумма». Таким образом, каждая строка табличной части документа будет автоматически преобразовываться в отдельную запись регистра накопления.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798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de7ae5-aeb9-496b-9cba-7f2b82bd9c7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7. Формирование процедуры проведения в модуле объекта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После использования конструктора в модуле объекта документа автоматически сформирована процедура «ОбработкаПроведения». В ней организован цикл по строкам табличной части «Сотрудники», создание новых движений регистра, заполнение периода, сотрудника и суммы, а также установка вида движения «Расход». Это обеспечивает автоматическое накопление фонда оплаты труда при проведении документа.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4123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10ec22-cfb4-4f38-acfe-f1d1ac8a09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1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Рис. 8. Проверка результата в режиме «1С:Предприятие»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На завершающем этапе выполнена проверка работы механизма в пользовательском режиме. В регистре «Фонд оплаты труда» отображаются записи по каждому сотруднику, содержащие период, документ-регистратор и сумму выплаты. Наличие корректно сформированных строк подтверждает, что движения создаются правильно, а информация о фонде оплаты труда успешно накапливается в системе.</w:t>
      </w:r>
    </w:p>
    <w:p>
      <w:r>
        <w:rPr>
          <w:b/>
          <w:sz w:val="30"/>
        </w:rPr>
        <w:t>Вывод</w:t>
      </w:r>
    </w:p>
    <w:p>
      <w:pPr>
        <w:jc w:val="both"/>
      </w:pPr>
      <w:r>
        <w:rPr>
          <w:rFonts w:ascii="Times New Roman" w:hAnsi="Times New Roman"/>
          <w:sz w:val="24"/>
        </w:rPr>
        <w:t>В результате выполнения задания в системе 1С был создан регистр накопления «ФондОплатыТруда», предназначенный для учёта фонда оплаты труда по каждому сотруднику. Документ «НачислениеЗарплаты» был настроен на формирование движений по этому регистру с использованием только вида движения «Расход», как и требовалось техническим заданием. Проверка в режиме «1С:Предприятие» показала, что при проведении документа по каждой строке табличной части создаётся отдельная запись регистра с указанием сотрудника и суммы выплаты. Следовательно, механизм накопления данных реализован корректно и позволяет хранить общий объём выплат зарплаты по каждому сотруднику за всё время его работы.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