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공공데이터</w:t>
      </w: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오픈</w:t>
      </w: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API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활용가이드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서비스 사용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800" w:leader="none"/>
          <w:tab w:val="right" w:pos="9628" w:leader="dot"/>
        </w:tabs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1.1. 서비스 Key 발급 및 활용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가. 서비스 Key발급(인증신청 및 발급)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(1) 공유자원포털(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http://data.go.kr</w:t>
        </w:r>
      </w:hyperlink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) 활용자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나. 서비스 인증키 활용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(1) REST 방식의 인증키 활용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서비스 목록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 서비스 명세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800" w:leader="none"/>
          <w:tab w:val="right" w:pos="9628" w:leader="dot"/>
        </w:tabs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1.1 보건복지부_코로나19감염현황 조회 서비스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가. API 서비스 개요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나. 상세기능 목록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다. 상세기능내역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1) 상세기능명세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2. OpenAPI 에러 코드정리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12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서비스 사용</w:t>
      </w:r>
    </w:p>
    <w:p>
      <w:pPr>
        <w:keepNext w:val="true"/>
        <w:numPr>
          <w:ilvl w:val="0"/>
          <w:numId w:val="17"/>
        </w:numPr>
        <w:spacing w:before="120" w:after="0" w:line="240"/>
        <w:ind w:right="0" w:left="567" w:hanging="567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서비스 Key 발급 및 활용</w:t>
      </w:r>
    </w:p>
    <w:p>
      <w:pPr>
        <w:keepNext w:val="true"/>
        <w:numPr>
          <w:ilvl w:val="0"/>
          <w:numId w:val="17"/>
        </w:numPr>
        <w:tabs>
          <w:tab w:val="left" w:pos="320" w:leader="none"/>
        </w:tabs>
        <w:spacing w:before="120" w:after="0" w:line="240"/>
        <w:ind w:right="0" w:left="567" w:hanging="454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 Key발급(인증신청 및 발급)</w:t>
      </w:r>
    </w:p>
    <w:p>
      <w:pPr>
        <w:spacing w:before="0" w:after="0" w:line="240"/>
        <w:ind w:right="0" w:left="45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①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활용신청하고자 하는 API를 검색하여 제목을 클릭한다.</w:t>
      </w:r>
    </w:p>
    <w:p>
      <w:pPr>
        <w:spacing w:before="0" w:after="0" w:line="240"/>
        <w:ind w:right="0" w:left="45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②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서비스정보와 상세기능 확인 후, 활용신청 버튼을 클릭한다.</w:t>
      </w:r>
    </w:p>
    <w:p>
      <w:pPr>
        <w:spacing w:before="0" w:after="0" w:line="240"/>
        <w:ind w:right="0" w:left="45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③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활용신청하고자 하는 내역을 입력하고, 활용할 API를 선택하여 신청 버튼을 클릭한다.</w:t>
      </w:r>
    </w:p>
    <w:p>
      <w:pPr>
        <w:spacing w:before="0" w:after="0" w:line="240"/>
        <w:ind w:right="0" w:left="45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96" w:dyaOrig="5360">
          <v:rect xmlns:o="urn:schemas-microsoft-com:office:office" xmlns:v="urn:schemas-microsoft-com:vml" id="rectole0000000000" style="width:434.800000pt;height:268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numPr>
          <w:ilvl w:val="0"/>
          <w:numId w:val="20"/>
        </w:numPr>
        <w:tabs>
          <w:tab w:val="left" w:pos="320" w:leader="none"/>
        </w:tabs>
        <w:spacing w:before="120" w:after="0" w:line="240"/>
        <w:ind w:right="0" w:left="567" w:hanging="454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 인증키 활용</w:t>
      </w:r>
    </w:p>
    <w:p>
      <w:pPr>
        <w:keepNext w:val="true"/>
        <w:numPr>
          <w:ilvl w:val="0"/>
          <w:numId w:val="20"/>
        </w:numPr>
        <w:spacing w:before="0" w:after="0" w:line="240"/>
        <w:ind w:right="0" w:left="681" w:hanging="397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REST 방식의 인증키 활용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http://openapi.data.go.kr/openapi/service/rest/Covid19/getCovid19InfStateJson?serviceKey=인증키(URL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Encode)&amp;pageNo=1&amp;numOfRows=10&amp;startCreateDt=20200310&amp;endCreateDt=20200315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12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서비스 목록</w:t>
      </w:r>
    </w:p>
    <w:tbl>
      <w:tblPr/>
      <w:tblGrid>
        <w:gridCol w:w="618"/>
        <w:gridCol w:w="4481"/>
        <w:gridCol w:w="4009"/>
      </w:tblGrid>
      <w:tr>
        <w:trPr>
          <w:trHeight w:val="480" w:hRule="auto"/>
          <w:jc w:val="left"/>
        </w:trPr>
        <w:tc>
          <w:tcPr>
            <w:tcW w:w="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순번</w:t>
            </w:r>
          </w:p>
        </w:tc>
        <w:tc>
          <w:tcPr>
            <w:tcW w:w="4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서비스명(국문)</w:t>
            </w: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서비스명(영문)</w:t>
            </w:r>
          </w:p>
        </w:tc>
      </w:tr>
      <w:tr>
        <w:trPr>
          <w:trHeight w:val="361" w:hRule="auto"/>
          <w:jc w:val="left"/>
        </w:trPr>
        <w:tc>
          <w:tcPr>
            <w:tcW w:w="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보건복지부_코로나19감염현황 조회 서비스</w:t>
            </w: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Covid19InfStateJson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오퍼레이션 목록은 각각의 서비스 명세에 표기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서비스 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1.1 보건복지부_코로나19감염현황 조회 서비스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가. API 서비스 개요</w:t>
      </w:r>
    </w:p>
    <w:tbl>
      <w:tblPr/>
      <w:tblGrid>
        <w:gridCol w:w="1925"/>
        <w:gridCol w:w="1925"/>
        <w:gridCol w:w="1926"/>
        <w:gridCol w:w="1926"/>
        <w:gridCol w:w="1926"/>
      </w:tblGrid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 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API명(영문)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Covid19InfStateJson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보건복지부_코로나19감염현황 조회 서비스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설명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코로나19감염증으로 인한 일별 확진자, 완치자, 치료중인환자, 사망자등에 대한 현황자료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보안적용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수준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인증/권한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[O] serviceKey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인증서 (GPKI/NPKI)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Basic (ID/PW)  [ 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메시지 레벨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전자서명   [ ] 암호화   [O]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전송 레벨 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SSL   [O]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인터페이스 표준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SOAP 1.2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(RPC-Encoded, Document Literal, Document Literal Wrapped)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[O] REST (GET)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RSS 1.0   [ ] RSS 2.0   [ ] Atom 1.0   [ ] 기타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교환 데이터 표준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(중복선택가능)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[O] XML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JSON   [ ] MIME   [ ] MTOM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배포정보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URL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http://openapi.data.go.kr/openapi/service/rest/Covid19/getCovid19InfStateJson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버전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시작일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2020-04-14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배포일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2020-04-14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이력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2020-04-14 : 서비스 시작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2021-12-03 : 응답항목 변경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2022-02-09 : 응답항목 변경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메시지 교환유형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[O] Request-Response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Publish-Subscribe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Fire-and-Forgot   [ ] Notification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갱신주기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1시간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나. 상세기능 목록</w:t>
      </w:r>
    </w:p>
    <w:tbl>
      <w:tblPr/>
      <w:tblGrid>
        <w:gridCol w:w="1300"/>
        <w:gridCol w:w="3022"/>
        <w:gridCol w:w="2345"/>
        <w:gridCol w:w="2961"/>
      </w:tblGrid>
      <w:tr>
        <w:trPr>
          <w:trHeight w:val="1" w:hRule="atLeast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번호</w:t>
            </w:r>
          </w:p>
        </w:tc>
        <w:tc>
          <w:tcPr>
            <w:tcW w:w="3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상세기능명(영문)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</w:tr>
      <w:tr>
        <w:trPr>
          <w:trHeight w:val="1" w:hRule="atLeast"/>
          <w:jc w:val="left"/>
        </w:trPr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보건복지부_코로나19감염현황 조회 서비스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Covid19InfStateJson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코로나19감염현황 조회 서비스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다. 상세기능내역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상세기능명세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a) 상세기능정보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번호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유형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 (목록)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코로나19감염현황 조회 서비스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설명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코로나19감염증으로 인한 일별 확진자, 완치자, 치료중인환자, 사망자등에 대한 현황자료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Call Back URL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http://openapi.data.go.kr/openapi/service/rest/Covid19/getCovid19InfStateJson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최대 메시지 사이즈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[4000] byte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평균 응답 시간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[500] ms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초당 최대 트랙잭션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[30] tps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b) 요청(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Request)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메시지(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클라이언트 -&gt; 서버로 보내 줄 데이터 : 파라미터)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명세 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serviceKey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(URL Encode)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공공데이터포털에서 발급받은 인증키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startCreateDt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생성일 시작범위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20200310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검색할 생성일 범위의 시작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endCreateDt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생성일 종료범위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20200315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검색할 생성일 범위의 종료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c) 응답(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Response)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메시지(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 -&gt; 클라이언트로 보내줄 데이터 : XML)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명세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resultCode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resultMsg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결과메세지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NORMAL SERVICE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결과메시지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페이지당 표출 데이터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totalCount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SEQ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게시글번호(감염현황 고유값)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게시글번호(감염현황 고유값)</w:t>
            </w:r>
          </w:p>
        </w:tc>
      </w:tr>
      <w:tr>
        <w:trPr>
          <w:trHeight w:val="300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STATE_DT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기준일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20200315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기준일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STATE_TIME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기준시간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00:00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기준시간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DECIDE_CNT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확진자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8162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확진자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CLEAR_CNT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격리해제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834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격리해제 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(21.12.3삭제)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EXAM_CNT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검사진행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16272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검사진행 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(21.12.3삭제)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DEATH_CNT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사망자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75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사망자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CARE_CNT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치료중 환자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7253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치료중 환자 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(21.12.3삭제)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RESUTL_NEG_CNT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결과 음성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243778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결과 음성 수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(21.12.3삭제)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ACC_EXAM_CNT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누적 의심신고 검사자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strike w:val="true"/>
                <w:color w:val="FF0000"/>
                <w:spacing w:val="0"/>
                <w:position w:val="0"/>
                <w:sz w:val="18"/>
                <w:shd w:fill="FFFFFE" w:val="clear"/>
              </w:rPr>
              <w:t xml:space="preserve">268212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누적 의심신고 검사자 수(22.02.09 삭제)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ACC_EXAM_COMP_CNT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누적 검사 완료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251940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누적 검사 완료 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(21.12.3삭제)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ACC_DEF_RATE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누적 확진률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3.2396602365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FF0000"/>
                <w:spacing w:val="0"/>
                <w:position w:val="0"/>
                <w:sz w:val="20"/>
                <w:shd w:fill="auto" w:val="clear"/>
              </w:rPr>
              <w:t xml:space="preserve">누적 확진률(22.02.09 삭제)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CREATE_DT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등록일시분초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2020-03-15 10:01:22.000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등록일시분초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UPDATE_DT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수정일시분초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수정일시분초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0070C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70C0"/>
          <w:spacing w:val="0"/>
          <w:position w:val="0"/>
          <w:sz w:val="20"/>
          <w:shd w:fill="auto" w:val="clear"/>
        </w:rPr>
        <w:t xml:space="preserve">※ 실제호출시 응답변수명은 특수문자제거 및 소문자로 자동변환되어 출력됩니다.(예제 참조)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d) 요청/응답 메시지 예제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요청메시지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hyperlink xmlns:r="http://schemas.openxmlformats.org/officeDocument/2006/relationships" r:id="docRId6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FFFF00" w:val="clear"/>
                </w:rPr>
                <w:t xml:space="preserve">http://openapi.data.go.kr/openapi/service/rest/Covid19/getCovid19InfStateJson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FF0000" w:val="clear"/>
                </w:rPr>
                <w:t xml:space="preserve">?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FFFF00" w:val="clear"/>
                </w:rPr>
                <w:t xml:space="preserve">serviceKey=인증키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(URL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Encode)&amp;pageNo=1&amp;numOfRows=10&amp;startCreateDt=20200310&amp;endCreateDt=20200315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&lt;?xml version="1.0" encoding="UTF-8"?&gt;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&lt;response&gt;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&lt;header&gt;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&lt;resultCode&gt;00&lt;/resultCode&gt;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&lt;resultMsg&gt;NORMAL SERVICE.&lt;/resultMsg&gt;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&lt;/header&gt;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&lt;items&gt;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&lt;accDefRate&gt;3.2396602365&lt;/accDefRate&gt;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&lt;accExamCnt&gt;268212&lt;/accExamCnt&gt;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&lt;accExamCompCnt&gt;251940&lt;/accExamCompCnt&gt;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&lt;careCnt&gt;7253&lt;/careCnt&gt;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&lt;clearCnt&gt;834&lt;/clearCnt&gt;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&lt;createDt&gt;2020-03-15 10:01:22.000&lt;/createDt&gt;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&lt;deathCnt&gt;75&lt;/deathCnt&gt;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&lt;decideCnt&gt;8162&lt;/decideCnt&gt;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&lt;examCnt&gt;16272&lt;/examCnt&gt;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&lt;resutlNegCnt&gt;243778&lt;/resutlNegCnt&gt;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&lt;seq&gt;74&lt;/seq&gt;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&lt;stateDt&gt;20200315&lt;/stateDt&gt;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&lt;stateTime&gt;00:00&lt;/stateTime&gt;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&lt;updateDt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&lt;/item&gt;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&lt;accDefRate&gt;3.3180003364&lt;/accDefRate&gt;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&lt;accExamCnt&gt;261335&lt;/accExamCnt&gt;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&lt;accExamCompCnt&gt;243701&lt;/accExamCompCnt&gt;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&lt;careCnt&gt;7300&lt;/careCnt&gt;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&lt;clearCnt&gt;714&lt;/clearCnt&gt;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&lt;createDt&gt;2020-03-14 10:29:11.000&lt;/createDt&gt;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&lt;deathCnt&gt;72&lt;/deathCnt&gt;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&lt;decideCnt&gt;8086&lt;/decideCnt&gt;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&lt;examCnt&gt;17634&lt;/examCnt&gt;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&lt;resutlNegCnt&gt;235615&lt;/resutlNegCnt&gt;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&lt;seq&gt;73&lt;/seq&gt;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&lt;stateDt&gt;20200314&lt;/stateDt&gt;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&lt;stateTime&gt;00:00&lt;/stateTime&gt;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&lt;updateDt&gt;2020-03-14 10:34:07.000&lt;/updateDt&gt;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&lt;/item&gt;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&lt;accDefRate&gt;3.4584993086&lt;/accDefRate&gt;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&lt;accExamCnt&gt;248647&lt;/accExamCnt&gt;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&lt;accExamCompCnt&gt;230707&lt;/accExamCompCnt&gt;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&lt;careCnt&gt;7402&lt;/careCnt&gt;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&lt;clearCnt&gt;510&lt;/clearCnt&gt;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&lt;createDt&gt;2020-03-13 10:07:22.000&lt;/createDt&gt;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&lt;deathCnt&gt;67&lt;/deathCnt&gt;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&lt;decideCnt&gt;7979&lt;/decideCnt&gt;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&lt;examCnt&gt;17940&lt;/examCnt&gt;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&lt;resutlNegCnt&gt;222728&lt;/resutlNegCnt&gt;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&lt;seq&gt;72&lt;/seq&gt;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&lt;stateDt&gt;20200313&lt;/stateDt&gt;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&lt;stateTime&gt;00:00&lt;/stateTime&gt;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&lt;updateDt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&lt;/item&gt;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&lt;accDefRate&gt;3.6217442732&lt;/accDefRate&gt;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&lt;accExamCnt&gt;234998&lt;/accExamCnt&gt;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&lt;accExamCompCnt&gt;217271&lt;/accExamCompCnt&gt;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&lt;careCnt&gt;7470&lt;/careCnt&gt;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&lt;clearCnt&gt;333&lt;/clearCnt&gt;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&lt;createDt&gt;2020-03-12 10:37:03.000&lt;/createDt&gt;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&lt;deathCnt&gt;66&lt;/deathCnt&gt;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&lt;decideCnt&gt;7869&lt;/decideCnt&gt;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&lt;examCnt&gt;17727&lt;/examCnt&gt;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&lt;resutlNegCnt&gt;209402&lt;/resutlNegCnt&gt;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&lt;seq&gt;71&lt;/seq&gt;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&lt;stateDt&gt;20200312&lt;/stateDt&gt;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&lt;stateTime&gt;00:00&lt;/stateTime&gt;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&lt;updateDt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&lt;/item&gt;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&lt;accDefRate&gt;3.8041745358&lt;/accDefRate&gt;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&lt;accExamCnt&gt;222395&lt;/accExamCnt&gt;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&lt;accExamCompCnt&gt;203855&lt;/accExamCompCnt&gt;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&lt;careCnt&gt;7407&lt;/careCnt&gt;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&lt;clearCnt&gt;288&lt;/clearCnt&gt;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&lt;createDt&gt;2020-03-11 10:17:19.000&lt;/createDt&gt;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&lt;deathCnt&gt;60&lt;/deathCnt&gt;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&lt;decideCnt&gt;7755&lt;/decideCnt&gt;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&lt;examCnt&gt;18540&lt;/examCnt&gt;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&lt;resutlNegCnt&gt;196100&lt;/resutlNegCnt&gt;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&lt;seq&gt;70&lt;/seq&gt;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&lt;stateDt&gt;20200311&lt;/stateDt&gt;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&lt;stateTime&gt;00:00&lt;/stateTime&gt;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&lt;updateDt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&lt;/item&gt;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&lt;accDefRate&gt;3.9193080566&lt;/accDefRate&gt;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&lt;accExamCnt&gt;210144&lt;/accExamCnt&gt;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&lt;accExamCompCnt&gt;191692&lt;/accExamCompCnt&gt;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&lt;careCnt&gt;7212&lt;/careCnt&gt;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&lt;clearCnt&gt;247&lt;/clearCnt&gt;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&lt;createDt&gt;2020-03-10 10:20:27.000&lt;/createDt&gt;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&lt;deathCnt&gt;54&lt;/deathCnt&gt;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&lt;decideCnt&gt;7513&lt;/decideCnt&gt;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&lt;examCnt&gt;18452&lt;/examCnt&gt;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&lt;resutlNegCnt&gt;184179&lt;/resutlNegCnt&gt;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&lt;seq&gt;69&lt;/seq&gt;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&lt;stateDt&gt;20200310&lt;/stateDt&gt;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&lt;stateTime&gt;00:00&lt;/stateTime&gt;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&lt;updateDt 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&lt;/item&gt;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&lt;/items&gt;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&lt;numOfRows&gt;10&lt;/numOfRows&gt;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&lt;pageNo&gt;1&lt;/pageNo&gt;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&lt;totalCount&gt;6&lt;/totalCount&gt;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&lt;/response&gt;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OpenAPI 에러 코드정리</w:t>
      </w:r>
    </w:p>
    <w:tbl>
      <w:tblPr/>
      <w:tblGrid>
        <w:gridCol w:w="918"/>
        <w:gridCol w:w="5740"/>
        <w:gridCol w:w="3571"/>
      </w:tblGrid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7f7f7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에러코드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7f7f7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에러메세지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7f7f7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설명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NORMAL_SERVICE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정상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APPLICATION_ERROR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어플리케이션 에러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DB_ERROR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데이터베이스 에러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NODATA_ERROR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데이터없음 에러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HTTP_ERROR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HTTP 에러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SERVICETIMEOUT_ERROR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서비스 연결실패 에러</w:t>
            </w:r>
          </w:p>
        </w:tc>
      </w:tr>
      <w:tr>
        <w:trPr>
          <w:trHeight w:val="45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INVALID_REQUEST_PARAMETER_ERROR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잘못된 요청 파라메터 에러</w:t>
            </w:r>
          </w:p>
        </w:tc>
      </w:tr>
      <w:tr>
        <w:trPr>
          <w:trHeight w:val="45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NO_MANDATORY_REQUEST_PARAMETERS_ERROR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필수요청 파라메터가 없음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NO_OPENAPI_SERVICE_ERROR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해당 오픈API서비스가 없거나 폐기됨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SERVICE_ACCESS_DENIED_ERROR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서비스 접근거부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TEMPORARILY_DISABLE_THE_SERVICEKEY_ERROR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일시적으로 사용할 수 없는 서비스 키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22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LIMITED_NUMBER_OF_SERVICE_REQUESTS_EXCEEDS_ERROR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서비스 요청제한횟수 초과에러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SERVICE_KEY_IS_NOT_REGISTERED_ERROR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등록되지 않은 서비스키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DEADLINE_HAS_EXPIRED_ERROR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기한만료된 서비스키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UNREGISTERED_IP_ERROR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등록되지 않은 IP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UNSIGNED_CALL_ERROR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서명되지 않은 호출</w:t>
            </w:r>
          </w:p>
        </w:tc>
      </w:tr>
      <w:tr>
        <w:trPr>
          <w:trHeight w:val="330" w:hRule="auto"/>
          <w:jc w:val="left"/>
        </w:trPr>
        <w:tc>
          <w:tcPr>
            <w:tcW w:w="9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99</w:t>
            </w:r>
          </w:p>
        </w:tc>
        <w:tc>
          <w:tcPr>
            <w:tcW w:w="57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UNKNOWN_ERROR</w:t>
            </w:r>
          </w:p>
        </w:tc>
        <w:tc>
          <w:tcPr>
            <w:tcW w:w="35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160" w:line="259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기타에러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penapi.data.go.kr/openapi/service/rest/Covid19/getCovid19InfStateJson?serviceKey=&#51064;&#51613;&#53412;(URL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data.go.kr/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://openapi.data.go.kr/openapi/service/rest/Covid19/getCovid19InfStateJson" Id="docRId4" Type="http://schemas.openxmlformats.org/officeDocument/2006/relationships/hyperlink" /><Relationship TargetMode="External" Target="http://openapi.data.go.kr/openapi/service/rest/Covid19/getCovid19InfStateJson?serviceKey=&#51064;&#51613;&#53412;(URL" Id="docRId6" Type="http://schemas.openxmlformats.org/officeDocument/2006/relationships/hyperlink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Mode="External" Target="http://openapi.data.go.kr/openapi/service/rest/Covid19/getCovid19InfStateJson" Id="docRId5" Type="http://schemas.openxmlformats.org/officeDocument/2006/relationships/hyperlink" /></Relationships>
</file>