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chitekturdokumenation"/>
      <w:r>
        <w:t xml:space="preserve">Architekturdokumenation</w:t>
      </w:r>
      <w:bookmarkEnd w:id="20"/>
    </w:p>
    <w:p>
      <w:pPr>
        <w:pStyle w:val="Heading2"/>
      </w:pPr>
      <w:bookmarkStart w:id="21" w:name="infrastruktur"/>
      <w:r>
        <w:t xml:space="preserve">Infrastruktur</w:t>
      </w:r>
      <w:bookmarkEnd w:id="21"/>
    </w:p>
    <w:p>
      <w:pPr>
        <w:pStyle w:val="CaptionedFigure"/>
      </w:pPr>
      <w:r>
        <w:drawing>
          <wp:inline>
            <wp:extent cx="5334000" cy="5312317"/>
            <wp:effectExtent b="0" l="0" r="0" t="0"/>
            <wp:docPr descr="Architektur" title="" id="1" name="Picture"/>
            <a:graphic>
              <a:graphicData uri="http://schemas.openxmlformats.org/drawingml/2006/picture">
                <pic:pic>
                  <pic:nvPicPr>
                    <pic:cNvPr descr="./infra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Architektur</w:t>
      </w:r>
    </w:p>
    <w:p>
      <w:pPr>
        <w:pStyle w:val="Heading2"/>
      </w:pPr>
      <w:bookmarkStart w:id="23" w:name="software"/>
      <w:r>
        <w:t xml:space="preserve">Software</w:t>
      </w:r>
      <w:bookmarkEnd w:id="23"/>
    </w:p>
    <w:p>
      <w:pPr>
        <w:pStyle w:val="Heading3"/>
      </w:pPr>
      <w:bookmarkStart w:id="24" w:name="frontend"/>
      <w:r>
        <w:t xml:space="preserve">Frontend</w:t>
      </w:r>
      <w:bookmarkEnd w:id="24"/>
    </w:p>
    <w:p>
      <w:pPr>
        <w:pStyle w:val="Heading4"/>
      </w:pPr>
      <w:bookmarkStart w:id="25" w:name="get-started"/>
      <w:r>
        <w:t xml:space="preserve">Get Started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Repo clonen</w:t>
      </w:r>
    </w:p>
    <w:p>
      <w:pPr>
        <w:numPr>
          <w:ilvl w:val="0"/>
          <w:numId w:val="1001"/>
        </w:numPr>
        <w:pStyle w:val="Compact"/>
      </w:pPr>
      <w:r>
        <w:t xml:space="preserve">cd ClientApp</w:t>
      </w:r>
    </w:p>
    <w:p>
      <w:pPr>
        <w:numPr>
          <w:ilvl w:val="0"/>
          <w:numId w:val="1001"/>
        </w:numPr>
        <w:pStyle w:val="Compact"/>
      </w:pPr>
      <w:r>
        <w:t xml:space="preserve">npm install</w:t>
      </w:r>
    </w:p>
    <w:p>
      <w:pPr>
        <w:numPr>
          <w:ilvl w:val="0"/>
          <w:numId w:val="1001"/>
        </w:numPr>
        <w:pStyle w:val="Compact"/>
      </w:pPr>
      <w:r>
        <w:t xml:space="preserve">ng serve</w:t>
      </w:r>
    </w:p>
    <w:p>
      <w:pPr>
        <w:numPr>
          <w:ilvl w:val="0"/>
          <w:numId w:val="1001"/>
        </w:numPr>
        <w:pStyle w:val="Compact"/>
      </w:pPr>
      <w:r>
        <w:t xml:space="preserve">im Browser unter</w:t>
      </w:r>
      <w:r>
        <w:t xml:space="preserve"> </w:t>
      </w:r>
      <w:r>
        <w:rPr>
          <w:rStyle w:val="VerbatimChar"/>
        </w:rPr>
        <w:t xml:space="preserve">http://localhost:4200</w:t>
      </w:r>
      <w:r>
        <w:t xml:space="preserve"> </w:t>
      </w:r>
      <w:r>
        <w:t xml:space="preserve">die App benutzen</w:t>
      </w:r>
    </w:p>
    <w:p>
      <w:pPr>
        <w:pStyle w:val="Heading4"/>
      </w:pPr>
      <w:bookmarkStart w:id="26" w:name="routing"/>
      <w:r>
        <w:t xml:space="preserve">Routing</w:t>
      </w:r>
      <w:bookmarkEnd w:id="26"/>
    </w:p>
    <w:p>
      <w:pPr>
        <w:pStyle w:val="FirstParagraph"/>
      </w:pPr>
      <w:r>
        <w:t xml:space="preserve">Vorhandene Routen: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/order</w:t>
      </w:r>
      <w:r>
        <w:t xml:space="preserve"> </w:t>
      </w:r>
      <w:r>
        <w:t xml:space="preserve">-&gt; Order-Flow (</w:t>
      </w:r>
      <w:r>
        <w:t xml:space="preserve">“</w:t>
      </w:r>
      <w:r>
        <w:t xml:space="preserve">Hilfe bekommen</w:t>
      </w:r>
      <w:r>
        <w:t xml:space="preserve">”</w:t>
      </w:r>
      <w:r>
        <w:t xml:space="preserve"> </w:t>
      </w:r>
      <w:r>
        <w:t xml:space="preserve">als Käufer)</w:t>
      </w:r>
      <w:r>
        <w:t xml:space="preserve"> </w:t>
      </w:r>
      <w:r>
        <w:t xml:space="preserve">2. (wip)</w:t>
      </w:r>
      <w:r>
        <w:t xml:space="preserve"> </w:t>
      </w:r>
      <w:r>
        <w:rPr>
          <w:rStyle w:val="VerbatimChar"/>
        </w:rPr>
        <w:t xml:space="preserve">/offer-help</w:t>
      </w:r>
      <w:r>
        <w:t xml:space="preserve"> </w:t>
      </w:r>
      <w:r>
        <w:t xml:space="preserve">-&gt; OfferHelp-Flow (</w:t>
      </w:r>
      <w:r>
        <w:t xml:space="preserve">“</w:t>
      </w:r>
      <w:r>
        <w:t xml:space="preserve">Hilfe anbieten</w:t>
      </w:r>
      <w:r>
        <w:t xml:space="preserve">”</w:t>
      </w:r>
      <w:r>
        <w:t xml:space="preserve"> </w:t>
      </w:r>
      <w:r>
        <w:t xml:space="preserve">als Laufbursche)</w:t>
      </w:r>
      <w:r>
        <w:t xml:space="preserve"> </w:t>
      </w:r>
      <w:r>
        <w:t xml:space="preserve">3. (offen)</w:t>
      </w:r>
      <w:r>
        <w:t xml:space="preserve"> </w:t>
      </w:r>
      <w:r>
        <w:rPr>
          <w:rStyle w:val="VerbatimChar"/>
        </w:rPr>
        <w:t xml:space="preserve">/merchant</w:t>
      </w:r>
      <w:r>
        <w:t xml:space="preserve"> </w:t>
      </w:r>
      <w:r>
        <w:t xml:space="preserve">-&gt; Merchant-Flow (</w:t>
      </w:r>
      <w:r>
        <w:t xml:space="preserve">“</w:t>
      </w:r>
      <w:r>
        <w:t xml:space="preserve">Produkte verkaufen</w:t>
      </w:r>
      <w:r>
        <w:t xml:space="preserve">”</w:t>
      </w:r>
      <w:r>
        <w:t xml:space="preserve"> </w:t>
      </w:r>
      <w:r>
        <w:t xml:space="preserve">als Händler)</w:t>
      </w:r>
    </w:p>
    <w:p>
      <w:pPr>
        <w:pStyle w:val="Heading4"/>
      </w:pPr>
      <w:bookmarkStart w:id="27" w:name="lazy-loading"/>
      <w:r>
        <w:t xml:space="preserve">Lazy-Loading</w:t>
      </w:r>
      <w:bookmarkEnd w:id="27"/>
    </w:p>
    <w:p>
      <w:pPr>
        <w:pStyle w:val="FirstParagraph"/>
      </w:pPr>
      <w:r>
        <w:t xml:space="preserve">Der Code einer jeden Route ist in einem eigenen Modul (hier</w:t>
      </w:r>
      <w:r>
        <w:t xml:space="preserve"> </w:t>
      </w:r>
      <w:r>
        <w:t xml:space="preserve">“</w:t>
      </w:r>
      <w:r>
        <w:t xml:space="preserve">area</w:t>
      </w:r>
      <w:r>
        <w:t xml:space="preserve">”</w:t>
      </w:r>
      <w:r>
        <w:t xml:space="preserve"> </w:t>
      </w:r>
      <w:r>
        <w:t xml:space="preserve">genannt) gekapselt, welches unter</w:t>
      </w:r>
      <w:r>
        <w:t xml:space="preserve"> </w:t>
      </w:r>
      <w:r>
        <w:rPr>
          <w:rStyle w:val="VerbatimChar"/>
        </w:rPr>
        <w:t xml:space="preserve">src/app/areas/XYZ</w:t>
      </w:r>
      <w:r>
        <w:t xml:space="preserve"> </w:t>
      </w:r>
      <w:r>
        <w:t xml:space="preserve">liegt.</w:t>
      </w:r>
      <w:r>
        <w:t xml:space="preserve"> </w:t>
      </w:r>
      <w:r>
        <w:t xml:space="preserve">Diese Module werden</w:t>
      </w:r>
      <w:r>
        <w:t xml:space="preserve"> </w:t>
      </w:r>
      <w:r>
        <w:rPr>
          <w:rStyle w:val="VerbatimChar"/>
        </w:rPr>
        <w:t xml:space="preserve">lazy-loaded</w:t>
      </w:r>
      <w:r>
        <w:t xml:space="preserve">, also vom Browser nur bei Bedarf heruntergeladen. Initiale Ladezeiten werden so gering gehalten.</w:t>
      </w:r>
    </w:p>
    <w:p>
      <w:pPr>
        <w:pStyle w:val="Heading4"/>
      </w:pPr>
      <w:bookmarkStart w:id="28" w:name="geteilter-code"/>
      <w:r>
        <w:t xml:space="preserve">Geteilter Code</w:t>
      </w:r>
      <w:bookmarkEnd w:id="28"/>
    </w:p>
    <w:p>
      <w:pPr>
        <w:pStyle w:val="FirstParagraph"/>
      </w:pPr>
      <w:r>
        <w:t xml:space="preserve">Code-Teile die von mehreren areas genutzt werden, sind aktuell noch in</w:t>
      </w:r>
      <w:r>
        <w:t xml:space="preserve"> </w:t>
      </w:r>
      <w:r>
        <w:rPr>
          <w:rStyle w:val="VerbatimChar"/>
        </w:rPr>
        <w:t xml:space="preserve">/src/app/</w:t>
      </w:r>
      <w:r>
        <w:t xml:space="preserve"> </w:t>
      </w:r>
      <w:r>
        <w:t xml:space="preserve">abgelegt.</w:t>
      </w:r>
    </w:p>
    <w:p>
      <w:pPr>
        <w:pStyle w:val="Heading4"/>
      </w:pPr>
      <w:bookmarkStart w:id="29" w:name="backend-kommunikation"/>
      <w:r>
        <w:t xml:space="preserve">Backend-Kommunikation</w:t>
      </w:r>
      <w:bookmarkEnd w:id="29"/>
    </w:p>
    <w:p>
      <w:pPr>
        <w:pStyle w:val="FirstParagraph"/>
      </w:pPr>
      <w:r>
        <w:t xml:space="preserve">Jede Domain hat einen eigenen Service (bspw.</w:t>
      </w:r>
      <w:r>
        <w:t xml:space="preserve"> </w:t>
      </w:r>
      <w:r>
        <w:rPr>
          <w:rStyle w:val="VerbatimChar"/>
        </w:rPr>
        <w:t xml:space="preserve">OrderService</w:t>
      </w:r>
      <w:r>
        <w:t xml:space="preserve">), sowie ein Gateway (bspw.</w:t>
      </w:r>
      <w:r>
        <w:t xml:space="preserve"> </w:t>
      </w:r>
      <w:r>
        <w:rPr>
          <w:rStyle w:val="VerbatimChar"/>
        </w:rPr>
        <w:t xml:space="preserve">OrderGateway</w:t>
      </w:r>
      <w:r>
        <w:t xml:space="preserve">).</w:t>
      </w:r>
      <w:r>
        <w:t xml:space="preserve"> </w:t>
      </w:r>
      <w:r>
        <w:t xml:space="preserve">Das Gateway kommuniziert direkt mit dem Backend. Die gelieferten Daten werden vom Service entsprechend gemapped und dann für die konsumierenden Komponenten verfügbar gemacht.</w:t>
      </w:r>
    </w:p>
    <w:p>
      <w:pPr>
        <w:pStyle w:val="Heading4"/>
      </w:pPr>
      <w:bookmarkStart w:id="30" w:name="ablauf-order-flow"/>
      <w:r>
        <w:t xml:space="preserve">Ablauf Order-Flow</w:t>
      </w:r>
      <w:bookmarkEnd w:id="30"/>
    </w:p>
    <w:p>
      <w:pPr>
        <w:pStyle w:val="FirstParagraph"/>
      </w:pPr>
      <w:r>
        <w:t xml:space="preserve">Ein Nutzer beginnt stets in der</w:t>
      </w:r>
      <w:r>
        <w:t xml:space="preserve"> </w:t>
      </w:r>
      <w:r>
        <w:rPr>
          <w:rStyle w:val="VerbatimChar"/>
        </w:rPr>
        <w:t xml:space="preserve">FirstViewComponent</w:t>
      </w:r>
      <w:r>
        <w:t xml:space="preserve">, in der die Auswahl getroffen wird, welche</w:t>
      </w:r>
      <w:r>
        <w:t xml:space="preserve"> </w:t>
      </w:r>
      <w:r>
        <w:t xml:space="preserve">“</w:t>
      </w:r>
      <w:r>
        <w:t xml:space="preserve">Rolle</w:t>
      </w:r>
      <w:r>
        <w:t xml:space="preserve">”</w:t>
      </w:r>
      <w:r>
        <w:t xml:space="preserve"> </w:t>
      </w:r>
      <w:r>
        <w:t xml:space="preserve">der Nutzer nun einnehmen möchte (Käufer, Laufbursche oder Händler).</w:t>
      </w:r>
      <w:r>
        <w:t xml:space="preserve"> </w:t>
      </w:r>
      <w:r>
        <w:t xml:space="preserve">Für den Order-Flow wird ein Käufer im nächsten Screen dazu aufgefordert ein Produkt für seine Bestellung zu wählen, indem er den Namen des Produktes, die gewünschte Menge sowie einen maximalen</w:t>
      </w:r>
      <w:r>
        <w:t xml:space="preserve"> </w:t>
      </w:r>
      <w:r>
        <w:t xml:space="preserve">Preis angeben kann. Ebenfalls besteht die Möglichkeit einen Kommentar zu hinterlassen, um ggfs. Wünsche zu äußern.</w:t>
      </w:r>
      <w:r>
        <w:t xml:space="preserve"> </w:t>
      </w:r>
      <w:r>
        <w:t xml:space="preserve">Es können bei Bedarf weitere Produkte hinzugefügt werden. Schlussendlich kann die Bestellung abgeschickt werden und der Nutzer landet auf einer Übersichtsseite mit allen Bestelldetails.</w:t>
      </w:r>
    </w:p>
    <w:p>
      <w:pPr>
        <w:pStyle w:val="Heading4"/>
      </w:pPr>
      <w:bookmarkStart w:id="31" w:name="ablauf-offer-help-flow"/>
      <w:r>
        <w:t xml:space="preserve">Ablauf Offer-Help-Flow</w:t>
      </w:r>
      <w:bookmarkEnd w:id="31"/>
    </w:p>
    <w:p>
      <w:pPr>
        <w:pStyle w:val="FirstParagraph"/>
      </w:pPr>
      <w:r>
        <w:t xml:space="preserve">Wählt ein Nutzer auf der Startseite den Punkt</w:t>
      </w:r>
      <w:r>
        <w:t xml:space="preserve"> </w:t>
      </w:r>
      <w:r>
        <w:t xml:space="preserve">“</w:t>
      </w:r>
      <w:r>
        <w:t xml:space="preserve">Ich möchte helfen</w:t>
      </w:r>
      <w:r>
        <w:t xml:space="preserve">”</w:t>
      </w:r>
      <w:r>
        <w:t xml:space="preserve"> </w:t>
      </w:r>
      <w:r>
        <w:t xml:space="preserve">wird dieser in den Lieferantenworkflow weitergeleitet. Hier bekommt er offene Bestellungen angezeigt.</w:t>
      </w:r>
      <w:r>
        <w:t xml:space="preserve"> </w:t>
      </w:r>
      <w:r>
        <w:t xml:space="preserve">Dort kann er sich direkt Details zu den in den Bestellungen vorhandenen Produkten anzeigen lassen und kann sich dazu entscheiden diese Bestellung zu liefern.</w:t>
      </w:r>
      <w:r>
        <w:t xml:space="preserve"> </w:t>
      </w:r>
      <w:r>
        <w:t xml:space="preserve">Über einen weiteren Button kann er sich die Bestellungen anzeigen lassen die er ausliefern will.</w:t>
      </w:r>
    </w:p>
    <w:p>
      <w:pPr>
        <w:pStyle w:val="Heading4"/>
      </w:pPr>
      <w:bookmarkStart w:id="32" w:name="ablauf-merchant-flow"/>
      <w:r>
        <w:t xml:space="preserve">Ablauf Merchant-Flow</w:t>
      </w:r>
      <w:bookmarkEnd w:id="32"/>
    </w:p>
    <w:p>
      <w:pPr>
        <w:pStyle w:val="FirstParagraph"/>
      </w:pPr>
      <w:r>
        <w:t xml:space="preserve">TBD</w:t>
      </w:r>
    </w:p>
    <w:p>
      <w:pPr>
        <w:pStyle w:val="Heading1"/>
      </w:pPr>
      <w:bookmarkStart w:id="33" w:name="angedachte-verbesserungen"/>
      <w:r>
        <w:t xml:space="preserve">Angedachte Verbesserungen</w:t>
      </w:r>
      <w:bookmarkEnd w:id="33"/>
    </w:p>
    <w:p>
      <w:pPr>
        <w:numPr>
          <w:ilvl w:val="0"/>
          <w:numId w:val="1002"/>
        </w:numPr>
        <w:pStyle w:val="Compact"/>
      </w:pPr>
      <w:r>
        <w:t xml:space="preserve">WIP-Flows implementieren</w:t>
      </w:r>
    </w:p>
    <w:p>
      <w:pPr>
        <w:numPr>
          <w:ilvl w:val="0"/>
          <w:numId w:val="1002"/>
        </w:numPr>
        <w:pStyle w:val="Compact"/>
      </w:pPr>
      <w:r>
        <w:t xml:space="preserve">Einheitlicher Code-Style via eslint, tslint, …</w:t>
      </w:r>
    </w:p>
    <w:p>
      <w:pPr>
        <w:numPr>
          <w:ilvl w:val="0"/>
          <w:numId w:val="1002"/>
        </w:numPr>
        <w:pStyle w:val="Compact"/>
      </w:pPr>
      <w:r>
        <w:t xml:space="preserve">Einheitliches Design implementieren</w:t>
      </w:r>
    </w:p>
    <w:p>
      <w:pPr>
        <w:numPr>
          <w:ilvl w:val="0"/>
          <w:numId w:val="1002"/>
        </w:numPr>
        <w:pStyle w:val="Compact"/>
      </w:pPr>
      <w:r>
        <w:t xml:space="preserve">Test-driven arbeiten</w:t>
      </w:r>
    </w:p>
    <w:p>
      <w:pPr>
        <w:numPr>
          <w:ilvl w:val="0"/>
          <w:numId w:val="1002"/>
        </w:numPr>
        <w:pStyle w:val="Compact"/>
      </w:pPr>
      <w:r>
        <w:t xml:space="preserve">Geteilte Ressourcen (Services, Models, ..) im</w:t>
      </w:r>
      <w:r>
        <w:t xml:space="preserve"> </w:t>
      </w:r>
      <w:r>
        <w:rPr>
          <w:rStyle w:val="VerbatimChar"/>
        </w:rPr>
        <w:t xml:space="preserve">/src/app/core/shared</w:t>
      </w:r>
      <w:r>
        <w:t xml:space="preserve"> </w:t>
      </w:r>
      <w:r>
        <w:t xml:space="preserve">verschieben</w:t>
      </w:r>
    </w:p>
    <w:p>
      <w:pPr>
        <w:numPr>
          <w:ilvl w:val="0"/>
          <w:numId w:val="1002"/>
        </w:numPr>
        <w:pStyle w:val="Compact"/>
      </w:pPr>
      <w:r>
        <w:t xml:space="preserve">State-Management via NGRX global für die App einführen</w:t>
      </w:r>
    </w:p>
    <w:p>
      <w:pPr>
        <w:numPr>
          <w:ilvl w:val="0"/>
          <w:numId w:val="1002"/>
        </w:numPr>
        <w:pStyle w:val="Compact"/>
      </w:pPr>
      <w:r>
        <w:t xml:space="preserve">Payment-System anbinden</w:t>
      </w:r>
    </w:p>
    <w:p>
      <w:pPr>
        <w:numPr>
          <w:ilvl w:val="0"/>
          <w:numId w:val="1002"/>
        </w:numPr>
        <w:pStyle w:val="Compact"/>
      </w:pPr>
      <w:r>
        <w:t xml:space="preserve">Nutzerverwaltung mit auth0 anbinden</w:t>
      </w:r>
    </w:p>
    <w:p>
      <w:pPr>
        <w:numPr>
          <w:ilvl w:val="0"/>
          <w:numId w:val="1002"/>
        </w:numPr>
        <w:pStyle w:val="Compact"/>
      </w:pPr>
      <w:r>
        <w:t xml:space="preserve">Merchant-Flow implementieren</w:t>
      </w:r>
    </w:p>
    <w:p>
      <w:pPr>
        <w:pStyle w:val="Heading3"/>
      </w:pPr>
      <w:bookmarkStart w:id="34" w:name="backend"/>
      <w:r>
        <w:t xml:space="preserve">Backend</w:t>
      </w:r>
      <w:bookmarkEnd w:id="34"/>
    </w:p>
    <w:p>
      <w:pPr>
        <w:numPr>
          <w:ilvl w:val="0"/>
          <w:numId w:val="1003"/>
        </w:numPr>
        <w:pStyle w:val="Compact"/>
      </w:pPr>
      <w:r>
        <w:t xml:space="preserve">ASP.NET Core / Kestrel</w:t>
      </w:r>
    </w:p>
    <w:p>
      <w:pPr>
        <w:numPr>
          <w:ilvl w:val="0"/>
          <w:numId w:val="1003"/>
        </w:numPr>
        <w:pStyle w:val="Compact"/>
      </w:pPr>
      <w:r>
        <w:t xml:space="preserve">OAuth (vorbereitet)</w:t>
      </w:r>
    </w:p>
    <w:p>
      <w:pPr>
        <w:numPr>
          <w:ilvl w:val="0"/>
          <w:numId w:val="1003"/>
        </w:numPr>
        <w:pStyle w:val="Compact"/>
      </w:pPr>
      <w:r>
        <w:t xml:space="preserve">Entity Framework (Code First)</w:t>
      </w:r>
    </w:p>
    <w:p>
      <w:pPr>
        <w:numPr>
          <w:ilvl w:val="0"/>
          <w:numId w:val="1003"/>
        </w:numPr>
        <w:pStyle w:val="Compact"/>
      </w:pPr>
      <w:r>
        <w:t xml:space="preserve">Maria DB</w:t>
      </w:r>
    </w:p>
    <w:p>
      <w:pPr>
        <w:pStyle w:val="Heading3"/>
      </w:pPr>
      <w:bookmarkStart w:id="35" w:name="entwicklung"/>
      <w:r>
        <w:t xml:space="preserve">Entwicklung</w:t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github (https://github.com/laufburschen/hackaton)</w:t>
      </w:r>
    </w:p>
    <w:p>
      <w:pPr>
        <w:numPr>
          <w:ilvl w:val="0"/>
          <w:numId w:val="1004"/>
        </w:numPr>
        <w:pStyle w:val="Compact"/>
      </w:pPr>
      <w:r>
        <w:t xml:space="preserve">dockerhub (wirvsvirusgs/deinlaufbursche)), automatisierter Build bei Änderung in github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2020-03-22T18:00:42Z</dcterms:created>
  <dcterms:modified xsi:type="dcterms:W3CDTF">2020-03-22T18:00:42Z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