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18E2" w14:textId="43F8F085" w:rsidR="00963E86" w:rsidRDefault="001F24E8" w:rsidP="00963E86">
      <w:pPr>
        <w:spacing w:after="120"/>
        <w:jc w:val="center"/>
        <w:rPr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9C57EE" wp14:editId="24521D5E">
            <wp:simplePos x="0" y="0"/>
            <wp:positionH relativeFrom="margin">
              <wp:align>center</wp:align>
            </wp:positionH>
            <wp:positionV relativeFrom="margin">
              <wp:posOffset>8467</wp:posOffset>
            </wp:positionV>
            <wp:extent cx="3453765" cy="2082800"/>
            <wp:effectExtent l="0" t="0" r="0" b="0"/>
            <wp:wrapSquare wrapText="bothSides"/>
            <wp:docPr id="1548334824" name="Imagem 4" descr="Olist - Marketplace - E-Commerce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list - Marketplace - E-Commerce Brasi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47" cy="208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56"/>
          <w:szCs w:val="56"/>
        </w:rPr>
        <w:t xml:space="preserve"> </w:t>
      </w:r>
    </w:p>
    <w:p w14:paraId="04F32B5A" w14:textId="77777777" w:rsidR="00963E86" w:rsidRDefault="00963E86" w:rsidP="00963E86">
      <w:pPr>
        <w:spacing w:after="120"/>
        <w:jc w:val="center"/>
        <w:rPr>
          <w:b/>
          <w:bCs/>
          <w:sz w:val="56"/>
          <w:szCs w:val="56"/>
        </w:rPr>
      </w:pPr>
    </w:p>
    <w:p w14:paraId="58A840E3" w14:textId="00CB3351" w:rsidR="00963E86" w:rsidRDefault="00963E86"/>
    <w:p w14:paraId="5317369C" w14:textId="77777777" w:rsidR="00963E86" w:rsidRDefault="00963E86"/>
    <w:p w14:paraId="715A18EC" w14:textId="77777777" w:rsidR="001F24E8" w:rsidRDefault="00963E86" w:rsidP="00963E86">
      <w:pPr>
        <w:spacing w:after="80"/>
        <w:jc w:val="center"/>
      </w:pPr>
      <w:r>
        <w:t xml:space="preserve">   </w:t>
      </w:r>
    </w:p>
    <w:p w14:paraId="11A710BC" w14:textId="77777777" w:rsidR="001F24E8" w:rsidRDefault="001F24E8" w:rsidP="00963E86">
      <w:pPr>
        <w:spacing w:after="80"/>
        <w:jc w:val="center"/>
      </w:pPr>
    </w:p>
    <w:p w14:paraId="23AA654F" w14:textId="77777777" w:rsidR="001F24E8" w:rsidRDefault="001F24E8" w:rsidP="009E6563">
      <w:pPr>
        <w:spacing w:after="80"/>
      </w:pPr>
    </w:p>
    <w:p w14:paraId="5D64EFD7" w14:textId="77777777" w:rsidR="009E6563" w:rsidRDefault="009E6563" w:rsidP="009E6563">
      <w:pPr>
        <w:spacing w:after="80"/>
        <w:rPr>
          <w:sz w:val="34"/>
          <w:szCs w:val="34"/>
        </w:rPr>
      </w:pPr>
    </w:p>
    <w:p w14:paraId="42F5FAF0" w14:textId="76E53C8A" w:rsidR="001F24E8" w:rsidRPr="009E6563" w:rsidRDefault="009E6563" w:rsidP="00963E86">
      <w:pPr>
        <w:spacing w:after="80"/>
        <w:jc w:val="center"/>
        <w:rPr>
          <w:sz w:val="34"/>
          <w:szCs w:val="34"/>
        </w:rPr>
      </w:pPr>
      <w:r>
        <w:rPr>
          <w:sz w:val="34"/>
          <w:szCs w:val="34"/>
        </w:rPr>
        <w:t>e-commerce</w:t>
      </w:r>
    </w:p>
    <w:p w14:paraId="6D9CF40C" w14:textId="77777777" w:rsidR="001F24E8" w:rsidRDefault="001F24E8" w:rsidP="00963E86">
      <w:pPr>
        <w:spacing w:after="80"/>
        <w:jc w:val="center"/>
        <w:rPr>
          <w:sz w:val="34"/>
          <w:szCs w:val="34"/>
        </w:rPr>
      </w:pPr>
    </w:p>
    <w:p w14:paraId="3DD07DD9" w14:textId="71A8A3B3" w:rsidR="00963E86" w:rsidRPr="009E6563" w:rsidRDefault="00963E86" w:rsidP="00963E86">
      <w:pPr>
        <w:spacing w:after="80"/>
        <w:jc w:val="center"/>
        <w:rPr>
          <w:b/>
          <w:bCs/>
        </w:rPr>
      </w:pPr>
      <w:r>
        <w:rPr>
          <w:b/>
          <w:bCs/>
          <w:sz w:val="34"/>
          <w:szCs w:val="34"/>
        </w:rPr>
        <w:t>Análise de Crescimento e Receita</w:t>
      </w:r>
    </w:p>
    <w:p w14:paraId="0278CE92" w14:textId="77777777" w:rsidR="00963E86" w:rsidRDefault="00963E86" w:rsidP="00963E86">
      <w:pPr>
        <w:spacing w:after="400"/>
        <w:jc w:val="center"/>
      </w:pPr>
      <w:r>
        <w:rPr>
          <w:color w:val="595959"/>
          <w:sz w:val="24"/>
          <w:szCs w:val="24"/>
        </w:rPr>
        <w:t>Período: 2016 – 2018</w:t>
      </w:r>
    </w:p>
    <w:p w14:paraId="04869BAD" w14:textId="0A255018" w:rsidR="00963E86" w:rsidRDefault="00963E86">
      <w:r>
        <w:t xml:space="preserve">                                            </w:t>
      </w:r>
    </w:p>
    <w:p w14:paraId="0EE2F8FE" w14:textId="5270FD09" w:rsidR="00963E86" w:rsidRDefault="00963E86">
      <w:r>
        <w:t xml:space="preserve">  </w:t>
      </w:r>
    </w:p>
    <w:p w14:paraId="76D1C73B" w14:textId="77777777" w:rsidR="00963E86" w:rsidRDefault="00963E86"/>
    <w:p w14:paraId="551A07E4" w14:textId="77777777" w:rsidR="00963E86" w:rsidRDefault="00963E86"/>
    <w:p w14:paraId="375F0571" w14:textId="77777777" w:rsidR="00963E86" w:rsidRDefault="00963E86"/>
    <w:p w14:paraId="394210ED" w14:textId="77777777" w:rsidR="00963E86" w:rsidRDefault="00963E86"/>
    <w:p w14:paraId="54C63BC8" w14:textId="77777777" w:rsidR="00963E86" w:rsidRDefault="00963E86"/>
    <w:p w14:paraId="01D1C17C" w14:textId="77777777" w:rsidR="00963E86" w:rsidRDefault="00963E86"/>
    <w:p w14:paraId="0C5533EC" w14:textId="77777777" w:rsidR="00963E86" w:rsidRDefault="00963E86" w:rsidP="00963E86">
      <w:pPr>
        <w:jc w:val="center"/>
      </w:pPr>
      <w:r>
        <w:t xml:space="preserve">                                  </w:t>
      </w:r>
    </w:p>
    <w:p w14:paraId="20B75F34" w14:textId="373A1CE4" w:rsidR="00963E86" w:rsidRDefault="007A6B45" w:rsidP="007A6B45">
      <w:r>
        <w:t xml:space="preserve">                                                            </w:t>
      </w:r>
      <w:r w:rsidR="00963E86">
        <w:t xml:space="preserve">Laura Garcias </w:t>
      </w:r>
    </w:p>
    <w:p w14:paraId="35CC056A" w14:textId="77777777" w:rsidR="00963E86" w:rsidRPr="00963E86" w:rsidRDefault="00963E86" w:rsidP="00963E86">
      <w:pPr>
        <w:jc w:val="center"/>
      </w:pPr>
      <w:r>
        <w:rPr>
          <w:sz w:val="20"/>
          <w:szCs w:val="20"/>
        </w:rPr>
        <w:t>Tech Challenge — Fase 1</w:t>
      </w:r>
    </w:p>
    <w:p w14:paraId="6EF87DD6" w14:textId="71DF5E95" w:rsidR="00963E86" w:rsidRPr="00963E86" w:rsidRDefault="00963E86" w:rsidP="00963E86">
      <w:pPr>
        <w:jc w:val="center"/>
      </w:pPr>
      <w:r>
        <w:rPr>
          <w:b/>
          <w:bCs/>
        </w:rPr>
        <w:t>Junho / 2026</w:t>
      </w:r>
    </w:p>
    <w:p w14:paraId="4E005BC6" w14:textId="77777777" w:rsidR="00963E86" w:rsidRDefault="00963E86" w:rsidP="00963E86">
      <w:r>
        <w:br w:type="page"/>
      </w:r>
    </w:p>
    <w:p w14:paraId="6DFFAC71" w14:textId="77777777" w:rsidR="00963E86" w:rsidRPr="00963E86" w:rsidRDefault="00963E86" w:rsidP="00963E86">
      <w:pPr>
        <w:spacing w:after="160"/>
      </w:pPr>
      <w:r>
        <w:rPr>
          <w:b/>
          <w:bCs/>
          <w:sz w:val="28"/>
          <w:szCs w:val="28"/>
        </w:rPr>
        <w:lastRenderedPageBreak/>
        <w:t>Sumário</w:t>
      </w:r>
    </w:p>
    <w:sdt>
      <w:sdtPr>
        <w:alias w:val="Sumário"/>
        <w:id w:val="1348060382"/>
      </w:sdtPr>
      <w:sdtEndPr/>
      <w:sdtContent>
        <w:p w14:paraId="3F5E1C70" w14:textId="6888931F" w:rsidR="007A6B45" w:rsidRDefault="00963E86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61687" w:history="1">
            <w:r w:rsidR="007A6B45" w:rsidRPr="004262F0">
              <w:rPr>
                <w:rStyle w:val="Hyperlink"/>
                <w:bCs/>
                <w:noProof/>
              </w:rPr>
              <w:t>1</w:t>
            </w:r>
            <w:r w:rsidR="007A6B45" w:rsidRPr="004262F0">
              <w:rPr>
                <w:rStyle w:val="Hyperlink"/>
                <w:noProof/>
              </w:rPr>
              <w:t xml:space="preserve"> </w:t>
            </w:r>
            <w:r w:rsidR="007A6B45" w:rsidRPr="004262F0">
              <w:rPr>
                <w:rStyle w:val="Hyperlink"/>
                <w:bCs/>
                <w:noProof/>
              </w:rPr>
              <w:t>SUMÁRIO EXECUTIVO</w:t>
            </w:r>
            <w:r w:rsidR="007A6B45">
              <w:rPr>
                <w:noProof/>
              </w:rPr>
              <w:tab/>
            </w:r>
            <w:r w:rsidR="007A6B45">
              <w:rPr>
                <w:noProof/>
              </w:rPr>
              <w:fldChar w:fldCharType="begin"/>
            </w:r>
            <w:r w:rsidR="007A6B45">
              <w:rPr>
                <w:noProof/>
              </w:rPr>
              <w:instrText xml:space="preserve"> PAGEREF _Toc232761687 \h </w:instrText>
            </w:r>
            <w:r w:rsidR="007A6B45">
              <w:rPr>
                <w:noProof/>
              </w:rPr>
            </w:r>
            <w:r w:rsidR="007A6B45">
              <w:rPr>
                <w:noProof/>
              </w:rPr>
              <w:fldChar w:fldCharType="separate"/>
            </w:r>
            <w:r w:rsidR="00626BE7">
              <w:rPr>
                <w:noProof/>
              </w:rPr>
              <w:t>3</w:t>
            </w:r>
            <w:r w:rsidR="007A6B45">
              <w:rPr>
                <w:noProof/>
              </w:rPr>
              <w:fldChar w:fldCharType="end"/>
            </w:r>
          </w:hyperlink>
        </w:p>
        <w:p w14:paraId="1875CED4" w14:textId="5E2D1C7F" w:rsidR="007A6B45" w:rsidRDefault="007A6B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88" w:history="1">
            <w:r w:rsidRPr="004262F0">
              <w:rPr>
                <w:rStyle w:val="Hyperlink"/>
                <w:bCs/>
                <w:noProof/>
              </w:rPr>
              <w:t>2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8C6232" w14:textId="06878D6E" w:rsidR="007A6B45" w:rsidRDefault="007A6B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89" w:history="1">
            <w:r w:rsidRPr="004262F0">
              <w:rPr>
                <w:rStyle w:val="Hyperlink"/>
                <w:noProof/>
              </w:rPr>
              <w:t>3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A0076E" w14:textId="1A0EF674" w:rsidR="007A6B45" w:rsidRDefault="007A6B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90" w:history="1">
            <w:r w:rsidRPr="004262F0">
              <w:rPr>
                <w:rStyle w:val="Hyperlink"/>
                <w:noProof/>
              </w:rPr>
              <w:t>4 ANÁLISE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49FD1F" w14:textId="1AE26C37" w:rsidR="007A6B45" w:rsidRDefault="007A6B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91" w:history="1">
            <w:r w:rsidRPr="004262F0">
              <w:rPr>
                <w:rStyle w:val="Hyperlink"/>
                <w:noProof/>
              </w:rPr>
              <w:t>4.1 Crescimento acelerado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807955" w14:textId="578C2EEC" w:rsidR="007A6B45" w:rsidRDefault="007A6B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92" w:history="1">
            <w:r w:rsidRPr="004262F0">
              <w:rPr>
                <w:rStyle w:val="Hyperlink"/>
                <w:noProof/>
              </w:rPr>
              <w:t>4.2 O alerta da retenção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BBA173" w14:textId="008D619D" w:rsidR="007A6B45" w:rsidRDefault="007A6B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93" w:history="1">
            <w:r w:rsidRPr="004262F0">
              <w:rPr>
                <w:rStyle w:val="Hyperlink"/>
                <w:noProof/>
              </w:rPr>
              <w:t>4.3 Categoria da receita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2D7E04" w14:textId="494B99D5" w:rsidR="007A6B45" w:rsidRDefault="007A6B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94" w:history="1">
            <w:r w:rsidRPr="004262F0">
              <w:rPr>
                <w:rStyle w:val="Hyperlink"/>
                <w:noProof/>
              </w:rPr>
              <w:t>4.4 Geografia de receita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480CA3" w14:textId="16025118" w:rsidR="007A6B45" w:rsidRDefault="007A6B45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95" w:history="1">
            <w:r w:rsidRPr="004262F0">
              <w:rPr>
                <w:rStyle w:val="Hyperlink"/>
                <w:noProof/>
              </w:rPr>
              <w:t>4.5 Desempenho dos vendedores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199100" w14:textId="168A86BE" w:rsidR="007A6B45" w:rsidRDefault="007A6B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96" w:history="1">
            <w:r w:rsidRPr="004262F0">
              <w:rPr>
                <w:rStyle w:val="Hyperlink"/>
                <w:noProof/>
              </w:rPr>
              <w:t>5 PREVISÃO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DC60ED" w14:textId="0EBB5796" w:rsidR="007A6B45" w:rsidRDefault="007A6B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97" w:history="1">
            <w:r w:rsidRPr="004262F0">
              <w:rPr>
                <w:rStyle w:val="Hyperlink"/>
                <w:noProof/>
              </w:rPr>
              <w:t>6 CONCLUSÕES E RECOMENDAÇÕES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7F3938" w14:textId="5CA83B36" w:rsidR="007A6B45" w:rsidRDefault="007A6B4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761698" w:history="1">
            <w:r w:rsidRPr="004262F0">
              <w:rPr>
                <w:rStyle w:val="Hyperlink"/>
                <w:noProof/>
              </w:rPr>
              <w:t>7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_Toc232761698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26BE7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75CD35" w14:textId="1FC2DA02" w:rsidR="00963E86" w:rsidRDefault="00963E86" w:rsidP="00963E86">
          <w:r>
            <w:fldChar w:fldCharType="end"/>
          </w:r>
        </w:p>
      </w:sdtContent>
    </w:sdt>
    <w:p w14:paraId="41426464" w14:textId="77777777" w:rsidR="00963E86" w:rsidRDefault="00963E86" w:rsidP="00963E86"/>
    <w:p w14:paraId="6FD7C899" w14:textId="77777777" w:rsidR="00963E86" w:rsidRDefault="00963E86" w:rsidP="00963E86"/>
    <w:p w14:paraId="1F891F16" w14:textId="77777777" w:rsidR="00963E86" w:rsidRDefault="00963E86" w:rsidP="00963E86"/>
    <w:p w14:paraId="2CD0E1F6" w14:textId="77777777" w:rsidR="003145DB" w:rsidRPr="00BE0617" w:rsidRDefault="003145DB" w:rsidP="00963E86">
      <w:pPr>
        <w:rPr>
          <w:b/>
          <w:bCs/>
        </w:rPr>
      </w:pPr>
    </w:p>
    <w:p w14:paraId="20D0D96C" w14:textId="77777777" w:rsidR="003145DB" w:rsidRDefault="003145DB" w:rsidP="00963E86"/>
    <w:p w14:paraId="1B641BA4" w14:textId="77777777" w:rsidR="003145DB" w:rsidRDefault="003145DB" w:rsidP="00963E86"/>
    <w:p w14:paraId="130A1674" w14:textId="77777777" w:rsidR="003145DB" w:rsidRDefault="003145DB" w:rsidP="00963E86"/>
    <w:p w14:paraId="3C8178C0" w14:textId="77777777" w:rsidR="003145DB" w:rsidRDefault="003145DB" w:rsidP="00963E86"/>
    <w:p w14:paraId="45AB5292" w14:textId="77777777" w:rsidR="003145DB" w:rsidRDefault="003145DB" w:rsidP="00963E86"/>
    <w:p w14:paraId="7C7B11A3" w14:textId="77777777" w:rsidR="003145DB" w:rsidRDefault="003145DB" w:rsidP="00963E86"/>
    <w:p w14:paraId="4E4A1E72" w14:textId="77777777" w:rsidR="003145DB" w:rsidRDefault="003145DB" w:rsidP="00963E86"/>
    <w:p w14:paraId="7A62FDCA" w14:textId="77777777" w:rsidR="003145DB" w:rsidRDefault="003145DB" w:rsidP="00963E86"/>
    <w:p w14:paraId="5375FADD" w14:textId="77777777" w:rsidR="003145DB" w:rsidRDefault="003145DB" w:rsidP="00963E86"/>
    <w:p w14:paraId="70F444AC" w14:textId="77777777" w:rsidR="00D55724" w:rsidRDefault="00D55724" w:rsidP="00D55724"/>
    <w:p w14:paraId="2DC7B54F" w14:textId="77777777" w:rsidR="00BE0617" w:rsidRDefault="00BE0617" w:rsidP="00D55724">
      <w:pPr>
        <w:rPr>
          <w:lang w:eastAsia="en-US"/>
        </w:rPr>
      </w:pPr>
    </w:p>
    <w:p w14:paraId="71E71FB9" w14:textId="2896FE5F" w:rsidR="002B5F8C" w:rsidRPr="0049347E" w:rsidRDefault="00AA2C5E" w:rsidP="0049347E">
      <w:pPr>
        <w:pStyle w:val="Ttulo1"/>
        <w:spacing w:line="276" w:lineRule="auto"/>
        <w:jc w:val="both"/>
        <w:rPr>
          <w:rFonts w:cs="Arial"/>
          <w:b w:val="0"/>
          <w:bCs/>
          <w:color w:val="auto"/>
          <w:szCs w:val="24"/>
        </w:rPr>
      </w:pPr>
      <w:bookmarkStart w:id="0" w:name="_Toc232761687"/>
      <w:r>
        <w:rPr>
          <w:rFonts w:cs="Arial"/>
          <w:bCs/>
          <w:color w:val="auto"/>
          <w:szCs w:val="24"/>
        </w:rPr>
        <w:lastRenderedPageBreak/>
        <w:t>1</w:t>
      </w:r>
      <w:r>
        <w:rPr>
          <w:rFonts w:cs="Arial"/>
          <w:color w:val="auto"/>
          <w:szCs w:val="24"/>
        </w:rPr>
        <w:t xml:space="preserve"> </w:t>
      </w:r>
      <w:r>
        <w:rPr>
          <w:rFonts w:cs="Arial"/>
          <w:bCs/>
          <w:color w:val="auto"/>
          <w:szCs w:val="24"/>
        </w:rPr>
        <w:t>SUMÁRIO EXECUTIVO</w:t>
      </w:r>
      <w:bookmarkEnd w:id="0"/>
    </w:p>
    <w:p w14:paraId="4AB8E6AE" w14:textId="1F75338F" w:rsidR="002B5F8C" w:rsidRPr="0049347E" w:rsidRDefault="002B5F8C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período de 2016 a 2018, a Olist obteve crescimento acelerado a sua receita cresceu 138% na comparação YoY (janeiro a agosto de 2017 x 2018), totalizando R$ 13,49 milhões com 98 mil pedidos. O crescimento é sustentado por sua operação confiável com 98% dos pedidos entregues.</w:t>
      </w:r>
    </w:p>
    <w:p w14:paraId="6F94F0F4" w14:textId="20422799" w:rsidR="00EF675A" w:rsidRPr="0049347E" w:rsidRDefault="00EF675A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Esse relatório está baseado em três características:</w:t>
      </w:r>
    </w:p>
    <w:p w14:paraId="07022BE6" w14:textId="1EEE121F" w:rsidR="002B5F8C" w:rsidRPr="0049347E" w:rsidRDefault="002B5F8C" w:rsidP="0049347E">
      <w:pPr>
        <w:pStyle w:val="PargrafodaLista"/>
        <w:numPr>
          <w:ilvl w:val="0"/>
          <w:numId w:val="1"/>
        </w:numPr>
        <w:spacing w:after="100" w:line="276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Crescimento por volume e aquisição: </w:t>
      </w:r>
      <w:r>
        <w:rPr>
          <w:rFonts w:ascii="Arial" w:hAnsi="Arial" w:cs="Arial"/>
        </w:rPr>
        <w:t>o ticket médio permaneceu estável (R$ 137) enquanto a receita disparou, com isso fica claro que o crescimento veio de mais pedidos, e não de clientes gastando mais. Cada cliente realizou, em média, apenas 1,03 pedido, indicando baixa recompra.</w:t>
      </w:r>
    </w:p>
    <w:p w14:paraId="795AC0BC" w14:textId="3E59E9BE" w:rsidR="002B5F8C" w:rsidRPr="0049347E" w:rsidRDefault="002B5F8C" w:rsidP="0049347E">
      <w:pPr>
        <w:pStyle w:val="PargrafodaLista"/>
        <w:numPr>
          <w:ilvl w:val="0"/>
          <w:numId w:val="1"/>
        </w:numPr>
        <w:spacing w:after="100" w:line="276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Receita concentrada: </w:t>
      </w:r>
      <w:r>
        <w:rPr>
          <w:rFonts w:ascii="Arial" w:hAnsi="Arial" w:cs="Arial"/>
        </w:rPr>
        <w:t>o estado de São Paulo responde sozinho por 38% do faturamento.</w:t>
      </w:r>
    </w:p>
    <w:p w14:paraId="14027321" w14:textId="6DC7D19D" w:rsidR="0084368B" w:rsidRPr="0049347E" w:rsidRDefault="008A1400" w:rsidP="0049347E">
      <w:pPr>
        <w:pStyle w:val="PargrafodaLista"/>
        <w:numPr>
          <w:ilvl w:val="0"/>
          <w:numId w:val="1"/>
        </w:numPr>
        <w:spacing w:after="100" w:line="276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Expansão de faturamento: </w:t>
      </w:r>
      <w:r>
        <w:rPr>
          <w:rFonts w:ascii="Arial" w:hAnsi="Arial" w:cs="Arial"/>
        </w:rPr>
        <w:t>a projeção indica estabilização da receita no patamar atual, e não uma nova aceleração.</w:t>
      </w:r>
    </w:p>
    <w:p w14:paraId="13C05976" w14:textId="3E450A41" w:rsidR="00F06447" w:rsidRPr="0049347E" w:rsidRDefault="0084368B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Nesse contexto, destacam-se duas frentes: A primeira é a fidelização dos clientes já conquistados, estimulando a recompra. A segunda é a expansão para além de São Paulo, diversificando a receita e reduzindo a dependência de uma única região.</w:t>
      </w:r>
    </w:p>
    <w:p w14:paraId="1951A2EC" w14:textId="77777777" w:rsidR="00D53B68" w:rsidRDefault="002B5F8C" w:rsidP="00D53B68">
      <w:pPr>
        <w:tabs>
          <w:tab w:val="center" w:pos="4252"/>
        </w:tabs>
        <w:spacing w:after="1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Indicadores-chave (2016–2018)</w:t>
      </w:r>
    </w:p>
    <w:p w14:paraId="120A7A6B" w14:textId="6064B8E5" w:rsidR="002B5F94" w:rsidRPr="0049347E" w:rsidRDefault="00D53B68" w:rsidP="00D53B68">
      <w:pPr>
        <w:tabs>
          <w:tab w:val="center" w:pos="4252"/>
        </w:tabs>
        <w:spacing w:after="160" w:line="276" w:lineRule="auto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B28706" wp14:editId="32B78E46">
            <wp:extent cx="2362200" cy="1657350"/>
            <wp:effectExtent l="0" t="0" r="0" b="0"/>
            <wp:docPr id="373723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</w:p>
    <w:p w14:paraId="0FD2A78E" w14:textId="35EF094B" w:rsidR="00AA2C5E" w:rsidRPr="00D53B68" w:rsidRDefault="00AA2C5E" w:rsidP="00D53B68">
      <w:pPr>
        <w:pStyle w:val="Ttulo1"/>
        <w:spacing w:line="276" w:lineRule="auto"/>
        <w:ind w:left="360"/>
        <w:jc w:val="both"/>
        <w:rPr>
          <w:rFonts w:cs="Arial"/>
          <w:b w:val="0"/>
          <w:bCs/>
          <w:color w:val="auto"/>
          <w:szCs w:val="24"/>
        </w:rPr>
      </w:pPr>
      <w:bookmarkStart w:id="1" w:name="_Toc232761688"/>
      <w:r>
        <w:rPr>
          <w:rFonts w:cs="Arial"/>
          <w:bCs/>
          <w:color w:val="auto"/>
          <w:szCs w:val="24"/>
        </w:rPr>
        <w:t>2 CONTEXTO E OBJETIVO</w:t>
      </w:r>
      <w:bookmarkEnd w:id="1"/>
    </w:p>
    <w:p w14:paraId="6587D7AF" w14:textId="77777777" w:rsidR="001D401D" w:rsidRPr="0049347E" w:rsidRDefault="00AA2C5E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 Olist é uma plataforma que visa fornecer inovação, tecnologia e profissionalismo com um modelo de negócio voltado para o fortalecimento do mercado de e-commerce ajudando lojistas brasileiros.</w:t>
      </w:r>
    </w:p>
    <w:p w14:paraId="78CB50B3" w14:textId="48DE90C3" w:rsidR="00045D3F" w:rsidRPr="0049347E" w:rsidRDefault="00AA2C5E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relatório analisa o Brazilian E-Commerce Public Dataset by Olist, base pública com dados reais e anonimizados que reúne aproximadamente 98 mil pedidos realizados entre 2016 e 2018, abrangendo clientes, pedidos, itens, produtos, vendedores, pagamentos e geolocalização. </w:t>
      </w:r>
    </w:p>
    <w:p w14:paraId="01E99080" w14:textId="77777777" w:rsidR="00EB3940" w:rsidRDefault="00AA2C5E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 objetivo desse relatório é traduzir todos esses dados para a análise do crescimento e da receita da empresa.</w:t>
      </w:r>
    </w:p>
    <w:p w14:paraId="0B6319A6" w14:textId="77777777" w:rsidR="00D53B68" w:rsidRDefault="00D53B68" w:rsidP="0049347E">
      <w:pPr>
        <w:spacing w:line="276" w:lineRule="auto"/>
        <w:jc w:val="both"/>
        <w:rPr>
          <w:sz w:val="24"/>
          <w:szCs w:val="24"/>
        </w:rPr>
      </w:pPr>
    </w:p>
    <w:p w14:paraId="71860298" w14:textId="77777777" w:rsidR="0076575C" w:rsidRDefault="0076575C" w:rsidP="0049347E">
      <w:pPr>
        <w:spacing w:line="276" w:lineRule="auto"/>
        <w:jc w:val="both"/>
        <w:rPr>
          <w:sz w:val="24"/>
          <w:szCs w:val="24"/>
        </w:rPr>
      </w:pPr>
    </w:p>
    <w:p w14:paraId="31EAD940" w14:textId="54FFB9C1" w:rsidR="0068319B" w:rsidRPr="007A6B45" w:rsidRDefault="0068319B" w:rsidP="00BE0617">
      <w:pPr>
        <w:pStyle w:val="Ttulo1"/>
        <w:rPr>
          <w:rFonts w:cs="Arial"/>
          <w:color w:val="auto"/>
          <w:szCs w:val="24"/>
        </w:rPr>
      </w:pPr>
      <w:bookmarkStart w:id="2" w:name="_Toc232761689"/>
      <w:r w:rsidRPr="007A6B45">
        <w:rPr>
          <w:rFonts w:cs="Arial"/>
          <w:color w:val="auto"/>
          <w:szCs w:val="24"/>
        </w:rPr>
        <w:lastRenderedPageBreak/>
        <w:t>3 METODOLOGIA</w:t>
      </w:r>
      <w:bookmarkEnd w:id="2"/>
      <w:r w:rsidRPr="007A6B45">
        <w:rPr>
          <w:rFonts w:cs="Arial"/>
          <w:color w:val="auto"/>
          <w:szCs w:val="24"/>
        </w:rPr>
        <w:t xml:space="preserve"> </w:t>
      </w:r>
    </w:p>
    <w:p w14:paraId="199D3801" w14:textId="4639934D" w:rsidR="0068319B" w:rsidRPr="0049347E" w:rsidRDefault="0068319B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 análise foi estruturada no Microsoft Power BI, organizando as tabelas do dataset em um modelo dimensional (esquema estrela), que relaciona as tabelas de fato (pedidos, itens e pagamentos) às dimensões (clientes, produtos, vendedores e calendário). As principais decisões de preparação e qualidade dos dados foram:</w:t>
      </w:r>
    </w:p>
    <w:p w14:paraId="3F7A4A57" w14:textId="31876684" w:rsidR="0068319B" w:rsidRPr="0049347E" w:rsidRDefault="0068319B" w:rsidP="0049347E">
      <w:pPr>
        <w:pStyle w:val="PargrafodaLista"/>
        <w:numPr>
          <w:ilvl w:val="0"/>
          <w:numId w:val="1"/>
        </w:numPr>
        <w:spacing w:after="100" w:line="276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Definição de receita: </w:t>
      </w:r>
      <w:r>
        <w:rPr>
          <w:rFonts w:ascii="Arial" w:hAnsi="Arial" w:cs="Arial"/>
        </w:rPr>
        <w:t>considerada como a soma do valor dos itens (price), tratada de forma consistente em todas as análises e o valor do frete foi desconsiderado.</w:t>
      </w:r>
    </w:p>
    <w:p w14:paraId="5182CC7D" w14:textId="227B960D" w:rsidR="0068319B" w:rsidRPr="0049347E" w:rsidRDefault="0068319B" w:rsidP="0049347E">
      <w:pPr>
        <w:pStyle w:val="PargrafodaLista"/>
        <w:numPr>
          <w:ilvl w:val="0"/>
          <w:numId w:val="1"/>
        </w:numPr>
        <w:spacing w:after="100" w:line="276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Recorte de período: </w:t>
      </w:r>
      <w:r>
        <w:rPr>
          <w:rFonts w:ascii="Arial" w:hAnsi="Arial" w:cs="Arial"/>
        </w:rPr>
        <w:t>Os meses incompletos em 2016 e a partir de setembro de 2018 foram desconsiderados nas análises de tendência, por representarem dados parciais que distorceriam a leitura do crescimento.</w:t>
      </w:r>
    </w:p>
    <w:p w14:paraId="21EBABEE" w14:textId="66024F2C" w:rsidR="0068319B" w:rsidRPr="0049347E" w:rsidRDefault="0068319B" w:rsidP="0049347E">
      <w:pPr>
        <w:pStyle w:val="PargrafodaLista"/>
        <w:numPr>
          <w:ilvl w:val="0"/>
          <w:numId w:val="1"/>
        </w:numPr>
        <w:spacing w:after="100" w:line="276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Status dos pedidos: </w:t>
      </w:r>
      <w:r>
        <w:rPr>
          <w:rFonts w:ascii="Arial" w:hAnsi="Arial" w:cs="Arial"/>
        </w:rPr>
        <w:t>Foram desconsiderados pedidos cancelados e indisponíveis.</w:t>
      </w:r>
    </w:p>
    <w:p w14:paraId="71B9627B" w14:textId="21DD9FE4" w:rsidR="00F80E0E" w:rsidRDefault="00610FC1" w:rsidP="00F80E0E">
      <w:pPr>
        <w:pStyle w:val="PargrafodaLista"/>
        <w:numPr>
          <w:ilvl w:val="0"/>
          <w:numId w:val="1"/>
        </w:numPr>
        <w:spacing w:after="100" w:line="276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Conversão de valores: </w:t>
      </w:r>
      <w:r>
        <w:rPr>
          <w:rFonts w:ascii="Arial" w:hAnsi="Arial" w:cs="Arial"/>
        </w:rPr>
        <w:t xml:space="preserve">A alteração monetária foi realizada para o padrão internacional uma vez que o dataset estava informando pontos como separador de milhar. </w:t>
      </w:r>
    </w:p>
    <w:p w14:paraId="2F32C209" w14:textId="77777777" w:rsidR="009A74CC" w:rsidRDefault="009A74CC" w:rsidP="009A74CC">
      <w:pPr>
        <w:spacing w:after="100" w:line="276" w:lineRule="auto"/>
        <w:jc w:val="both"/>
      </w:pPr>
    </w:p>
    <w:p w14:paraId="7F0FDC13" w14:textId="77777777" w:rsidR="009A74CC" w:rsidRDefault="009A74CC" w:rsidP="009A74CC">
      <w:pPr>
        <w:spacing w:after="100" w:line="276" w:lineRule="auto"/>
        <w:jc w:val="both"/>
      </w:pPr>
    </w:p>
    <w:p w14:paraId="2A0A7A2B" w14:textId="77777777" w:rsidR="009A74CC" w:rsidRDefault="009A74CC" w:rsidP="009A74CC">
      <w:pPr>
        <w:spacing w:after="100" w:line="276" w:lineRule="auto"/>
        <w:jc w:val="both"/>
      </w:pPr>
    </w:p>
    <w:p w14:paraId="3E2AF9FB" w14:textId="77777777" w:rsidR="009A74CC" w:rsidRDefault="009A74CC" w:rsidP="009A74CC">
      <w:pPr>
        <w:spacing w:after="100" w:line="276" w:lineRule="auto"/>
        <w:jc w:val="both"/>
      </w:pPr>
    </w:p>
    <w:p w14:paraId="747ECF81" w14:textId="77777777" w:rsidR="009A74CC" w:rsidRDefault="009A74CC" w:rsidP="009A74CC">
      <w:pPr>
        <w:spacing w:after="100" w:line="276" w:lineRule="auto"/>
        <w:jc w:val="both"/>
      </w:pPr>
    </w:p>
    <w:p w14:paraId="5DDC919A" w14:textId="77777777" w:rsidR="009A74CC" w:rsidRDefault="009A74CC" w:rsidP="009A74CC">
      <w:pPr>
        <w:spacing w:after="100" w:line="276" w:lineRule="auto"/>
        <w:jc w:val="both"/>
      </w:pPr>
    </w:p>
    <w:p w14:paraId="0C254CAE" w14:textId="77777777" w:rsidR="009A74CC" w:rsidRDefault="009A74CC" w:rsidP="009A74CC">
      <w:pPr>
        <w:spacing w:after="100" w:line="276" w:lineRule="auto"/>
        <w:jc w:val="both"/>
      </w:pPr>
    </w:p>
    <w:p w14:paraId="4C59938D" w14:textId="77777777" w:rsidR="009A74CC" w:rsidRDefault="009A74CC" w:rsidP="009A74CC">
      <w:pPr>
        <w:spacing w:after="100" w:line="276" w:lineRule="auto"/>
        <w:jc w:val="both"/>
      </w:pPr>
    </w:p>
    <w:p w14:paraId="27B3D6A2" w14:textId="77777777" w:rsidR="009A74CC" w:rsidRDefault="009A74CC" w:rsidP="009A74CC">
      <w:pPr>
        <w:spacing w:after="100" w:line="276" w:lineRule="auto"/>
        <w:jc w:val="both"/>
      </w:pPr>
    </w:p>
    <w:p w14:paraId="5B5E6762" w14:textId="77777777" w:rsidR="009A74CC" w:rsidRDefault="009A74CC" w:rsidP="009A74CC">
      <w:pPr>
        <w:spacing w:after="100" w:line="276" w:lineRule="auto"/>
        <w:jc w:val="both"/>
      </w:pPr>
    </w:p>
    <w:p w14:paraId="4557ABAE" w14:textId="77777777" w:rsidR="00FA17AD" w:rsidRDefault="00FA17AD" w:rsidP="007A6B45">
      <w:pPr>
        <w:pStyle w:val="Ttulo1"/>
      </w:pPr>
      <w:bookmarkStart w:id="3" w:name="_Toc232761690"/>
    </w:p>
    <w:p w14:paraId="395FFCF0" w14:textId="77777777" w:rsidR="00FA17AD" w:rsidRDefault="00FA17AD" w:rsidP="00FA17AD">
      <w:pPr>
        <w:rPr>
          <w:lang w:eastAsia="en-US"/>
        </w:rPr>
      </w:pPr>
    </w:p>
    <w:p w14:paraId="24B4EFB2" w14:textId="77777777" w:rsidR="00FA17AD" w:rsidRDefault="00FA17AD" w:rsidP="00FA17AD">
      <w:pPr>
        <w:rPr>
          <w:lang w:eastAsia="en-US"/>
        </w:rPr>
      </w:pPr>
    </w:p>
    <w:p w14:paraId="0BA67546" w14:textId="77777777" w:rsidR="00FA17AD" w:rsidRDefault="00FA17AD" w:rsidP="00FA17AD">
      <w:pPr>
        <w:rPr>
          <w:lang w:eastAsia="en-US"/>
        </w:rPr>
      </w:pPr>
    </w:p>
    <w:p w14:paraId="3AE86AC5" w14:textId="77777777" w:rsidR="00FA17AD" w:rsidRDefault="00FA17AD" w:rsidP="00FA17AD">
      <w:pPr>
        <w:rPr>
          <w:lang w:eastAsia="en-US"/>
        </w:rPr>
      </w:pPr>
    </w:p>
    <w:p w14:paraId="2FC58B0D" w14:textId="77777777" w:rsidR="00FA17AD" w:rsidRPr="00FA17AD" w:rsidRDefault="00FA17AD" w:rsidP="00FA17AD">
      <w:pPr>
        <w:rPr>
          <w:lang w:eastAsia="en-US"/>
        </w:rPr>
      </w:pPr>
    </w:p>
    <w:p w14:paraId="1BE570EB" w14:textId="3685C808" w:rsidR="00EB3940" w:rsidRPr="007A6B45" w:rsidRDefault="00AB3078" w:rsidP="007A6B45">
      <w:pPr>
        <w:pStyle w:val="Ttulo1"/>
      </w:pPr>
      <w:r w:rsidRPr="007A6B45">
        <w:lastRenderedPageBreak/>
        <w:t>4 ANÁLISE</w:t>
      </w:r>
      <w:bookmarkEnd w:id="3"/>
    </w:p>
    <w:p w14:paraId="0951E304" w14:textId="20D16391" w:rsidR="00AB3078" w:rsidRPr="00BE0617" w:rsidRDefault="00AB3078" w:rsidP="00BE0617">
      <w:pPr>
        <w:pStyle w:val="Ttulo2"/>
        <w:rPr>
          <w:rFonts w:cs="Arial"/>
          <w:szCs w:val="24"/>
        </w:rPr>
      </w:pPr>
      <w:bookmarkStart w:id="4" w:name="_Toc232761691"/>
      <w:r w:rsidRPr="00BE0617">
        <w:rPr>
          <w:rFonts w:cs="Arial"/>
          <w:szCs w:val="24"/>
        </w:rPr>
        <w:t>4.1 Crescimento acelerado</w:t>
      </w:r>
      <w:bookmarkEnd w:id="4"/>
    </w:p>
    <w:p w14:paraId="6F8DA964" w14:textId="2EA9CA08" w:rsidR="007A6B45" w:rsidRPr="009A74CC" w:rsidRDefault="00AB3078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Olist apresentou crescimento expressivo conforme apresentado no Gráfico 1 a seguir. A receita saltou de R$ 0,12 milhão em janeiro de 2017 para o seu pico de R$ 1,00 milhão em novembro de 2017. A média mensal de 2018, usando meses completos janeiro a agosto, foi de R$ 0,92 Mi/mês (aproximadamente R$ 917 mil). </w:t>
      </w:r>
    </w:p>
    <w:p w14:paraId="1A2E2C7B" w14:textId="79132C0B" w:rsidR="006C5C75" w:rsidRPr="0049347E" w:rsidRDefault="0063158B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Gráfico 1: Evolução da Receita (2016-2018) </w:t>
      </w:r>
      <w:r>
        <w:rPr>
          <w:sz w:val="24"/>
          <w:szCs w:val="24"/>
        </w:rPr>
        <w:tab/>
      </w:r>
      <w:r>
        <w:rPr>
          <w:noProof/>
          <w:sz w:val="24"/>
          <w:szCs w:val="24"/>
        </w:rPr>
        <w:t xml:space="preserve">  </w:t>
      </w:r>
    </w:p>
    <w:p w14:paraId="584DD14B" w14:textId="7E4144B3" w:rsidR="00105543" w:rsidRPr="0049347E" w:rsidRDefault="00105543" w:rsidP="0049347E">
      <w:pPr>
        <w:spacing w:after="160" w:line="276" w:lineRule="auto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F59205" wp14:editId="26303C79">
            <wp:extent cx="5691704" cy="3418385"/>
            <wp:effectExtent l="0" t="0" r="4445" b="0"/>
            <wp:docPr id="1363899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9679" name=""/>
                    <pic:cNvPicPr/>
                  </pic:nvPicPr>
                  <pic:blipFill rotWithShape="1">
                    <a:blip r:embed="rId9"/>
                    <a:srcRect r="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783" cy="3530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91F32" w14:textId="7177AFCF" w:rsidR="004E3E76" w:rsidRPr="0049347E" w:rsidRDefault="005A6579" w:rsidP="0049347E">
      <w:pPr>
        <w:spacing w:after="16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Setembro e outubro de 2018 excluídos por dados incompletos (fim do período coberto pela base).</w:t>
      </w:r>
    </w:p>
    <w:p w14:paraId="6F823EAE" w14:textId="4F35F6A3" w:rsidR="00BE4149" w:rsidRPr="0049347E" w:rsidRDefault="004430CA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Na comparação direta pode-se observar no Gráfico 2 que entre os mesmos meses de janeiro a agosto a receita de 2018 obteve aumento de 138,28% em relação a 2017. O gráfico deixa evidente a consistência desse aumento expressivo mês a mês: 2018 superou 2017 em todos os meses de comparação. Com isso, reforça que o avanço não foi um momento isolado, mas sim um novo patamar de receita para a empresa.</w:t>
      </w:r>
    </w:p>
    <w:p w14:paraId="388496BC" w14:textId="77777777" w:rsidR="009A74CC" w:rsidRDefault="009A74CC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3DF9D5C6" w14:textId="77777777" w:rsidR="009A74CC" w:rsidRDefault="009A74CC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4EE68F32" w14:textId="77777777" w:rsidR="009A74CC" w:rsidRDefault="009A74CC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07AD3410" w14:textId="77777777" w:rsidR="009A74CC" w:rsidRDefault="009A74CC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2D72F3CB" w14:textId="77777777" w:rsidR="00FA17AD" w:rsidRDefault="00FA17AD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3E039C36" w14:textId="77777777" w:rsidR="00FA17AD" w:rsidRDefault="00FA17AD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17C7069B" w14:textId="2DFF80F9" w:rsidR="00105543" w:rsidRPr="0049347E" w:rsidRDefault="00271FCF" w:rsidP="0049347E">
      <w:pPr>
        <w:spacing w:after="1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Gráfico 2: Comparação da Receita Mensal 2017 vs 2018</w:t>
      </w:r>
    </w:p>
    <w:p w14:paraId="367B9CDC" w14:textId="7742090F" w:rsidR="00DD392F" w:rsidRPr="0049347E" w:rsidRDefault="00071969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627CDC" wp14:editId="78163F6E">
            <wp:extent cx="5347411" cy="2285776"/>
            <wp:effectExtent l="0" t="0" r="5715" b="635"/>
            <wp:docPr id="454340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40227" name=""/>
                    <pic:cNvPicPr/>
                  </pic:nvPicPr>
                  <pic:blipFill rotWithShape="1">
                    <a:blip r:embed="rId10"/>
                    <a:srcRect t="6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793" cy="2312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B2583" w14:textId="2E3DB70C" w:rsidR="00BE15F0" w:rsidRPr="0049347E" w:rsidRDefault="005A6579" w:rsidP="0049347E">
      <w:pPr>
        <w:spacing w:after="16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      Valores considerados de janeiro a agosto de 2017 e 2018.</w:t>
      </w:r>
    </w:p>
    <w:p w14:paraId="1F5F73E6" w14:textId="1EA19BA2" w:rsidR="00AB632E" w:rsidRPr="0049347E" w:rsidRDefault="00AB632E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 empresa consolida-se no mercado . O gráfico 3 mostra o início com 296 vendas no ano de 2016, mas o crescimento só alavanca em 2017, com 787 pedidos em janeiro de 2017 e 4.547 pedidos em outubro de 2017, o que representa cerca de 480% de aumento em 10 meses.</w:t>
      </w:r>
    </w:p>
    <w:p w14:paraId="5B5F4230" w14:textId="78D568D8" w:rsidR="00D32BBD" w:rsidRPr="0049347E" w:rsidRDefault="00AB632E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ano de 2017 mostra-se um pico de vendas em novembro em decorrência da Black Friday, quando ocorreram 7.423 pedidos, aumento de cerca de 63% sobre o mês de outubro. Esse aumento é isolado, porém a quantidade de pedidos de dezembro é maior que a de outubro, mês anterior à Black Friday, o que demonstra que a campanha elevou o patamar de vendas e o manteve nos meses seguintes.</w:t>
      </w:r>
    </w:p>
    <w:p w14:paraId="4980933A" w14:textId="707B0B91" w:rsidR="0097545A" w:rsidRPr="0049347E" w:rsidRDefault="0097545A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Gráfico 3: Evolução do Volume de Pedidos (2016-2018)</w:t>
      </w:r>
    </w:p>
    <w:p w14:paraId="2A8C047B" w14:textId="3FE75490" w:rsidR="002F748D" w:rsidRPr="0049347E" w:rsidRDefault="002F748D" w:rsidP="0049347E">
      <w:pPr>
        <w:spacing w:after="1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8A3E02C" wp14:editId="5BF4FFA7">
            <wp:extent cx="5658434" cy="3017520"/>
            <wp:effectExtent l="0" t="0" r="0" b="0"/>
            <wp:docPr id="573105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5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282" cy="305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A23B" w14:textId="37034EC2" w:rsidR="000262E5" w:rsidRPr="009A74CC" w:rsidRDefault="00454AA8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 gráfico 4 mostra isoladamente o ano de 2017 e nesse período temos os meses anteriores à Black Friday, a comparação evidencia que a empresa cresce sem dependência do momento, ou seja, o crescimento não vem somente do evento, embora a empresa também aproveite a oportunidade da Black Friday para alavancar as suas vendas.</w:t>
      </w:r>
    </w:p>
    <w:p w14:paraId="0420B9C3" w14:textId="7FB987E7" w:rsidR="00E639EB" w:rsidRPr="0049347E" w:rsidRDefault="00E639EB" w:rsidP="0049347E">
      <w:pPr>
        <w:spacing w:after="1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Gráfico 4: Evolução Mensal Quantidade de Pedidos em 2017 </w:t>
      </w:r>
    </w:p>
    <w:p w14:paraId="225A289A" w14:textId="68DF387E" w:rsidR="00D75099" w:rsidRPr="0049347E" w:rsidRDefault="00D250BA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871D47" wp14:editId="55160160">
            <wp:extent cx="5334000" cy="2448095"/>
            <wp:effectExtent l="0" t="0" r="0" b="9525"/>
            <wp:docPr id="1252285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5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4283" cy="246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8B5F" w14:textId="21BD5EFE" w:rsidR="00AB3078" w:rsidRPr="00BE0617" w:rsidRDefault="00AB3078" w:rsidP="00BE0617">
      <w:pPr>
        <w:pStyle w:val="Ttulo2"/>
        <w:rPr>
          <w:rFonts w:cs="Arial"/>
          <w:b w:val="0"/>
          <w:szCs w:val="24"/>
        </w:rPr>
      </w:pPr>
      <w:bookmarkStart w:id="5" w:name="_Toc232761692"/>
      <w:r w:rsidRPr="00BE0617">
        <w:rPr>
          <w:rFonts w:cs="Arial"/>
          <w:szCs w:val="24"/>
        </w:rPr>
        <w:t>4.2 O alerta da retenção</w:t>
      </w:r>
      <w:bookmarkEnd w:id="5"/>
    </w:p>
    <w:p w14:paraId="34B95C2B" w14:textId="234B2632" w:rsidR="000A642B" w:rsidRPr="0049347E" w:rsidRDefault="000A642B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Apesar do forte crescimento, os dados revelam um ponto de atenção importante: a base de clientes é predominantemente de compra única. São 95 mil clientes únicos para 98 mil pedidos, o que dá uma média de apenas 1,03 pedido por cliente e significa que cerca de 97% dos clientes compraram uma única vez.</w:t>
      </w:r>
    </w:p>
    <w:p w14:paraId="79804CC3" w14:textId="28A843DC" w:rsidR="0051334C" w:rsidRPr="007A6B45" w:rsidRDefault="000A642B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 Gráfico 5 mostra que o ticket médio se manteve estável em R$ 137, oscilando entre R$ 124 e R$ 153 durante todo o período. Isso indica que o crescimento da receita veio do aumento do volume de pedidos, e não de clientes gastando mais por compra. Ou seja, o motor do crescimento é a aquisição de novos clientes, não a recompra. Outro ponto a ser observado é que o ticket ficou estável enquanto o volume crescia várias vezes. Isso aponta que a empresa cresceu mantendo o tipo de produto e faixa de preço, sem necessidade de diminuir o valor de cada venda para vender mais.</w:t>
      </w:r>
    </w:p>
    <w:p w14:paraId="35C3B611" w14:textId="77777777" w:rsidR="007A6B45" w:rsidRDefault="007A6B45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349B189A" w14:textId="77777777" w:rsidR="007A6B45" w:rsidRDefault="007A6B45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03C137BD" w14:textId="77777777" w:rsidR="007A6B45" w:rsidRDefault="007A6B45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2F8BA024" w14:textId="77777777" w:rsidR="007A6B45" w:rsidRDefault="007A6B45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6D442BE1" w14:textId="77777777" w:rsidR="007A6B45" w:rsidRDefault="007A6B45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40B6B4E6" w14:textId="77777777" w:rsidR="007A6B45" w:rsidRDefault="007A6B45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1D0B9B92" w14:textId="77777777" w:rsidR="009A74CC" w:rsidRDefault="009A74CC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4EC72C82" w14:textId="5C298A97" w:rsidR="0010653F" w:rsidRPr="0049347E" w:rsidRDefault="0010653F" w:rsidP="0049347E">
      <w:pPr>
        <w:spacing w:after="1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Gráfico 5: Ticket Médio (2017 – 2018)</w:t>
      </w:r>
    </w:p>
    <w:p w14:paraId="0ADE6381" w14:textId="5D79E28B" w:rsidR="0010653F" w:rsidRPr="0049347E" w:rsidRDefault="00862AC5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357920" wp14:editId="747E7DD3">
            <wp:extent cx="5953125" cy="3555494"/>
            <wp:effectExtent l="0" t="0" r="0" b="6985"/>
            <wp:docPr id="1622792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92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489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7FB3A3F8" w14:textId="658C2B40" w:rsidR="005B7030" w:rsidRPr="0049347E" w:rsidRDefault="005B7030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Esse comportamento também aparece na Black Friday apresentada no Gráfico 4. Em geral, no varejo os saltos de vendas acontecem por conta de descontos, mas o ticket médio de novembro de 2017 foi de R$ 135,27, sem oscilação relevante em relação aos outros meses. Isso reforça que o pico veio do aumento do número de pedidos, e não de desconto, caracterizando um crescimento saudável.</w:t>
      </w:r>
    </w:p>
    <w:p w14:paraId="7C8A9950" w14:textId="06631A22" w:rsidR="007A6B45" w:rsidRPr="0051334C" w:rsidRDefault="00633152" w:rsidP="0051334C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Nesse contexto, o crescimento depende hoje da captação contínua de novos clientes, uma rota mais cara do que crescer sobre uma base que faz recompra. A baixa recompra representa, ao mesmo tempo, um risco e uma das maiores oportunidades de crescimento da empresa, afinal é mais fácil vender para quem já conhece o produto, sabe que a entrega acontece e por isso confia na empresa.</w:t>
      </w:r>
    </w:p>
    <w:p w14:paraId="2702BD76" w14:textId="465EAFF3" w:rsidR="00A64823" w:rsidRPr="00BE0617" w:rsidRDefault="00A64823" w:rsidP="00BE0617">
      <w:pPr>
        <w:pStyle w:val="Ttulo2"/>
      </w:pPr>
      <w:bookmarkStart w:id="6" w:name="_Toc232761693"/>
      <w:r w:rsidRPr="00BE0617">
        <w:t>4.3 Categoria da receita</w:t>
      </w:r>
      <w:bookmarkEnd w:id="6"/>
    </w:p>
    <w:p w14:paraId="65C4F275" w14:textId="543E438C" w:rsidR="00A17CF3" w:rsidRPr="0049347E" w:rsidRDefault="00A17CF3" w:rsidP="0049347E">
      <w:pPr>
        <w:spacing w:after="160"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 Gráfico 6 apresenta as 10 categorias de maior faturamento, que juntas somam R$ 8,42 Mi, cerca de 62% da receita total de R$ 13,49 Mi. As cinco primeiras concentram aproximadamente 40% do faturamento, e a líder, Beleza Saúde, responde sozinha por cerca de 9%. Ainda assim, não há uma categoria dominante, já que a líder está quase empatada com a segunda colocada e a queda ao longo do ranking é suave. Isso indica uma receita concentrada em poucas categorias, porém distribuída entre vários carro-chefe, o que reduz a dependência de um único segmento.</w:t>
      </w:r>
      <w:r>
        <w:rPr>
          <w:b/>
          <w:bCs/>
          <w:sz w:val="24"/>
          <w:szCs w:val="24"/>
        </w:rPr>
        <w:t xml:space="preserve"> </w:t>
      </w:r>
    </w:p>
    <w:p w14:paraId="631CA0A6" w14:textId="77777777" w:rsidR="007A6B45" w:rsidRDefault="007A6B45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2AEEA6DC" w14:textId="77777777" w:rsidR="00626BE7" w:rsidRDefault="00626BE7" w:rsidP="0049347E">
      <w:pPr>
        <w:spacing w:after="160" w:line="276" w:lineRule="auto"/>
        <w:jc w:val="both"/>
        <w:rPr>
          <w:b/>
          <w:bCs/>
          <w:sz w:val="24"/>
          <w:szCs w:val="24"/>
        </w:rPr>
      </w:pPr>
    </w:p>
    <w:p w14:paraId="6ADBBB38" w14:textId="22EE4C37" w:rsidR="000C391C" w:rsidRPr="0049347E" w:rsidRDefault="00A17CF3" w:rsidP="0049347E">
      <w:pPr>
        <w:spacing w:after="1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Gráfico 6: TOP 10 Categoria de Produtos Mais Vendidos</w:t>
      </w:r>
    </w:p>
    <w:p w14:paraId="6225D939" w14:textId="11B07ECD" w:rsidR="00AB3078" w:rsidRPr="0049347E" w:rsidRDefault="007F768B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FD3EFD" wp14:editId="461D20B1">
            <wp:extent cx="5400040" cy="2469515"/>
            <wp:effectExtent l="0" t="0" r="0" b="6985"/>
            <wp:docPr id="1290896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6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92D8" w14:textId="214D464A" w:rsidR="009238EF" w:rsidRPr="0049347E" w:rsidRDefault="005154B7" w:rsidP="0049347E">
      <w:pPr>
        <w:spacing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Os valores de receita referem-se aos valores dos produtos e não incluem frete.</w:t>
      </w:r>
    </w:p>
    <w:p w14:paraId="483CF48A" w14:textId="77777777" w:rsidR="005E7F0B" w:rsidRPr="0049347E" w:rsidRDefault="005E7F0B" w:rsidP="0049347E">
      <w:pPr>
        <w:spacing w:line="276" w:lineRule="auto"/>
        <w:jc w:val="both"/>
        <w:rPr>
          <w:i/>
          <w:iCs/>
          <w:sz w:val="24"/>
          <w:szCs w:val="24"/>
        </w:rPr>
      </w:pPr>
    </w:p>
    <w:p w14:paraId="1F2016AE" w14:textId="44320DF2" w:rsidR="002332A0" w:rsidRPr="0049347E" w:rsidRDefault="00481974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Gráfico 7, Cama Mesa Banho é a categoria que mais vendeu em quantidade. Porém, no Gráfico 6 quem lidera em receita é Beleza Saúde. Isso significa que existem produtos mais caros em Beleza Saúde, o que faz essa categoria ocupar a primeira posição em receita mesmo vendendo menos unidades que Cama Mesa Banho. O contraste fica ainda mais claro em Relógios Presentes, que é a segunda categoria em receita, mas apenas a sétima em quantidade, ou seja, é a categoria de ticket mais alto: fatura muito vendendo poucas unidades.</w:t>
      </w:r>
    </w:p>
    <w:p w14:paraId="7FAB01A7" w14:textId="77777777" w:rsidR="005D6B1F" w:rsidRDefault="005D6B1F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0377356C" w14:textId="3A71DA8C" w:rsidR="001817FA" w:rsidRPr="0049347E" w:rsidRDefault="005E7F0B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Gráfico 7: TOP 10 categorias com mais pedidos</w:t>
      </w:r>
    </w:p>
    <w:p w14:paraId="6210164D" w14:textId="77777777" w:rsidR="009238EF" w:rsidRPr="0049347E" w:rsidRDefault="009238EF" w:rsidP="0049347E">
      <w:pPr>
        <w:spacing w:line="276" w:lineRule="auto"/>
        <w:jc w:val="both"/>
        <w:rPr>
          <w:sz w:val="24"/>
          <w:szCs w:val="24"/>
        </w:rPr>
      </w:pPr>
    </w:p>
    <w:p w14:paraId="5356F3B7" w14:textId="77777777" w:rsidR="007A6B45" w:rsidRDefault="001817FA" w:rsidP="0049347E">
      <w:pPr>
        <w:spacing w:line="276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E0B420" wp14:editId="7205CC40">
            <wp:extent cx="5561965" cy="3306047"/>
            <wp:effectExtent l="0" t="0" r="635" b="8890"/>
            <wp:docPr id="642755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55292" name=""/>
                    <pic:cNvPicPr/>
                  </pic:nvPicPr>
                  <pic:blipFill rotWithShape="1">
                    <a:blip r:embed="rId15"/>
                    <a:srcRect t="222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21" cy="3369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1010A" w14:textId="59A613EB" w:rsidR="00846A75" w:rsidRPr="0049347E" w:rsidRDefault="00E51BC9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Os Gráficos 6 e 7 revelam que boa parte das categorias vendidas pela Olist é de compra pouco recorrente, o que ajuda a explicar a baixa recompra, já que produtos como cama, mesa e banho e móveis são duráveis e não costumam ser comprados com frequência.</w:t>
      </w:r>
    </w:p>
    <w:p w14:paraId="4D6BE449" w14:textId="77777777" w:rsidR="002D3B98" w:rsidRPr="0049347E" w:rsidRDefault="002D3B98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3494E719" w14:textId="24723BC6" w:rsidR="00846A75" w:rsidRPr="0049347E" w:rsidRDefault="00846A75" w:rsidP="00BE0617">
      <w:pPr>
        <w:pStyle w:val="Ttulo2"/>
        <w:rPr>
          <w:b w:val="0"/>
        </w:rPr>
      </w:pPr>
      <w:bookmarkStart w:id="7" w:name="_Toc232761694"/>
      <w:r>
        <w:t>4.4 Geografia de receita</w:t>
      </w:r>
      <w:bookmarkEnd w:id="7"/>
    </w:p>
    <w:p w14:paraId="3884F205" w14:textId="77777777" w:rsidR="00B163C2" w:rsidRPr="0049347E" w:rsidRDefault="00B163C2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2544C860" w14:textId="66F33CD4" w:rsidR="00C7762D" w:rsidRPr="0049347E" w:rsidRDefault="00927579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 empresa possui clientes em todas as 27 unidades federativas e em cerca de 4 mil cidades do Brasil. O Gráfico 8 mostra uma forte concentração de receita no estado de São Paulo, que gera sozinho R$ 5,16 Mi, o que corresponde a 38% da receita total com 41.125 pedidos. </w:t>
      </w:r>
    </w:p>
    <w:p w14:paraId="3698E450" w14:textId="77777777" w:rsidR="00EB3940" w:rsidRPr="0049347E" w:rsidRDefault="00EB3940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5679729C" w14:textId="59954029" w:rsidR="00EB3940" w:rsidRPr="0049347E" w:rsidRDefault="00C7762D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Gráfico 8: Receita por Estado</w:t>
      </w:r>
    </w:p>
    <w:p w14:paraId="68CE7AFB" w14:textId="6ABEBAB1" w:rsidR="005059B3" w:rsidRPr="0049347E" w:rsidRDefault="005B4CD8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3A7A019" wp14:editId="2B91662A">
            <wp:extent cx="4419600" cy="2689860"/>
            <wp:effectExtent l="0" t="0" r="0" b="0"/>
            <wp:docPr id="149172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897" name=""/>
                    <pic:cNvPicPr/>
                  </pic:nvPicPr>
                  <pic:blipFill rotWithShape="1">
                    <a:blip r:embed="rId16"/>
                    <a:srcRect l="1337" t="4187" r="1673" b="3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983" cy="2690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14:paraId="051A4CDF" w14:textId="77777777" w:rsidR="00420CCF" w:rsidRPr="0049347E" w:rsidRDefault="00420CCF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1C717E14" w14:textId="33CFCB31" w:rsidR="00B077DE" w:rsidRPr="0049347E" w:rsidRDefault="00B077DE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 mesmo se observa no Gráfico 9, por cidade: a cidade de São Paulo lidera, com cerca de R$ 1,9 Mi. Esse cenário aponta para um risco de dependência econômica, pois o surgimento de um concorrente local ou um problema logístico na região poderia derrubar de forma significativa os resultados da Olist visto que a cidade de São Paulo detém 15.291 pedidos, cerca de 15% do total. </w:t>
      </w:r>
    </w:p>
    <w:p w14:paraId="74860E87" w14:textId="77777777" w:rsidR="00420CCF" w:rsidRPr="0049347E" w:rsidRDefault="00420CCF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6DDE7B3B" w14:textId="77777777" w:rsidR="00CB1D55" w:rsidRDefault="00CB1D5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74F860F3" w14:textId="77777777" w:rsidR="00CB1D55" w:rsidRDefault="00CB1D5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23FAAD2A" w14:textId="77777777" w:rsidR="00CB1D55" w:rsidRDefault="00CB1D5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2A72F4C2" w14:textId="77777777" w:rsidR="00CB1D55" w:rsidRDefault="00CB1D5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703D0B0B" w14:textId="77777777" w:rsidR="00CB1D55" w:rsidRDefault="00CB1D5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01AFEBEF" w14:textId="77777777" w:rsidR="00CB1D55" w:rsidRDefault="00CB1D5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70673789" w14:textId="77777777" w:rsidR="00CB1D55" w:rsidRDefault="00CB1D5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700E36D9" w14:textId="77777777" w:rsidR="001668F1" w:rsidRDefault="001668F1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1372B4FE" w14:textId="040933A0" w:rsidR="00420CCF" w:rsidRPr="0049347E" w:rsidRDefault="00420CCF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Gráfico 9: Top 10 Cidades por Receita </w:t>
      </w:r>
    </w:p>
    <w:p w14:paraId="4590854A" w14:textId="77777777" w:rsidR="008D4551" w:rsidRDefault="00420CCF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200100B" wp14:editId="4F498DB1">
            <wp:extent cx="5400040" cy="2183765"/>
            <wp:effectExtent l="0" t="0" r="0" b="6985"/>
            <wp:docPr id="1867403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03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EE1" w14:textId="6226A178" w:rsidR="00E34C0D" w:rsidRPr="008D4551" w:rsidRDefault="00E34C0D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 padrão geográfico aparece no volume de pedidos no gráfico 10: o ranking por cidade é semelhante ao de receita, com São Paulo e Rio de Janeiro somando cerca de 22% dos pedidos. As dez maiores cidades, de um universo de cerca de 4 mil, concentram aproximadamente 35% de todos os pedidos, o que confirma a forte concentração geográfica também na quantidade.</w:t>
      </w:r>
    </w:p>
    <w:p w14:paraId="300AE2EF" w14:textId="77777777" w:rsidR="002F46DE" w:rsidRPr="0049347E" w:rsidRDefault="002F46DE" w:rsidP="0049347E">
      <w:pPr>
        <w:spacing w:line="276" w:lineRule="auto"/>
        <w:jc w:val="both"/>
        <w:rPr>
          <w:sz w:val="24"/>
          <w:szCs w:val="24"/>
        </w:rPr>
      </w:pPr>
    </w:p>
    <w:p w14:paraId="5E511C6B" w14:textId="7F034E96" w:rsidR="008F70D0" w:rsidRPr="0049347E" w:rsidRDefault="008F70D0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Gráfico 10: Quantidade de Pedidos por Cidade</w:t>
      </w:r>
    </w:p>
    <w:p w14:paraId="4C44B12A" w14:textId="64063CA3" w:rsidR="00E34C0D" w:rsidRPr="0049347E" w:rsidRDefault="008F70D0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6193263" wp14:editId="657156EF">
            <wp:extent cx="5177301" cy="2422446"/>
            <wp:effectExtent l="0" t="0" r="4445" b="0"/>
            <wp:docPr id="798968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68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6096" cy="242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7D87" w14:textId="77777777" w:rsidR="006A2FB5" w:rsidRPr="0049347E" w:rsidRDefault="006A2FB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74806535" w14:textId="19320EC2" w:rsidR="005E4248" w:rsidRPr="0049347E" w:rsidRDefault="006A2FB5" w:rsidP="00BE0617">
      <w:pPr>
        <w:pStyle w:val="Ttulo2"/>
        <w:rPr>
          <w:b w:val="0"/>
        </w:rPr>
      </w:pPr>
      <w:bookmarkStart w:id="8" w:name="_Toc232761695"/>
      <w:r>
        <w:t>4.5 Desempenho dos vendedores</w:t>
      </w:r>
      <w:bookmarkEnd w:id="8"/>
    </w:p>
    <w:p w14:paraId="5AE8B531" w14:textId="77777777" w:rsidR="006A2FB5" w:rsidRPr="0049347E" w:rsidRDefault="006A2FB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5946A5A3" w14:textId="79C8EB16" w:rsidR="00F66803" w:rsidRDefault="00486F1D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Nesse contexto, a concentração faz sentido com o mercado</w:t>
      </w:r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São Paulo é a maior economia e a região mais populosa do país, e a maioria dos vendedores também está lá. Ou seja, vender mais em SP reflete onde está o poder de compra e onde o frete e a entrega são mais baratos e rápidos. O gráfico 11 mostra que 9 dos 10 maiores vendedores estão localizados em São Paulo, o que reforça a concentração da operação no Sudeste e ajuda a explicar por que as entregas são mais eficientes na região, já que os vendedores estão próximos da maior parte dos compradores.</w:t>
      </w:r>
    </w:p>
    <w:p w14:paraId="243F86E8" w14:textId="77777777" w:rsidR="00F66803" w:rsidRDefault="00F66803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2E728843" w14:textId="6B4DD70A" w:rsidR="00F66803" w:rsidRDefault="00B852E9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Gráfico11: Top 10 vendedores por Receita</w:t>
      </w:r>
    </w:p>
    <w:p w14:paraId="635676C9" w14:textId="767FE246" w:rsidR="003F263A" w:rsidRPr="0049347E" w:rsidRDefault="001D3CEF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318959C" wp14:editId="7B860BCB">
            <wp:extent cx="5400040" cy="2957830"/>
            <wp:effectExtent l="0" t="0" r="0" b="0"/>
            <wp:docPr id="1989393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93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7247" w14:textId="1A04169C" w:rsidR="00C3115E" w:rsidRDefault="008F77D6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 gráfico 12 mostra que os 10 maiores vendedores somam cerca de R$ 1,78 Mi, aproximadamente 13% da receita total, e o maior deles representa sozinho apenas cerca de 1,7%. Diferente das categorias e da distribuição geográfica, o lado dos vendedores é pouco concentrado: a receita está distribuída entre muitos vendedores e nenhum domina o faturamento. Isso é um ponto positivo, pois reduz o risco de dependência.</w:t>
      </w:r>
    </w:p>
    <w:p w14:paraId="52FF6830" w14:textId="77777777" w:rsidR="008D18F5" w:rsidRPr="0049347E" w:rsidRDefault="008D18F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7AF6DA2D" w14:textId="77777777" w:rsidR="008D18F5" w:rsidRDefault="001C45F5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Gráfico 12: Participação dos Top 10 Vendedores na Receita Total</w:t>
      </w:r>
    </w:p>
    <w:p w14:paraId="4EF1F23B" w14:textId="77777777" w:rsidR="008D18F5" w:rsidRDefault="008D18F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015E5CC2" w14:textId="17F69098" w:rsidR="009D0684" w:rsidRPr="0049347E" w:rsidRDefault="00956DD0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915C7FF" wp14:editId="204E1EBD">
            <wp:extent cx="3581400" cy="2727960"/>
            <wp:effectExtent l="0" t="0" r="0" b="0"/>
            <wp:docPr id="197711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1452" name=""/>
                    <pic:cNvPicPr/>
                  </pic:nvPicPr>
                  <pic:blipFill rotWithShape="1">
                    <a:blip r:embed="rId20"/>
                    <a:srcRect t="2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710" cy="2728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C1018" w14:textId="77777777" w:rsidR="005D6B1F" w:rsidRDefault="005D6B1F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72E102A9" w14:textId="77777777" w:rsidR="00CB1D55" w:rsidRDefault="00CB1D55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3993B19D" w14:textId="3117A350" w:rsidR="007A67B1" w:rsidRPr="0049347E" w:rsidRDefault="007A67B1" w:rsidP="00BE0617">
      <w:pPr>
        <w:pStyle w:val="Ttulo1"/>
      </w:pPr>
      <w:bookmarkStart w:id="9" w:name="_Toc232761696"/>
      <w:r>
        <w:lastRenderedPageBreak/>
        <w:t>5 PREVISÃO</w:t>
      </w:r>
      <w:bookmarkEnd w:id="9"/>
    </w:p>
    <w:p w14:paraId="06547F12" w14:textId="77777777" w:rsidR="003F263A" w:rsidRPr="0049347E" w:rsidRDefault="003F263A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371F6A2D" w14:textId="77777777" w:rsidR="00D654B7" w:rsidRPr="0049347E" w:rsidRDefault="00D654B7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Para projetar o comportamento futuro da receita, foi utilizada a previsão automática (forecast) do Power BI sobre a receita mensal, recurso que aplica suavização exponencial sobre a série histórica de 2017 e 2018.</w:t>
      </w:r>
    </w:p>
    <w:p w14:paraId="4B391252" w14:textId="77777777" w:rsidR="00D654B7" w:rsidRPr="0049347E" w:rsidRDefault="00D654B7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mostra o Gráfico 13, a projeção indica que a receita tende a se manter no patamar atual, em torno de R$ 0,9 Mi a R$ 1,0 Mi por mês, sem sinais de uma nova aceleração como a observada em 2017. A linha projetada apresenta leve tendência de alta, porém o intervalo de confiança é amplo, variando aproximadamente entre R$ 0,7 Mi e R$ 1,4 Mi, o que indica alta incerteza na previsão.</w:t>
      </w:r>
    </w:p>
    <w:p w14:paraId="6780A2B0" w14:textId="36BD238C" w:rsidR="00D654B7" w:rsidRPr="0049347E" w:rsidRDefault="00D654B7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Esse resultado reforça as prioridades apontadas no relatório como o crescimento orgânico tende à estabilização, a empresa não deve contar apenas com a continuidade natural da curva. Para voltar a crescer de forma consistente, é necessário atuar nas duas alavancas já identificadas: a fidelização da base de clientes, estimulando a recompra, e a expansão geográfica para além de São Paulo.</w:t>
      </w:r>
    </w:p>
    <w:p w14:paraId="4B59E987" w14:textId="77777777" w:rsidR="007A67B1" w:rsidRPr="0049347E" w:rsidRDefault="007A67B1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29769100" w14:textId="0EEB336B" w:rsidR="007A67B1" w:rsidRPr="0049347E" w:rsidRDefault="0060035F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série apresentada possui apenas 24 meses, ou seja, a previsão é direcional, não exata, e não captura efeitos como Black Friday ou ações de marketing futuras. </w:t>
      </w:r>
    </w:p>
    <w:p w14:paraId="512D6E6B" w14:textId="77777777" w:rsidR="00056DE0" w:rsidRPr="0049347E" w:rsidRDefault="00056DE0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11B650C0" w14:textId="2256E4B4" w:rsidR="00587516" w:rsidRPr="0049347E" w:rsidRDefault="003F0528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Gráfico 13: Previsão da Receita (Forecast)</w:t>
      </w:r>
    </w:p>
    <w:p w14:paraId="00D109A9" w14:textId="35360499" w:rsidR="003B00AF" w:rsidRPr="0049347E" w:rsidRDefault="00587516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20EFB41" wp14:editId="11ADB1AC">
            <wp:extent cx="5562600" cy="2897079"/>
            <wp:effectExtent l="0" t="0" r="0" b="0"/>
            <wp:docPr id="1462356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56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2569" cy="291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8E4F" w14:textId="77777777" w:rsidR="003B00AF" w:rsidRPr="0049347E" w:rsidRDefault="003B00AF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230ADA88" w14:textId="6C47781C" w:rsidR="003B00AF" w:rsidRPr="0049347E" w:rsidRDefault="003B00AF" w:rsidP="00BE0617">
      <w:pPr>
        <w:pStyle w:val="Ttulo1"/>
      </w:pPr>
      <w:bookmarkStart w:id="10" w:name="_Toc232761697"/>
      <w:r>
        <w:t>6 CONCLUSÕES E RECOMENDAÇÕES</w:t>
      </w:r>
      <w:bookmarkEnd w:id="10"/>
    </w:p>
    <w:p w14:paraId="2EDC6F15" w14:textId="77777777" w:rsidR="005D6B1F" w:rsidRDefault="005D6B1F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10C0E2CE" w14:textId="06076FC2" w:rsidR="003B00AF" w:rsidRPr="0049347E" w:rsidRDefault="003B00AF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análise do período de 2016 a 2018 revela uma empresa em trajetória de forte crescimento a Olist soube ganhar receita rapidamente, porém o modelo que sustentou esse avanço está exigindo mudanças na forma de </w:t>
      </w:r>
      <w:proofErr w:type="spellStart"/>
      <w:proofErr w:type="gramStart"/>
      <w:r>
        <w:rPr>
          <w:sz w:val="24"/>
          <w:szCs w:val="24"/>
        </w:rPr>
        <w:t>crescer.Entre</w:t>
      </w:r>
      <w:proofErr w:type="spellEnd"/>
      <w:proofErr w:type="gramEnd"/>
      <w:r>
        <w:rPr>
          <w:sz w:val="24"/>
          <w:szCs w:val="24"/>
        </w:rPr>
        <w:t xml:space="preserve"> 2017 e 2018, a receita cresceu 138% e o volume de pedidos seguiu o mesmo ritmo, com um pico </w:t>
      </w:r>
      <w:r>
        <w:rPr>
          <w:sz w:val="24"/>
          <w:szCs w:val="24"/>
        </w:rPr>
        <w:lastRenderedPageBreak/>
        <w:t>durante a Black Friday de novembro de 2017. Esse crescimento, no entanto, foi puxado pelo aumento do número de pedidos, e não pelo valor gasto por cliente: o ticket médio permaneceu estável em torno de R$ 137 durante todo o período, inclusive na Black Friday, o que caracteriza um crescimento saudável, baseado em mais vendas e não em descontos.</w:t>
      </w:r>
    </w:p>
    <w:p w14:paraId="52C9AC9C" w14:textId="562D73F5" w:rsidR="003B00AF" w:rsidRPr="0049347E" w:rsidRDefault="003B00AF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 trás desse desempenho existem duas fragilidades estruturais. A primeira é a baixa recompra: com 1,03 pedido por cliente e cerca de 97% dos clientes comprando uma única vez, o crescimento depende da captação contínua de novos clientes, uma estratégia mais cara e menos sustentável do que vender para quem já comprou. A segunda é a concentração geográfica: São Paulo responde sozinho por 38% da receita e o Sudeste domina o faturamento, o que expõe a empresa ao risco de depender de uma única região. No lado positivo, a base de vendedores é pulverizada, sem nenhum vendedor dominante, o que reduz o risco no lado da oferta.</w:t>
      </w:r>
    </w:p>
    <w:p w14:paraId="1DEFCA38" w14:textId="7A173AD0" w:rsidR="003B00AF" w:rsidRPr="0049347E" w:rsidRDefault="003B00AF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 previsão de receita reforça a urgência dessas mudanças, pois aponta estabilização no patamar atual, e não uma nova aceleração. Nesse contexto, a continuidade natural da curva não deve gerar novo crescimento expressivo. Diante disso, recomenda-se atuar nas seguintes frentes:</w:t>
      </w:r>
    </w:p>
    <w:p w14:paraId="132D8F41" w14:textId="2217651A" w:rsidR="003B00AF" w:rsidRPr="0049347E" w:rsidRDefault="003B00AF" w:rsidP="0049347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Fidelização e aumento da recompra que é a prioridade máxima. Esta é a maior oportunidade revelada pela análise. Transformar mesmo uma pequena parcela dos clientes de compra única em compradores recorrentes teria impacto direto. Recomenda-se implementar ações de relacionamento pós-venda (e-mail e CRM), um programa de fidelidade com benefícios progressivos, recomendação personalizada de produtos e campanhas direcionadas às categorias de maior potencial de recompra, como Beleza e Saúde. O objetivo é elevar a média de pedidos por cliente, hoje em 1,03, reduzindo a dependência de aquisição.</w:t>
      </w:r>
    </w:p>
    <w:p w14:paraId="55DD59F9" w14:textId="0AC9BCC6" w:rsidR="003B00AF" w:rsidRPr="0049347E" w:rsidRDefault="003B00AF" w:rsidP="0049347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Expansão geográfica para diversificar a receita e reduzir a dependência de São Paulo, recomenda-se expandir a atuação para regiões hoje pouco atendidas, como Norte, Nordeste e Centro-Oeste. Como essa expansão esbarra no frete mais caro e nos prazos de entrega mais longos para regiões distantes, ela deve vir acompanhada de investimento em logística e de uma política ativa de atração de vendedores locais, aproximando a oferta do comprador, como já ocorre em São Paulo.</w:t>
      </w:r>
    </w:p>
    <w:p w14:paraId="27D1897D" w14:textId="7CEF4654" w:rsidR="003B00AF" w:rsidRPr="0049347E" w:rsidRDefault="003B00AF" w:rsidP="0049347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Aumento do ticket médio: Como o valor por pedido permaneceu estável durante todo o período, ele representa uma alavanca ainda inexplorada. Estratégias como venda casada, montagem de kits, recomendação de produtos complementares e frete grátis acima de um valor mínimo podem elevar o ticket sem necessidade de captar novos clientes, gerando mais receita sobre a mesma base.</w:t>
      </w:r>
    </w:p>
    <w:p w14:paraId="2C9446B2" w14:textId="36F7B3B8" w:rsidR="003B00AF" w:rsidRPr="0049347E" w:rsidRDefault="003B00AF" w:rsidP="0049347E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Uso estratégico de datas sazonais como a Black Friday de 2017 mostrou que a empresa consegue gerar picos expressivos de pedidos sem recorrer a descontos agressivos. Recomenda-se usar essas datas não apenas para vender mais no curto prazo, mas como porta de entrada para novos clientes,</w:t>
      </w:r>
      <w:r w:rsidR="00626BE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lastRenderedPageBreak/>
        <w:t>que em seguida devem ser trabalhados pelas ações de fidelização do primeiro ponto apresentado.</w:t>
      </w:r>
    </w:p>
    <w:p w14:paraId="4F68DCAD" w14:textId="12994D20" w:rsidR="003B00AF" w:rsidRDefault="003B00AF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Em resumo, a Olist construiu uma base sólida de crescimento, mas o próximo ciclo dependerá menos de continuar atraindo novos clientes e mais de reter os que já possui, diversificar geograficamente e extrair mais valor de cada pedido. Combinadas, essas ações oferecem um caminho mais sustentável do que o modelo atual que é fortemente dependente de novos clientes e concentrado em uma única região.</w:t>
      </w:r>
    </w:p>
    <w:p w14:paraId="29ACD68A" w14:textId="77777777" w:rsidR="0049347E" w:rsidRPr="0049347E" w:rsidRDefault="0049347E" w:rsidP="0049347E">
      <w:pPr>
        <w:spacing w:line="276" w:lineRule="auto"/>
        <w:jc w:val="both"/>
        <w:rPr>
          <w:sz w:val="24"/>
          <w:szCs w:val="24"/>
        </w:rPr>
      </w:pPr>
    </w:p>
    <w:p w14:paraId="7FCA1240" w14:textId="3FD578D6" w:rsidR="00071A10" w:rsidRDefault="00071A10" w:rsidP="00BE0617">
      <w:pPr>
        <w:pStyle w:val="Ttulo1"/>
      </w:pPr>
      <w:bookmarkStart w:id="11" w:name="_Toc232761698"/>
      <w:r>
        <w:t>7 REFERÊNCIAS</w:t>
      </w:r>
      <w:bookmarkEnd w:id="11"/>
      <w:r>
        <w:t xml:space="preserve"> </w:t>
      </w:r>
    </w:p>
    <w:p w14:paraId="38E5B76C" w14:textId="77777777" w:rsidR="0049347E" w:rsidRPr="0049347E" w:rsidRDefault="0049347E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5050D685" w14:textId="77777777" w:rsidR="00D16072" w:rsidRPr="0049347E" w:rsidRDefault="00071A10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OLIST. Brazilian E-Commerce Public Dataset by Olist. Kaggle, 2018.</w:t>
      </w:r>
    </w:p>
    <w:p w14:paraId="3E02E43B" w14:textId="48428B07" w:rsidR="00071A10" w:rsidRPr="0049347E" w:rsidRDefault="00071A10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Disponível em: </w:t>
      </w:r>
      <w:hyperlink r:id="rId22" w:history="1">
        <w:r>
          <w:rPr>
            <w:rStyle w:val="Hyperlink"/>
            <w:sz w:val="24"/>
            <w:szCs w:val="24"/>
          </w:rPr>
          <w:t>https://www.kaggle.com/datasets/olistbr/brazilian-ecommerce</w:t>
        </w:r>
      </w:hyperlink>
      <w:r>
        <w:rPr>
          <w:sz w:val="24"/>
          <w:szCs w:val="24"/>
        </w:rPr>
        <w:t>. Acesso em:  jun. 2026.</w:t>
      </w:r>
    </w:p>
    <w:p w14:paraId="0FFA92FD" w14:textId="77777777" w:rsidR="00071A10" w:rsidRPr="0049347E" w:rsidRDefault="00071A10" w:rsidP="0049347E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MICROSOFT CORPORATION. Microsoft Power BI. Redmond: Microsoft, 2026. Ferramenta de análise e visualização de dados.</w:t>
      </w:r>
    </w:p>
    <w:p w14:paraId="3D2B7DD7" w14:textId="77777777" w:rsidR="003B00AF" w:rsidRDefault="003B00AF" w:rsidP="0049347E">
      <w:pPr>
        <w:spacing w:line="276" w:lineRule="auto"/>
        <w:jc w:val="both"/>
        <w:rPr>
          <w:b/>
          <w:bCs/>
          <w:sz w:val="24"/>
          <w:szCs w:val="24"/>
        </w:rPr>
      </w:pPr>
    </w:p>
    <w:p w14:paraId="35A7C47A" w14:textId="77777777" w:rsidR="0049347E" w:rsidRPr="0049347E" w:rsidRDefault="0049347E" w:rsidP="0049347E">
      <w:pPr>
        <w:spacing w:after="1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O código e o modelo utilizados estão disponíveis no repositório do GitHub.</w:t>
      </w:r>
    </w:p>
    <w:p w14:paraId="10D4254D" w14:textId="067A6289" w:rsidR="0049347E" w:rsidRDefault="0049347E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 GitHub:</w:t>
      </w:r>
    </w:p>
    <w:p w14:paraId="711CBD6C" w14:textId="3EFAE1CD" w:rsidR="0049347E" w:rsidRPr="0049347E" w:rsidRDefault="0049347E" w:rsidP="0049347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 Youtube:</w:t>
      </w:r>
    </w:p>
    <w:sectPr w:rsidR="0049347E" w:rsidRPr="0049347E">
      <w:footerReference w:type="default" r:id="rId2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C2EBD" w14:textId="77777777" w:rsidR="003807F6" w:rsidRDefault="003807F6" w:rsidP="000E5190">
      <w:r>
        <w:separator/>
      </w:r>
    </w:p>
  </w:endnote>
  <w:endnote w:type="continuationSeparator" w:id="0">
    <w:p w14:paraId="06EF7D9C" w14:textId="77777777" w:rsidR="003807F6" w:rsidRDefault="003807F6" w:rsidP="000E5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1046678"/>
      <w:docPartObj>
        <w:docPartGallery w:val="Page Numbers (Bottom of Page)"/>
        <w:docPartUnique/>
      </w:docPartObj>
    </w:sdtPr>
    <w:sdtEndPr/>
    <w:sdtContent>
      <w:p w14:paraId="0046AB72" w14:textId="261A9132" w:rsidR="00BE0617" w:rsidRDefault="00BE061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A99841" w14:textId="77777777" w:rsidR="00BE0617" w:rsidRDefault="00BE06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EDD61" w14:textId="77777777" w:rsidR="003807F6" w:rsidRDefault="003807F6" w:rsidP="000E5190">
      <w:r>
        <w:separator/>
      </w:r>
    </w:p>
  </w:footnote>
  <w:footnote w:type="continuationSeparator" w:id="0">
    <w:p w14:paraId="278E7B7F" w14:textId="77777777" w:rsidR="003807F6" w:rsidRDefault="003807F6" w:rsidP="000E5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E3811"/>
    <w:multiLevelType w:val="hybridMultilevel"/>
    <w:tmpl w:val="510217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CEC7D43"/>
    <w:multiLevelType w:val="hybridMultilevel"/>
    <w:tmpl w:val="44304F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C4D2D"/>
    <w:multiLevelType w:val="multilevel"/>
    <w:tmpl w:val="58D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D3BB6"/>
    <w:multiLevelType w:val="hybridMultilevel"/>
    <w:tmpl w:val="04A2387C"/>
    <w:lvl w:ilvl="0" w:tplc="43D00870">
      <w:start w:val="1"/>
      <w:numFmt w:val="bullet"/>
      <w:lvlText w:val="•"/>
      <w:lvlJc w:val="left"/>
      <w:pPr>
        <w:ind w:left="600" w:hanging="300"/>
      </w:pPr>
    </w:lvl>
    <w:lvl w:ilvl="1" w:tplc="352C327C">
      <w:numFmt w:val="decimal"/>
      <w:lvlText w:val=""/>
      <w:lvlJc w:val="left"/>
    </w:lvl>
    <w:lvl w:ilvl="2" w:tplc="0AACA99E">
      <w:numFmt w:val="decimal"/>
      <w:lvlText w:val=""/>
      <w:lvlJc w:val="left"/>
    </w:lvl>
    <w:lvl w:ilvl="3" w:tplc="B1CA3308">
      <w:numFmt w:val="decimal"/>
      <w:lvlText w:val=""/>
      <w:lvlJc w:val="left"/>
    </w:lvl>
    <w:lvl w:ilvl="4" w:tplc="3160B416">
      <w:numFmt w:val="decimal"/>
      <w:lvlText w:val=""/>
      <w:lvlJc w:val="left"/>
    </w:lvl>
    <w:lvl w:ilvl="5" w:tplc="38C8D396">
      <w:numFmt w:val="decimal"/>
      <w:lvlText w:val=""/>
      <w:lvlJc w:val="left"/>
    </w:lvl>
    <w:lvl w:ilvl="6" w:tplc="BD3E941E">
      <w:numFmt w:val="decimal"/>
      <w:lvlText w:val=""/>
      <w:lvlJc w:val="left"/>
    </w:lvl>
    <w:lvl w:ilvl="7" w:tplc="E5B616B6">
      <w:numFmt w:val="decimal"/>
      <w:lvlText w:val=""/>
      <w:lvlJc w:val="left"/>
    </w:lvl>
    <w:lvl w:ilvl="8" w:tplc="BE7C1B00">
      <w:numFmt w:val="decimal"/>
      <w:lvlText w:val=""/>
      <w:lvlJc w:val="left"/>
    </w:lvl>
  </w:abstractNum>
  <w:num w:numId="1" w16cid:durableId="946347945">
    <w:abstractNumId w:val="3"/>
    <w:lvlOverride w:ilvl="0">
      <w:startOverride w:val="1"/>
    </w:lvlOverride>
  </w:num>
  <w:num w:numId="2" w16cid:durableId="684481499">
    <w:abstractNumId w:val="1"/>
  </w:num>
  <w:num w:numId="3" w16cid:durableId="1621256952">
    <w:abstractNumId w:val="2"/>
  </w:num>
  <w:num w:numId="4" w16cid:durableId="4950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86"/>
    <w:rsid w:val="00015188"/>
    <w:rsid w:val="00024EEA"/>
    <w:rsid w:val="000262E5"/>
    <w:rsid w:val="00033C0B"/>
    <w:rsid w:val="00042BE4"/>
    <w:rsid w:val="00045AF7"/>
    <w:rsid w:val="00045D3F"/>
    <w:rsid w:val="0005543E"/>
    <w:rsid w:val="00056DE0"/>
    <w:rsid w:val="000669EA"/>
    <w:rsid w:val="00071969"/>
    <w:rsid w:val="00071A10"/>
    <w:rsid w:val="00072309"/>
    <w:rsid w:val="00073B5D"/>
    <w:rsid w:val="0008118D"/>
    <w:rsid w:val="000A642B"/>
    <w:rsid w:val="000B5ECB"/>
    <w:rsid w:val="000B7EC4"/>
    <w:rsid w:val="000C3735"/>
    <w:rsid w:val="000C391C"/>
    <w:rsid w:val="000C77B7"/>
    <w:rsid w:val="000D4BE2"/>
    <w:rsid w:val="000D4EFF"/>
    <w:rsid w:val="000D5ABB"/>
    <w:rsid w:val="000D75A7"/>
    <w:rsid w:val="000E5190"/>
    <w:rsid w:val="000E6335"/>
    <w:rsid w:val="000E759B"/>
    <w:rsid w:val="000F3336"/>
    <w:rsid w:val="000F7C6E"/>
    <w:rsid w:val="00101246"/>
    <w:rsid w:val="00103DA6"/>
    <w:rsid w:val="00105543"/>
    <w:rsid w:val="0010653F"/>
    <w:rsid w:val="00117BBE"/>
    <w:rsid w:val="0013228E"/>
    <w:rsid w:val="0013368A"/>
    <w:rsid w:val="00134E6D"/>
    <w:rsid w:val="001377F5"/>
    <w:rsid w:val="00145A81"/>
    <w:rsid w:val="00147469"/>
    <w:rsid w:val="00150709"/>
    <w:rsid w:val="0016472E"/>
    <w:rsid w:val="00165C63"/>
    <w:rsid w:val="001668F1"/>
    <w:rsid w:val="00166A6A"/>
    <w:rsid w:val="001671A3"/>
    <w:rsid w:val="0017284B"/>
    <w:rsid w:val="001817FA"/>
    <w:rsid w:val="00182F35"/>
    <w:rsid w:val="00187643"/>
    <w:rsid w:val="001903C8"/>
    <w:rsid w:val="001A17CC"/>
    <w:rsid w:val="001A36F9"/>
    <w:rsid w:val="001C0872"/>
    <w:rsid w:val="001C45F5"/>
    <w:rsid w:val="001C4AAB"/>
    <w:rsid w:val="001C7373"/>
    <w:rsid w:val="001D3CEF"/>
    <w:rsid w:val="001D401D"/>
    <w:rsid w:val="001D7EDF"/>
    <w:rsid w:val="001E2B8B"/>
    <w:rsid w:val="001E3A7B"/>
    <w:rsid w:val="001F07AC"/>
    <w:rsid w:val="001F24E8"/>
    <w:rsid w:val="00200E1A"/>
    <w:rsid w:val="0020673E"/>
    <w:rsid w:val="00224F74"/>
    <w:rsid w:val="00230BF9"/>
    <w:rsid w:val="002312F1"/>
    <w:rsid w:val="002332A0"/>
    <w:rsid w:val="002344B0"/>
    <w:rsid w:val="00234F8E"/>
    <w:rsid w:val="0024499A"/>
    <w:rsid w:val="00247916"/>
    <w:rsid w:val="00255057"/>
    <w:rsid w:val="00262585"/>
    <w:rsid w:val="00271FCF"/>
    <w:rsid w:val="002726D3"/>
    <w:rsid w:val="00274467"/>
    <w:rsid w:val="00275C86"/>
    <w:rsid w:val="00281589"/>
    <w:rsid w:val="00293432"/>
    <w:rsid w:val="002A52E4"/>
    <w:rsid w:val="002B3B87"/>
    <w:rsid w:val="002B5F8C"/>
    <w:rsid w:val="002B5F94"/>
    <w:rsid w:val="002C00F9"/>
    <w:rsid w:val="002C1449"/>
    <w:rsid w:val="002D3B98"/>
    <w:rsid w:val="002E29D8"/>
    <w:rsid w:val="002E4C38"/>
    <w:rsid w:val="002E64C2"/>
    <w:rsid w:val="002F1EF4"/>
    <w:rsid w:val="002F2358"/>
    <w:rsid w:val="002F46DE"/>
    <w:rsid w:val="002F748D"/>
    <w:rsid w:val="00304169"/>
    <w:rsid w:val="00313002"/>
    <w:rsid w:val="003145DB"/>
    <w:rsid w:val="00315061"/>
    <w:rsid w:val="0031732C"/>
    <w:rsid w:val="00317AF0"/>
    <w:rsid w:val="00326C17"/>
    <w:rsid w:val="003317E6"/>
    <w:rsid w:val="00332790"/>
    <w:rsid w:val="00345FB2"/>
    <w:rsid w:val="00362B70"/>
    <w:rsid w:val="00364EEB"/>
    <w:rsid w:val="00370355"/>
    <w:rsid w:val="0037563A"/>
    <w:rsid w:val="00380431"/>
    <w:rsid w:val="003807F6"/>
    <w:rsid w:val="00386BA4"/>
    <w:rsid w:val="003A7F34"/>
    <w:rsid w:val="003B00AF"/>
    <w:rsid w:val="003B4B2D"/>
    <w:rsid w:val="003D0F34"/>
    <w:rsid w:val="003E0F3F"/>
    <w:rsid w:val="003E1F3F"/>
    <w:rsid w:val="003E2B40"/>
    <w:rsid w:val="003F0528"/>
    <w:rsid w:val="003F263A"/>
    <w:rsid w:val="003F7E87"/>
    <w:rsid w:val="00400CC2"/>
    <w:rsid w:val="00411604"/>
    <w:rsid w:val="00416239"/>
    <w:rsid w:val="0042013D"/>
    <w:rsid w:val="00420CCF"/>
    <w:rsid w:val="00421331"/>
    <w:rsid w:val="004248F4"/>
    <w:rsid w:val="00424990"/>
    <w:rsid w:val="004430CA"/>
    <w:rsid w:val="00443B3B"/>
    <w:rsid w:val="004515E8"/>
    <w:rsid w:val="004533FC"/>
    <w:rsid w:val="00454AA8"/>
    <w:rsid w:val="00457C5F"/>
    <w:rsid w:val="00457F69"/>
    <w:rsid w:val="00460E44"/>
    <w:rsid w:val="004763C3"/>
    <w:rsid w:val="00480DB0"/>
    <w:rsid w:val="00481974"/>
    <w:rsid w:val="004835F3"/>
    <w:rsid w:val="00486F1D"/>
    <w:rsid w:val="00492C19"/>
    <w:rsid w:val="0049347E"/>
    <w:rsid w:val="0049363E"/>
    <w:rsid w:val="004A6744"/>
    <w:rsid w:val="004B2C6D"/>
    <w:rsid w:val="004C5771"/>
    <w:rsid w:val="004C729B"/>
    <w:rsid w:val="004E3E76"/>
    <w:rsid w:val="004F2AEE"/>
    <w:rsid w:val="00502005"/>
    <w:rsid w:val="005041BE"/>
    <w:rsid w:val="005059B3"/>
    <w:rsid w:val="005078F7"/>
    <w:rsid w:val="0051334C"/>
    <w:rsid w:val="005154B7"/>
    <w:rsid w:val="00516D00"/>
    <w:rsid w:val="005217E5"/>
    <w:rsid w:val="00521960"/>
    <w:rsid w:val="005435E8"/>
    <w:rsid w:val="00546C1A"/>
    <w:rsid w:val="00551939"/>
    <w:rsid w:val="00552616"/>
    <w:rsid w:val="00552758"/>
    <w:rsid w:val="00554659"/>
    <w:rsid w:val="00571887"/>
    <w:rsid w:val="00574AC1"/>
    <w:rsid w:val="00577DB7"/>
    <w:rsid w:val="005854AD"/>
    <w:rsid w:val="00587516"/>
    <w:rsid w:val="00587F25"/>
    <w:rsid w:val="00595B5C"/>
    <w:rsid w:val="005A1D3C"/>
    <w:rsid w:val="005A6579"/>
    <w:rsid w:val="005A7618"/>
    <w:rsid w:val="005B4CD8"/>
    <w:rsid w:val="005B7030"/>
    <w:rsid w:val="005C30EA"/>
    <w:rsid w:val="005D34CF"/>
    <w:rsid w:val="005D6B1F"/>
    <w:rsid w:val="005D7692"/>
    <w:rsid w:val="005E4248"/>
    <w:rsid w:val="005E56E2"/>
    <w:rsid w:val="005E7F0B"/>
    <w:rsid w:val="005F34CD"/>
    <w:rsid w:val="0060035F"/>
    <w:rsid w:val="00610FC1"/>
    <w:rsid w:val="00611825"/>
    <w:rsid w:val="00611CEE"/>
    <w:rsid w:val="00612756"/>
    <w:rsid w:val="00625680"/>
    <w:rsid w:val="00626416"/>
    <w:rsid w:val="00626BE7"/>
    <w:rsid w:val="0063158B"/>
    <w:rsid w:val="00633152"/>
    <w:rsid w:val="00641B79"/>
    <w:rsid w:val="0064435F"/>
    <w:rsid w:val="00644BE5"/>
    <w:rsid w:val="00662120"/>
    <w:rsid w:val="00665426"/>
    <w:rsid w:val="00673D83"/>
    <w:rsid w:val="0067571C"/>
    <w:rsid w:val="00682A95"/>
    <w:rsid w:val="0068319B"/>
    <w:rsid w:val="00684E99"/>
    <w:rsid w:val="00684FC9"/>
    <w:rsid w:val="0069451E"/>
    <w:rsid w:val="006A00AD"/>
    <w:rsid w:val="006A2FB5"/>
    <w:rsid w:val="006A7435"/>
    <w:rsid w:val="006B57CD"/>
    <w:rsid w:val="006B6DE7"/>
    <w:rsid w:val="006C5C75"/>
    <w:rsid w:val="006D5C6D"/>
    <w:rsid w:val="00704429"/>
    <w:rsid w:val="00704F62"/>
    <w:rsid w:val="00714F50"/>
    <w:rsid w:val="007150EF"/>
    <w:rsid w:val="0072717A"/>
    <w:rsid w:val="00747BD2"/>
    <w:rsid w:val="0075320D"/>
    <w:rsid w:val="0076575C"/>
    <w:rsid w:val="007760F0"/>
    <w:rsid w:val="00787DFE"/>
    <w:rsid w:val="00794093"/>
    <w:rsid w:val="007961D6"/>
    <w:rsid w:val="007A27B0"/>
    <w:rsid w:val="007A296D"/>
    <w:rsid w:val="007A3888"/>
    <w:rsid w:val="007A4EA3"/>
    <w:rsid w:val="007A67B1"/>
    <w:rsid w:val="007A6B45"/>
    <w:rsid w:val="007B0C05"/>
    <w:rsid w:val="007C44CF"/>
    <w:rsid w:val="007D1BF9"/>
    <w:rsid w:val="007D78FF"/>
    <w:rsid w:val="007E457F"/>
    <w:rsid w:val="007E49F8"/>
    <w:rsid w:val="007F768B"/>
    <w:rsid w:val="008007A3"/>
    <w:rsid w:val="008015BF"/>
    <w:rsid w:val="0081702F"/>
    <w:rsid w:val="00827270"/>
    <w:rsid w:val="00830512"/>
    <w:rsid w:val="008328E5"/>
    <w:rsid w:val="0084368B"/>
    <w:rsid w:val="00845DA5"/>
    <w:rsid w:val="00846A75"/>
    <w:rsid w:val="008531E5"/>
    <w:rsid w:val="0085398F"/>
    <w:rsid w:val="00854279"/>
    <w:rsid w:val="00855735"/>
    <w:rsid w:val="008567D1"/>
    <w:rsid w:val="00862AC5"/>
    <w:rsid w:val="00863C71"/>
    <w:rsid w:val="00882552"/>
    <w:rsid w:val="00892FBD"/>
    <w:rsid w:val="00897CEF"/>
    <w:rsid w:val="00897FA9"/>
    <w:rsid w:val="008A1400"/>
    <w:rsid w:val="008A2EED"/>
    <w:rsid w:val="008C0861"/>
    <w:rsid w:val="008C4894"/>
    <w:rsid w:val="008C5AC4"/>
    <w:rsid w:val="008D18F5"/>
    <w:rsid w:val="008D4551"/>
    <w:rsid w:val="008E4078"/>
    <w:rsid w:val="008E4960"/>
    <w:rsid w:val="008F35E8"/>
    <w:rsid w:val="008F5588"/>
    <w:rsid w:val="008F70D0"/>
    <w:rsid w:val="008F77D6"/>
    <w:rsid w:val="00906A8C"/>
    <w:rsid w:val="0091121E"/>
    <w:rsid w:val="00911476"/>
    <w:rsid w:val="00913679"/>
    <w:rsid w:val="00922FF8"/>
    <w:rsid w:val="009238EF"/>
    <w:rsid w:val="00927323"/>
    <w:rsid w:val="00927579"/>
    <w:rsid w:val="0093767A"/>
    <w:rsid w:val="00947841"/>
    <w:rsid w:val="0095270E"/>
    <w:rsid w:val="00954983"/>
    <w:rsid w:val="00956DD0"/>
    <w:rsid w:val="00962BC1"/>
    <w:rsid w:val="00963E86"/>
    <w:rsid w:val="0097082B"/>
    <w:rsid w:val="0097545A"/>
    <w:rsid w:val="009933FF"/>
    <w:rsid w:val="009958F5"/>
    <w:rsid w:val="009A0206"/>
    <w:rsid w:val="009A4604"/>
    <w:rsid w:val="009A4AAE"/>
    <w:rsid w:val="009A74CC"/>
    <w:rsid w:val="009C6E2A"/>
    <w:rsid w:val="009D0684"/>
    <w:rsid w:val="009D49E4"/>
    <w:rsid w:val="009E6563"/>
    <w:rsid w:val="009F2723"/>
    <w:rsid w:val="009F5DFF"/>
    <w:rsid w:val="00A033C5"/>
    <w:rsid w:val="00A0585F"/>
    <w:rsid w:val="00A1774C"/>
    <w:rsid w:val="00A17CF3"/>
    <w:rsid w:val="00A224C7"/>
    <w:rsid w:val="00A256EB"/>
    <w:rsid w:val="00A44F73"/>
    <w:rsid w:val="00A52562"/>
    <w:rsid w:val="00A56D93"/>
    <w:rsid w:val="00A62105"/>
    <w:rsid w:val="00A64823"/>
    <w:rsid w:val="00A73A14"/>
    <w:rsid w:val="00A74453"/>
    <w:rsid w:val="00A85B97"/>
    <w:rsid w:val="00AA2C5E"/>
    <w:rsid w:val="00AA6B56"/>
    <w:rsid w:val="00AA705F"/>
    <w:rsid w:val="00AB3078"/>
    <w:rsid w:val="00AB632E"/>
    <w:rsid w:val="00AB69CE"/>
    <w:rsid w:val="00AC7074"/>
    <w:rsid w:val="00AC7A98"/>
    <w:rsid w:val="00AD46C5"/>
    <w:rsid w:val="00AE4A6E"/>
    <w:rsid w:val="00AF0683"/>
    <w:rsid w:val="00AF16F1"/>
    <w:rsid w:val="00B077DE"/>
    <w:rsid w:val="00B163C2"/>
    <w:rsid w:val="00B37F70"/>
    <w:rsid w:val="00B51E7D"/>
    <w:rsid w:val="00B51FDA"/>
    <w:rsid w:val="00B56BD3"/>
    <w:rsid w:val="00B60056"/>
    <w:rsid w:val="00B76030"/>
    <w:rsid w:val="00B77B10"/>
    <w:rsid w:val="00B852E9"/>
    <w:rsid w:val="00B91857"/>
    <w:rsid w:val="00B92218"/>
    <w:rsid w:val="00BA12C1"/>
    <w:rsid w:val="00BB3F04"/>
    <w:rsid w:val="00BC7317"/>
    <w:rsid w:val="00BD0CC8"/>
    <w:rsid w:val="00BD605B"/>
    <w:rsid w:val="00BD6E77"/>
    <w:rsid w:val="00BE0617"/>
    <w:rsid w:val="00BE15F0"/>
    <w:rsid w:val="00BE377A"/>
    <w:rsid w:val="00BE4149"/>
    <w:rsid w:val="00BF0D52"/>
    <w:rsid w:val="00BF4F49"/>
    <w:rsid w:val="00BF71C0"/>
    <w:rsid w:val="00C01583"/>
    <w:rsid w:val="00C01F73"/>
    <w:rsid w:val="00C25F54"/>
    <w:rsid w:val="00C26D6E"/>
    <w:rsid w:val="00C3115E"/>
    <w:rsid w:val="00C334D3"/>
    <w:rsid w:val="00C34A4C"/>
    <w:rsid w:val="00C50813"/>
    <w:rsid w:val="00C50F55"/>
    <w:rsid w:val="00C5480C"/>
    <w:rsid w:val="00C54B02"/>
    <w:rsid w:val="00C57F72"/>
    <w:rsid w:val="00C65042"/>
    <w:rsid w:val="00C6630B"/>
    <w:rsid w:val="00C71645"/>
    <w:rsid w:val="00C71FAD"/>
    <w:rsid w:val="00C7527D"/>
    <w:rsid w:val="00C76A07"/>
    <w:rsid w:val="00C7762D"/>
    <w:rsid w:val="00C805E2"/>
    <w:rsid w:val="00C9679C"/>
    <w:rsid w:val="00CA1EEA"/>
    <w:rsid w:val="00CA32AF"/>
    <w:rsid w:val="00CA7541"/>
    <w:rsid w:val="00CB1BD5"/>
    <w:rsid w:val="00CB1D55"/>
    <w:rsid w:val="00CB57D2"/>
    <w:rsid w:val="00CB6E9D"/>
    <w:rsid w:val="00CB7B5F"/>
    <w:rsid w:val="00CB7C82"/>
    <w:rsid w:val="00CD657D"/>
    <w:rsid w:val="00CD6FA3"/>
    <w:rsid w:val="00CE4C76"/>
    <w:rsid w:val="00CF13ED"/>
    <w:rsid w:val="00CF21F6"/>
    <w:rsid w:val="00CF4081"/>
    <w:rsid w:val="00CF5771"/>
    <w:rsid w:val="00D12EB9"/>
    <w:rsid w:val="00D12F3C"/>
    <w:rsid w:val="00D16072"/>
    <w:rsid w:val="00D250BA"/>
    <w:rsid w:val="00D32BBD"/>
    <w:rsid w:val="00D428D2"/>
    <w:rsid w:val="00D53B68"/>
    <w:rsid w:val="00D55724"/>
    <w:rsid w:val="00D57072"/>
    <w:rsid w:val="00D6085F"/>
    <w:rsid w:val="00D61BA6"/>
    <w:rsid w:val="00D65063"/>
    <w:rsid w:val="00D654B7"/>
    <w:rsid w:val="00D71C43"/>
    <w:rsid w:val="00D75099"/>
    <w:rsid w:val="00D7687C"/>
    <w:rsid w:val="00D87A28"/>
    <w:rsid w:val="00D922C3"/>
    <w:rsid w:val="00DA04FC"/>
    <w:rsid w:val="00DA3A3F"/>
    <w:rsid w:val="00DB0526"/>
    <w:rsid w:val="00DD1596"/>
    <w:rsid w:val="00DD2A8D"/>
    <w:rsid w:val="00DD392F"/>
    <w:rsid w:val="00DD417F"/>
    <w:rsid w:val="00DE07CB"/>
    <w:rsid w:val="00DE726A"/>
    <w:rsid w:val="00DF5D6E"/>
    <w:rsid w:val="00E03475"/>
    <w:rsid w:val="00E058FB"/>
    <w:rsid w:val="00E14041"/>
    <w:rsid w:val="00E255B3"/>
    <w:rsid w:val="00E34C0D"/>
    <w:rsid w:val="00E44BA9"/>
    <w:rsid w:val="00E51BC9"/>
    <w:rsid w:val="00E51EE9"/>
    <w:rsid w:val="00E535E7"/>
    <w:rsid w:val="00E5653C"/>
    <w:rsid w:val="00E624A4"/>
    <w:rsid w:val="00E6371C"/>
    <w:rsid w:val="00E639EB"/>
    <w:rsid w:val="00E64091"/>
    <w:rsid w:val="00E74B4E"/>
    <w:rsid w:val="00E75F9C"/>
    <w:rsid w:val="00E8729F"/>
    <w:rsid w:val="00E942E3"/>
    <w:rsid w:val="00EA0339"/>
    <w:rsid w:val="00EA4FC9"/>
    <w:rsid w:val="00EA5FF7"/>
    <w:rsid w:val="00EB3126"/>
    <w:rsid w:val="00EB3940"/>
    <w:rsid w:val="00EB7894"/>
    <w:rsid w:val="00EC7A6B"/>
    <w:rsid w:val="00ED2A0B"/>
    <w:rsid w:val="00EF4684"/>
    <w:rsid w:val="00EF675A"/>
    <w:rsid w:val="00F03CB5"/>
    <w:rsid w:val="00F04DB3"/>
    <w:rsid w:val="00F06447"/>
    <w:rsid w:val="00F06E84"/>
    <w:rsid w:val="00F21AE0"/>
    <w:rsid w:val="00F31F58"/>
    <w:rsid w:val="00F475EB"/>
    <w:rsid w:val="00F50C9C"/>
    <w:rsid w:val="00F56C7E"/>
    <w:rsid w:val="00F57F00"/>
    <w:rsid w:val="00F60387"/>
    <w:rsid w:val="00F665FA"/>
    <w:rsid w:val="00F66803"/>
    <w:rsid w:val="00F674FD"/>
    <w:rsid w:val="00F80E0E"/>
    <w:rsid w:val="00F831A8"/>
    <w:rsid w:val="00F94EDD"/>
    <w:rsid w:val="00FA17AD"/>
    <w:rsid w:val="00FB0A10"/>
    <w:rsid w:val="00FC0DD7"/>
    <w:rsid w:val="00FC3358"/>
    <w:rsid w:val="00FC674D"/>
    <w:rsid w:val="00FE26FE"/>
    <w:rsid w:val="00FE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0CB45"/>
  <w15:chartTrackingRefBased/>
  <w15:docId w15:val="{62C5B745-2568-4A43-9648-10BCB561D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E86"/>
    <w:pPr>
      <w:spacing w:after="0" w:line="360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A6B45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kern w:val="2"/>
      <w:sz w:val="24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6B45"/>
    <w:pPr>
      <w:keepNext/>
      <w:keepLines/>
      <w:spacing w:before="160" w:after="80" w:line="278" w:lineRule="auto"/>
      <w:outlineLvl w:val="1"/>
    </w:pPr>
    <w:rPr>
      <w:rFonts w:eastAsiaTheme="majorEastAsia" w:cstheme="majorBidi"/>
      <w:b/>
      <w:kern w:val="2"/>
      <w:sz w:val="24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3E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3E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3E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3E8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3E8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3E8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3E8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6B45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A6B45"/>
    <w:rPr>
      <w:rFonts w:ascii="Arial" w:eastAsiaTheme="majorEastAsia" w:hAnsi="Arial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3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3E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3E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3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3E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3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3E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3E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96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3E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96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3E8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963E86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963E8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963E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3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3E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3E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963E86"/>
    <w:rPr>
      <w:color w:val="0563C1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963E8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63E86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0E51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E5190"/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E51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E5190"/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071A10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har"/>
    <w:qFormat/>
    <w:rsid w:val="00BE0617"/>
    <w:pPr>
      <w:spacing w:after="160" w:line="276" w:lineRule="auto"/>
      <w:jc w:val="both"/>
    </w:pPr>
    <w:rPr>
      <w:b/>
      <w:bCs/>
      <w:sz w:val="24"/>
      <w:szCs w:val="24"/>
    </w:rPr>
  </w:style>
  <w:style w:type="character" w:customStyle="1" w:styleId="Estilo1Char">
    <w:name w:val="Estilo1 Char"/>
    <w:basedOn w:val="Fontepargpadro"/>
    <w:link w:val="Estilo1"/>
    <w:rsid w:val="00BE0617"/>
    <w:rPr>
      <w:rFonts w:ascii="Arial" w:eastAsia="Arial" w:hAnsi="Arial" w:cs="Arial"/>
      <w:b/>
      <w:bCs/>
      <w:kern w:val="0"/>
      <w:lang w:eastAsia="pt-BR"/>
      <w14:ligatures w14:val="none"/>
    </w:rPr>
  </w:style>
  <w:style w:type="paragraph" w:customStyle="1" w:styleId="Estilo2">
    <w:name w:val="Estilo2"/>
    <w:basedOn w:val="Normal"/>
    <w:link w:val="Estilo2Char"/>
    <w:rsid w:val="00BE0617"/>
    <w:pPr>
      <w:spacing w:after="160" w:line="276" w:lineRule="auto"/>
      <w:jc w:val="both"/>
    </w:pPr>
    <w:rPr>
      <w:b/>
      <w:bCs/>
    </w:rPr>
  </w:style>
  <w:style w:type="character" w:customStyle="1" w:styleId="Estilo2Char">
    <w:name w:val="Estilo2 Char"/>
    <w:basedOn w:val="Fontepargpadro"/>
    <w:link w:val="Estilo2"/>
    <w:rsid w:val="00BE0617"/>
    <w:rPr>
      <w:rFonts w:ascii="Arial" w:eastAsia="Arial" w:hAnsi="Arial" w:cs="Arial"/>
      <w:b/>
      <w:bCs/>
      <w:kern w:val="0"/>
      <w:sz w:val="22"/>
      <w:szCs w:val="22"/>
      <w:lang w:eastAsia="pt-BR"/>
      <w14:ligatures w14:val="none"/>
    </w:rPr>
  </w:style>
  <w:style w:type="paragraph" w:customStyle="1" w:styleId="Estilo3">
    <w:name w:val="Estilo3"/>
    <w:basedOn w:val="Ttulo1"/>
    <w:link w:val="Estilo3Char"/>
    <w:rsid w:val="00BE0617"/>
  </w:style>
  <w:style w:type="character" w:customStyle="1" w:styleId="Estilo3Char">
    <w:name w:val="Estilo3 Char"/>
    <w:basedOn w:val="Ttulo1Char"/>
    <w:link w:val="Estilo3"/>
    <w:rsid w:val="00BE0617"/>
    <w:rPr>
      <w:rFonts w:ascii="Arial" w:eastAsiaTheme="majorEastAsia" w:hAnsi="Arial" w:cstheme="majorBidi"/>
      <w:b/>
      <w:color w:val="000000" w:themeColor="text1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kaggle.com/datasets/olistbr/brazilian-ecommerc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2677</Words>
  <Characters>14456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Garcias</dc:creator>
  <cp:keywords/>
  <dc:description/>
  <cp:lastModifiedBy>Laura Garcias</cp:lastModifiedBy>
  <cp:revision>6</cp:revision>
  <dcterms:created xsi:type="dcterms:W3CDTF">2026-06-19T14:42:00Z</dcterms:created>
  <dcterms:modified xsi:type="dcterms:W3CDTF">2026-06-19T22:03:00Z</dcterms:modified>
</cp:coreProperties>
</file>