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52F1" w14:textId="77777777" w:rsidR="009B2AA1" w:rsidRDefault="009B2AA1" w:rsidP="004F3900">
      <w:pPr>
        <w:pStyle w:val="Titel"/>
        <w:jc w:val="center"/>
      </w:pPr>
    </w:p>
    <w:p w14:paraId="2C5CB949" w14:textId="77777777" w:rsidR="009B2AA1" w:rsidRDefault="009B2AA1" w:rsidP="004F3900">
      <w:pPr>
        <w:pStyle w:val="Titel"/>
        <w:jc w:val="center"/>
      </w:pPr>
    </w:p>
    <w:p w14:paraId="46ED0E55" w14:textId="77777777" w:rsidR="009B2AA1" w:rsidRDefault="009B2AA1" w:rsidP="004F3900">
      <w:pPr>
        <w:pStyle w:val="Titel"/>
        <w:jc w:val="center"/>
      </w:pPr>
    </w:p>
    <w:p w14:paraId="1EB8A4E6" w14:textId="7C3CE368" w:rsidR="009B2AA1" w:rsidRDefault="004F3900" w:rsidP="004F3900">
      <w:pPr>
        <w:pStyle w:val="Titel"/>
        <w:jc w:val="center"/>
      </w:pPr>
      <w:r>
        <w:t>VEJLEDNING</w:t>
      </w:r>
      <w:r>
        <w:br/>
      </w:r>
    </w:p>
    <w:p w14:paraId="5FDC2969" w14:textId="338C0C17" w:rsidR="004F3900" w:rsidRPr="004F3900" w:rsidRDefault="004F3900" w:rsidP="004F3900">
      <w:pPr>
        <w:pStyle w:val="Titel"/>
        <w:jc w:val="center"/>
      </w:pPr>
      <w:r>
        <w:t>KONSEKVENSANALYSE</w:t>
      </w:r>
    </w:p>
    <w:p w14:paraId="4A9475AB" w14:textId="77777777" w:rsidR="0015679E" w:rsidRDefault="0015679E">
      <w:pPr>
        <w:rPr>
          <w:b/>
        </w:rPr>
      </w:pPr>
    </w:p>
    <w:p w14:paraId="65841CA2" w14:textId="77777777" w:rsidR="009B2AA1" w:rsidRDefault="009B2AA1">
      <w:pPr>
        <w:rPr>
          <w:b/>
        </w:rPr>
      </w:pPr>
      <w:r>
        <w:rPr>
          <w:b/>
        </w:rPr>
        <w:br w:type="page"/>
      </w:r>
    </w:p>
    <w:p w14:paraId="4A9475AC" w14:textId="0F4BAEF8" w:rsidR="0015679E" w:rsidRDefault="0015679E">
      <w:pPr>
        <w:rPr>
          <w:b/>
        </w:rPr>
      </w:pPr>
      <w:r>
        <w:rPr>
          <w:b/>
        </w:rPr>
        <w:lastRenderedPageBreak/>
        <w:t xml:space="preserve">Hvad er en konsekvensanalyse? </w:t>
      </w:r>
    </w:p>
    <w:p w14:paraId="4A9475AD" w14:textId="77777777" w:rsidR="00CA0A97" w:rsidRDefault="00CA0A97">
      <w:r>
        <w:t xml:space="preserve">En konsekvensanalyse er en analyse af de konsekvenser, som en given behandlingsaktivitet vil have for beskyttelsen af de pågældende personoplysninger. </w:t>
      </w:r>
    </w:p>
    <w:p w14:paraId="4A9475AE" w14:textId="6E12FAC9" w:rsidR="00CA0A97" w:rsidRDefault="008C7626">
      <w:r>
        <w:t xml:space="preserve">Analysen har det formål at skulle </w:t>
      </w:r>
      <w:r w:rsidR="004B0274">
        <w:t>vurdere</w:t>
      </w:r>
      <w:r>
        <w:t xml:space="preserve"> de risici</w:t>
      </w:r>
      <w:r w:rsidR="002801D9">
        <w:t>,</w:t>
      </w:r>
      <w:r>
        <w:t xml:space="preserve"> som er forbundet med en given behandling af personoplysninger, med henblik på at forebygge brud på persondatasikkerheden. </w:t>
      </w:r>
      <w:r w:rsidR="00B6644C">
        <w:t xml:space="preserve">Det skal dog bemærkes, at der er tale om risici </w:t>
      </w:r>
      <w:r w:rsidR="00AC2C8D">
        <w:t>for den registrerede og ikke</w:t>
      </w:r>
      <w:r w:rsidR="00C9448F">
        <w:t xml:space="preserve"> risici for</w:t>
      </w:r>
      <w:r w:rsidR="00AC2C8D">
        <w:t xml:space="preserve"> selve virksomheden eller organisationen.</w:t>
      </w:r>
    </w:p>
    <w:p w14:paraId="4A9475AF" w14:textId="16831766" w:rsidR="004B0274" w:rsidRDefault="00D03C26">
      <w:r>
        <w:t>Konsekvensanalysen skal foretages således</w:t>
      </w:r>
      <w:r w:rsidR="00FC68FA">
        <w:t>,</w:t>
      </w:r>
      <w:r>
        <w:t xml:space="preserve"> at en den dataansv</w:t>
      </w:r>
      <w:r w:rsidR="00FB5493">
        <w:t>a</w:t>
      </w:r>
      <w:r>
        <w:t xml:space="preserve">rlige tvinges til at </w:t>
      </w:r>
      <w:r w:rsidR="00FB5493">
        <w:t>overveje</w:t>
      </w:r>
      <w:r>
        <w:t xml:space="preserve"> de negative </w:t>
      </w:r>
      <w:r w:rsidR="00FB5493">
        <w:t>konsekvenser</w:t>
      </w:r>
      <w:r>
        <w:t xml:space="preserve">, som en given behandling kunne have. </w:t>
      </w:r>
    </w:p>
    <w:p w14:paraId="4A9475B0" w14:textId="4887FDFE" w:rsidR="004B0274" w:rsidRDefault="004B0274">
      <w:r>
        <w:t>Datatilsynet har opstillet en række skridt</w:t>
      </w:r>
      <w:r w:rsidR="00863D59">
        <w:t>,</w:t>
      </w:r>
      <w:r>
        <w:t xml:space="preserve"> som skal foretages i forbindelse med udarbejdelse af en konsekvensanalyse: </w:t>
      </w:r>
    </w:p>
    <w:p w14:paraId="4A9475B1" w14:textId="1596CC56" w:rsidR="004B0274" w:rsidRDefault="00BB485A" w:rsidP="004B0274">
      <w:pPr>
        <w:pStyle w:val="Listeafsnit"/>
        <w:numPr>
          <w:ilvl w:val="0"/>
          <w:numId w:val="1"/>
        </w:numPr>
      </w:pPr>
      <w:r>
        <w:t>D</w:t>
      </w:r>
      <w:r w:rsidR="00D03C26">
        <w:t xml:space="preserve">er skal foretages en vurdering af, hvorvidt den pågældende type af persondatabehandling vil </w:t>
      </w:r>
      <w:r w:rsidR="00A55144">
        <w:t>indebære</w:t>
      </w:r>
      <w:r w:rsidR="00D03C26">
        <w:t xml:space="preserve"> </w:t>
      </w:r>
      <w:r w:rsidR="00A55144">
        <w:t xml:space="preserve">en </w:t>
      </w:r>
      <w:r w:rsidR="00D03C26">
        <w:t>høj risiko for fysiske personers rettigheder og frihedsrettigheder</w:t>
      </w:r>
    </w:p>
    <w:p w14:paraId="4A9475B2" w14:textId="6CAC6D3B" w:rsidR="00D03C26" w:rsidRDefault="004E3BD1" w:rsidP="004B0274">
      <w:pPr>
        <w:pStyle w:val="Listeafsnit"/>
        <w:numPr>
          <w:ilvl w:val="0"/>
          <w:numId w:val="1"/>
        </w:numPr>
      </w:pPr>
      <w:r>
        <w:t>H</w:t>
      </w:r>
      <w:r w:rsidR="00D03C26">
        <w:t>vis dette er tilfældet, så foretages en konsekvensanalyse</w:t>
      </w:r>
    </w:p>
    <w:p w14:paraId="017C62D2" w14:textId="4F110C7F" w:rsidR="00952084" w:rsidRDefault="004E3BD1" w:rsidP="00952084">
      <w:pPr>
        <w:pStyle w:val="Listeafsnit"/>
        <w:numPr>
          <w:ilvl w:val="0"/>
          <w:numId w:val="1"/>
        </w:numPr>
      </w:pPr>
      <w:r>
        <w:t>D</w:t>
      </w:r>
      <w:r w:rsidR="00D03C26">
        <w:t xml:space="preserve">enne konsekvensanalyse skal </w:t>
      </w:r>
      <w:r w:rsidR="008E5B6B">
        <w:t xml:space="preserve">udarbejdes </w:t>
      </w:r>
      <w:r w:rsidR="00D03C26">
        <w:t xml:space="preserve">med </w:t>
      </w:r>
      <w:r w:rsidR="008E5B6B">
        <w:t xml:space="preserve">udgangspunkt i </w:t>
      </w:r>
      <w:r w:rsidR="00D03C26">
        <w:t>at træffe passende foranstaltninger til at begrænse de risici</w:t>
      </w:r>
      <w:r w:rsidR="00F07ECF">
        <w:t>,</w:t>
      </w:r>
      <w:r w:rsidR="00D03C26">
        <w:t xml:space="preserve"> som er </w:t>
      </w:r>
      <w:r w:rsidR="003A18E8">
        <w:t>angivet</w:t>
      </w:r>
      <w:r w:rsidR="00D03C26">
        <w:t xml:space="preserve"> i konsekvensanalysen</w:t>
      </w:r>
      <w:r>
        <w:t>,</w:t>
      </w:r>
      <w:r w:rsidR="00D03C26">
        <w:t xml:space="preserve"> og overholde </w:t>
      </w:r>
      <w:r w:rsidR="00C929D6">
        <w:t>Databeskyttelses</w:t>
      </w:r>
      <w:r w:rsidR="00D03C26">
        <w:t>forordningens krav</w:t>
      </w:r>
    </w:p>
    <w:p w14:paraId="4A9475B4" w14:textId="6F4729A8" w:rsidR="00D03C26" w:rsidRDefault="00D03C26" w:rsidP="004B0274">
      <w:pPr>
        <w:pStyle w:val="Listeafsnit"/>
        <w:numPr>
          <w:ilvl w:val="0"/>
          <w:numId w:val="1"/>
        </w:numPr>
      </w:pPr>
      <w:r>
        <w:t xml:space="preserve">Hvis det ikke findes muligt at begrænse de påviste risici, skal man som dataansvarlig </w:t>
      </w:r>
      <w:r w:rsidR="009460BF">
        <w:t xml:space="preserve">kontakte </w:t>
      </w:r>
      <w:r>
        <w:t xml:space="preserve">Datatilsynet, inden den </w:t>
      </w:r>
      <w:r w:rsidR="00C21B3C">
        <w:t>planlagte</w:t>
      </w:r>
      <w:r>
        <w:t xml:space="preserve"> behandling igangsættes</w:t>
      </w:r>
    </w:p>
    <w:p w14:paraId="4A9475B5" w14:textId="1FC99083" w:rsidR="00D03C26" w:rsidRDefault="00FB5493" w:rsidP="00D03C26">
      <w:r>
        <w:t xml:space="preserve">Det er ikke et krav efter forordningen, at konsekvensanalysen offentliggøres. Den dataansvarlige kan dog </w:t>
      </w:r>
      <w:r w:rsidR="00F93C91">
        <w:t xml:space="preserve">vælge at </w:t>
      </w:r>
      <w:r>
        <w:t xml:space="preserve">offentliggøre konsekvensanalysen, da </w:t>
      </w:r>
      <w:r w:rsidR="00F93C91">
        <w:t xml:space="preserve">dette </w:t>
      </w:r>
      <w:r>
        <w:t>vil kunne bidrage</w:t>
      </w:r>
      <w:r w:rsidR="008E0643">
        <w:t xml:space="preserve"> til</w:t>
      </w:r>
      <w:r>
        <w:t xml:space="preserve"> at skabe gennemsigtighed. </w:t>
      </w:r>
    </w:p>
    <w:p w14:paraId="4A9475B6" w14:textId="77777777" w:rsidR="00CA0A97" w:rsidRDefault="00CA0A97">
      <w:pPr>
        <w:rPr>
          <w:b/>
        </w:rPr>
      </w:pPr>
    </w:p>
    <w:p w14:paraId="4A9475B7" w14:textId="77777777" w:rsidR="0015679E" w:rsidRDefault="0015679E">
      <w:pPr>
        <w:rPr>
          <w:b/>
        </w:rPr>
      </w:pPr>
      <w:r>
        <w:rPr>
          <w:b/>
        </w:rPr>
        <w:t xml:space="preserve">Hvornår skal der foretages en konsekvensanalyse? </w:t>
      </w:r>
    </w:p>
    <w:p w14:paraId="4A9475B8" w14:textId="086DC649" w:rsidR="0015679E" w:rsidRDefault="004B0274">
      <w:r>
        <w:t>Man er som dataansvarlig alene forpligtiget til at lave en konsekvensanalyse, hvis det er sandsynligt, at der foreligger en høj risiko for</w:t>
      </w:r>
      <w:r w:rsidR="008E0643">
        <w:t xml:space="preserve"> fysiske personers rettigheder og frihedsrettigheder</w:t>
      </w:r>
      <w:r w:rsidR="000B4BF6">
        <w:t xml:space="preserve"> forbundet med behandlingen af oplysninger</w:t>
      </w:r>
      <w:r>
        <w:t>. De</w:t>
      </w:r>
      <w:r w:rsidR="00D50CB5">
        <w:t>r</w:t>
      </w:r>
      <w:r>
        <w:t xml:space="preserve"> er </w:t>
      </w:r>
      <w:r w:rsidR="004E3BD1">
        <w:t>her</w:t>
      </w:r>
      <w:r>
        <w:t xml:space="preserve"> tale om risici forbundet med den registrerede</w:t>
      </w:r>
      <w:r w:rsidR="00E75058">
        <w:t>s</w:t>
      </w:r>
      <w:r>
        <w:t xml:space="preserve"> rettigheder, og ikke risici forbundet med selve organisationen eller virksomheden. </w:t>
      </w:r>
    </w:p>
    <w:p w14:paraId="4A9475B9" w14:textId="7E8452D9" w:rsidR="008E0643" w:rsidRDefault="008E0643">
      <w:r>
        <w:t xml:space="preserve">Udgangspunktet er altså, at når en behandling af personoplysninger </w:t>
      </w:r>
      <w:r w:rsidR="00837D19">
        <w:t>formodentlig</w:t>
      </w:r>
      <w:r>
        <w:t xml:space="preserve"> vil kunne medføre en høj risiko for en fysisk persons persondatarettigheder, skal den dataansvarlige </w:t>
      </w:r>
      <w:r w:rsidR="00837D19">
        <w:t xml:space="preserve">udarbejde </w:t>
      </w:r>
      <w:r>
        <w:t xml:space="preserve">en konsekvensanalyse. </w:t>
      </w:r>
    </w:p>
    <w:p w14:paraId="4A9475BA" w14:textId="6DB32165" w:rsidR="008E0643" w:rsidRDefault="008E0643">
      <w:r>
        <w:t xml:space="preserve">Forordningen kræver, at den pågældende konsekvensanalyse </w:t>
      </w:r>
      <w:r w:rsidR="00A34D4E">
        <w:t>iværksættes</w:t>
      </w:r>
      <w:r>
        <w:t xml:space="preserve"> </w:t>
      </w:r>
      <w:r w:rsidRPr="0006373B">
        <w:rPr>
          <w:u w:val="single"/>
        </w:rPr>
        <w:t>inden</w:t>
      </w:r>
      <w:r>
        <w:t xml:space="preserve"> behandlingen af persondata</w:t>
      </w:r>
      <w:r w:rsidR="008323B6">
        <w:t xml:space="preserve"> påbegyndes. Dernæst kræves det</w:t>
      </w:r>
      <w:r w:rsidR="00F86CF4">
        <w:t>,</w:t>
      </w:r>
      <w:r w:rsidR="008323B6">
        <w:t xml:space="preserve"> at en eventuel databeskyttelsesrådgiver skal inddrages og yde rådgivning i forbindelse med udarbejdelsen af selve konsekvensanalysen. </w:t>
      </w:r>
    </w:p>
    <w:p w14:paraId="4A9475BB" w14:textId="0B6746D8" w:rsidR="008323B6" w:rsidRDefault="008323B6">
      <w:pPr>
        <w:rPr>
          <w:u w:val="single"/>
        </w:rPr>
      </w:pPr>
      <w:r w:rsidRPr="008323B6">
        <w:rPr>
          <w:u w:val="single"/>
        </w:rPr>
        <w:t xml:space="preserve">Vejledende momenter i bedømmelsen af, om </w:t>
      </w:r>
      <w:r w:rsidR="003463DD">
        <w:rPr>
          <w:u w:val="single"/>
        </w:rPr>
        <w:t xml:space="preserve">en </w:t>
      </w:r>
      <w:r w:rsidRPr="008323B6">
        <w:rPr>
          <w:u w:val="single"/>
        </w:rPr>
        <w:t xml:space="preserve">konsekvensanalyse skal foretages: </w:t>
      </w:r>
    </w:p>
    <w:p w14:paraId="4A9475BC" w14:textId="1C752876" w:rsidR="008323B6" w:rsidRPr="00DA3ABA" w:rsidRDefault="008323B6" w:rsidP="008323B6">
      <w:pPr>
        <w:pStyle w:val="Listeafsnit"/>
        <w:numPr>
          <w:ilvl w:val="0"/>
          <w:numId w:val="2"/>
        </w:numPr>
        <w:rPr>
          <w:u w:val="single"/>
        </w:rPr>
      </w:pPr>
      <w:r>
        <w:t xml:space="preserve">Det vil være relevant at kigge på, om den pågældende behandling </w:t>
      </w:r>
      <w:r w:rsidR="0080575F">
        <w:t>benytter</w:t>
      </w:r>
      <w:r>
        <w:t xml:space="preserve"> </w:t>
      </w:r>
      <w:r>
        <w:rPr>
          <w:b/>
        </w:rPr>
        <w:t xml:space="preserve">nye teknologier </w:t>
      </w:r>
      <w:r>
        <w:t xml:space="preserve">eller anvender teknologier på nye måder. </w:t>
      </w:r>
      <w:r w:rsidR="00DA3ABA">
        <w:t xml:space="preserve">Hvis dette er tilfældet, vil det tyde på, at der bør foretages en konsekvensanalyse, da konsekvenserne ved </w:t>
      </w:r>
      <w:r w:rsidR="00E40008">
        <w:t xml:space="preserve">anvendelsen </w:t>
      </w:r>
      <w:r w:rsidR="00DA3ABA">
        <w:t>af sådanne nye teknologier kan</w:t>
      </w:r>
      <w:r w:rsidR="00AB10FF">
        <w:t xml:space="preserve"> </w:t>
      </w:r>
      <w:r w:rsidR="003144F8">
        <w:t xml:space="preserve">afdække </w:t>
      </w:r>
      <w:r w:rsidR="00DA3ABA">
        <w:t>ubekendte</w:t>
      </w:r>
      <w:r w:rsidR="00E40008">
        <w:t xml:space="preserve"> faktor</w:t>
      </w:r>
      <w:r w:rsidR="00111F16">
        <w:t>er</w:t>
      </w:r>
      <w:r w:rsidR="00DA3ABA">
        <w:t xml:space="preserve">. </w:t>
      </w:r>
    </w:p>
    <w:p w14:paraId="4A9475BD" w14:textId="4655372F" w:rsidR="00DA3ABA" w:rsidRPr="004A00F2" w:rsidRDefault="00992D98" w:rsidP="00DA3ABA">
      <w:pPr>
        <w:pStyle w:val="Listeafsnit"/>
        <w:numPr>
          <w:ilvl w:val="1"/>
          <w:numId w:val="2"/>
        </w:numPr>
        <w:rPr>
          <w:u w:val="single"/>
        </w:rPr>
      </w:pPr>
      <w:r>
        <w:t xml:space="preserve">Nye teknologier omhandler </w:t>
      </w:r>
      <w:r w:rsidR="00A1075D">
        <w:t>teknologier, der på grund af deres nyhedsværdi kun har eksisteret i relativt kort tid eller aldrig har været i bru</w:t>
      </w:r>
      <w:r w:rsidR="00425587">
        <w:t xml:space="preserve">g. </w:t>
      </w:r>
      <w:r w:rsidR="00507700">
        <w:t xml:space="preserve">Hvis </w:t>
      </w:r>
      <w:r w:rsidR="00DA3ABA">
        <w:t xml:space="preserve">man som dataansvarlig </w:t>
      </w:r>
      <w:r w:rsidR="00DA3ABA">
        <w:lastRenderedPageBreak/>
        <w:t xml:space="preserve">udskifter sin IT-platform, betyder det ikke, at der er tale om en ny teknologi. </w:t>
      </w:r>
      <w:r w:rsidR="00B40150">
        <w:t>Hvorvidt der er tale om ny teknologi</w:t>
      </w:r>
      <w:r w:rsidR="007D5D37">
        <w:t xml:space="preserve"> afhænger af </w:t>
      </w:r>
      <w:r w:rsidR="00C967BC">
        <w:t xml:space="preserve">niveauet af den </w:t>
      </w:r>
      <w:r w:rsidR="0003601B">
        <w:t>teknologiske viden</w:t>
      </w:r>
      <w:r w:rsidR="00852121">
        <w:t>, der er opnået.</w:t>
      </w:r>
    </w:p>
    <w:p w14:paraId="4A9475BE" w14:textId="77777777" w:rsidR="004A00F2" w:rsidRPr="00DA3ABA" w:rsidRDefault="004A00F2" w:rsidP="004A00F2">
      <w:pPr>
        <w:pStyle w:val="Listeafsnit"/>
        <w:ind w:left="1440"/>
        <w:rPr>
          <w:u w:val="single"/>
        </w:rPr>
      </w:pPr>
    </w:p>
    <w:p w14:paraId="4A9475BF" w14:textId="6C7822D4" w:rsidR="00DA3ABA" w:rsidRPr="00E800E7" w:rsidRDefault="00E524D6" w:rsidP="00DA3ABA">
      <w:pPr>
        <w:pStyle w:val="Listeafsnit"/>
        <w:numPr>
          <w:ilvl w:val="0"/>
          <w:numId w:val="2"/>
        </w:numPr>
        <w:rPr>
          <w:u w:val="single"/>
        </w:rPr>
      </w:pPr>
      <w:r>
        <w:t>Det kan være relevant at kigge på</w:t>
      </w:r>
      <w:r w:rsidR="007F4908">
        <w:t>,</w:t>
      </w:r>
      <w:r>
        <w:t xml:space="preserve"> om </w:t>
      </w:r>
      <w:r w:rsidR="00E800E7">
        <w:t xml:space="preserve">behandlingen af personoplysningerne kan føre til fysisk, materiel eller immateriel skade. Dette </w:t>
      </w:r>
      <w:r w:rsidR="007A6BAC">
        <w:t>forekomme</w:t>
      </w:r>
      <w:r w:rsidR="00981C63">
        <w:t>r</w:t>
      </w:r>
      <w:r w:rsidR="00E800E7">
        <w:t xml:space="preserve"> hvis: </w:t>
      </w:r>
    </w:p>
    <w:p w14:paraId="4A9475C0" w14:textId="77777777" w:rsidR="00E800E7" w:rsidRPr="00E800E7" w:rsidRDefault="00E800E7" w:rsidP="00E800E7">
      <w:pPr>
        <w:pStyle w:val="Listeafsnit"/>
        <w:rPr>
          <w:u w:val="single"/>
        </w:rPr>
      </w:pPr>
    </w:p>
    <w:p w14:paraId="4A9475C1" w14:textId="7CC11FBD" w:rsidR="00E800E7" w:rsidRPr="003503CB" w:rsidRDefault="00E800E7" w:rsidP="00E800E7">
      <w:pPr>
        <w:pStyle w:val="Listeafsnit"/>
        <w:numPr>
          <w:ilvl w:val="1"/>
          <w:numId w:val="2"/>
        </w:numPr>
        <w:rPr>
          <w:u w:val="single"/>
        </w:rPr>
      </w:pPr>
      <w:r>
        <w:t>Behandlingen kan give anledning til at der udvises forskelsbehandling, skade på omdømme, tab af fortrolighed for personoplysninger</w:t>
      </w:r>
      <w:r w:rsidR="00A343CA">
        <w:t>,</w:t>
      </w:r>
      <w:r>
        <w:t xml:space="preserve"> som er omfattet af tavshed</w:t>
      </w:r>
      <w:r w:rsidR="003503CB">
        <w:t>s</w:t>
      </w:r>
      <w:r>
        <w:t>pligten</w:t>
      </w:r>
      <w:r w:rsidR="003503CB">
        <w:t>, finansielle tab,</w:t>
      </w:r>
      <w:r w:rsidR="003503CB" w:rsidRPr="003503CB">
        <w:t xml:space="preserve"> </w:t>
      </w:r>
      <w:r w:rsidR="003503CB">
        <w:t xml:space="preserve">identitetstyveri, uautoriseret ophævelse af </w:t>
      </w:r>
      <w:proofErr w:type="spellStart"/>
      <w:r w:rsidR="003503CB">
        <w:t>pseudonymisering</w:t>
      </w:r>
      <w:proofErr w:type="spellEnd"/>
      <w:r w:rsidR="003503CB">
        <w:t>, svig eller andre økonomiske eller sociale konsekvenser</w:t>
      </w:r>
    </w:p>
    <w:p w14:paraId="4A9475C2" w14:textId="77777777" w:rsidR="003503CB" w:rsidRPr="003503CB" w:rsidRDefault="003503CB" w:rsidP="003503CB">
      <w:pPr>
        <w:pStyle w:val="Listeafsnit"/>
        <w:ind w:left="1440"/>
        <w:rPr>
          <w:u w:val="single"/>
        </w:rPr>
      </w:pPr>
    </w:p>
    <w:p w14:paraId="4A9475C3" w14:textId="45EF1971" w:rsidR="0077178B" w:rsidRPr="0077178B" w:rsidRDefault="003503CB" w:rsidP="0077178B">
      <w:pPr>
        <w:pStyle w:val="Listeafsnit"/>
        <w:numPr>
          <w:ilvl w:val="1"/>
          <w:numId w:val="2"/>
        </w:numPr>
        <w:rPr>
          <w:u w:val="single"/>
        </w:rPr>
      </w:pPr>
      <w:r>
        <w:t xml:space="preserve">De registrerede kan </w:t>
      </w:r>
      <w:r w:rsidR="00924D8A">
        <w:t>fratages</w:t>
      </w:r>
      <w:r>
        <w:t xml:space="preserve"> deres rettigheder eller forhindres i at </w:t>
      </w:r>
      <w:r w:rsidR="005D3B13">
        <w:t xml:space="preserve">føre </w:t>
      </w:r>
      <w:r>
        <w:t>kontrol med deres personoplysninger</w:t>
      </w:r>
    </w:p>
    <w:p w14:paraId="4A9475C4" w14:textId="77777777" w:rsidR="0077178B" w:rsidRDefault="0077178B" w:rsidP="0077178B">
      <w:pPr>
        <w:pStyle w:val="Listeafsnit"/>
        <w:ind w:left="1440"/>
        <w:rPr>
          <w:u w:val="single"/>
        </w:rPr>
      </w:pPr>
    </w:p>
    <w:p w14:paraId="4A9475C5" w14:textId="741CF9CD" w:rsidR="003503CB" w:rsidRPr="0077178B" w:rsidRDefault="003503CB" w:rsidP="00E800E7">
      <w:pPr>
        <w:pStyle w:val="Listeafsnit"/>
        <w:numPr>
          <w:ilvl w:val="1"/>
          <w:numId w:val="2"/>
        </w:numPr>
        <w:rPr>
          <w:u w:val="single"/>
        </w:rPr>
      </w:pPr>
      <w:r>
        <w:t xml:space="preserve">De personoplysninger der </w:t>
      </w:r>
      <w:r w:rsidR="0077178B">
        <w:t>behandles</w:t>
      </w:r>
      <w:r>
        <w:t xml:space="preserve"> </w:t>
      </w:r>
      <w:r w:rsidR="0077178B">
        <w:t xml:space="preserve">falder inden for kategorien af </w:t>
      </w:r>
      <w:r>
        <w:t>de følsomme oplysninger</w:t>
      </w:r>
    </w:p>
    <w:p w14:paraId="4A9475C6" w14:textId="77777777" w:rsidR="0077178B" w:rsidRPr="0077178B" w:rsidRDefault="0077178B" w:rsidP="0077178B">
      <w:pPr>
        <w:pStyle w:val="Listeafsnit"/>
        <w:rPr>
          <w:u w:val="single"/>
        </w:rPr>
      </w:pPr>
    </w:p>
    <w:p w14:paraId="4A9475C7" w14:textId="4C158CC2" w:rsidR="0077178B" w:rsidRPr="0077178B" w:rsidRDefault="0077178B" w:rsidP="00E800E7">
      <w:pPr>
        <w:pStyle w:val="Listeafsnit"/>
        <w:numPr>
          <w:ilvl w:val="1"/>
          <w:numId w:val="2"/>
        </w:numPr>
        <w:rPr>
          <w:u w:val="single"/>
        </w:rPr>
      </w:pPr>
      <w:r>
        <w:t xml:space="preserve">Personlige forhold evalueres som et led </w:t>
      </w:r>
      <w:r w:rsidR="00305F38">
        <w:t xml:space="preserve">i </w:t>
      </w:r>
      <w:r>
        <w:t>behandlingen af disse oplysninger</w:t>
      </w:r>
    </w:p>
    <w:p w14:paraId="4A9475C8" w14:textId="77777777" w:rsidR="0077178B" w:rsidRPr="0077178B" w:rsidRDefault="0077178B" w:rsidP="0077178B">
      <w:pPr>
        <w:pStyle w:val="Listeafsnit"/>
        <w:rPr>
          <w:u w:val="single"/>
        </w:rPr>
      </w:pPr>
    </w:p>
    <w:p w14:paraId="4A9475C9" w14:textId="05B1F074" w:rsidR="008323B6" w:rsidRPr="004E3BD1" w:rsidRDefault="001A0867" w:rsidP="004E3BD1">
      <w:pPr>
        <w:pStyle w:val="Listeafsnit"/>
        <w:numPr>
          <w:ilvl w:val="1"/>
          <w:numId w:val="2"/>
        </w:numPr>
        <w:rPr>
          <w:u w:val="single"/>
        </w:rPr>
      </w:pPr>
      <w:r>
        <w:t>P</w:t>
      </w:r>
      <w:r w:rsidR="0077178B">
        <w:t>ersonoplysninger</w:t>
      </w:r>
      <w:r>
        <w:t xml:space="preserve"> behandles</w:t>
      </w:r>
      <w:r w:rsidR="0077178B">
        <w:t xml:space="preserve"> om fysiske personer, som er sårbare. Sårbare registrerede vil </w:t>
      </w:r>
      <w:r>
        <w:t>hovedsageligt</w:t>
      </w:r>
      <w:r w:rsidR="0077178B">
        <w:t xml:space="preserve"> </w:t>
      </w:r>
      <w:r w:rsidR="00DE6FAB">
        <w:t xml:space="preserve">omhandle </w:t>
      </w:r>
      <w:r w:rsidR="0077178B">
        <w:t>børn eller registrerede med behov for særlig beskyttelse, såsom psykisk syge, asylansøgere m.v.</w:t>
      </w:r>
    </w:p>
    <w:p w14:paraId="4A9475CA" w14:textId="77777777" w:rsidR="004E3BD1" w:rsidRPr="004E3BD1" w:rsidRDefault="004E3BD1" w:rsidP="004E3BD1">
      <w:pPr>
        <w:pStyle w:val="Listeafsnit"/>
        <w:rPr>
          <w:u w:val="single"/>
        </w:rPr>
      </w:pPr>
    </w:p>
    <w:p w14:paraId="4A9475CB" w14:textId="77777777" w:rsidR="004E3BD1" w:rsidRPr="004E3BD1" w:rsidRDefault="004E3BD1" w:rsidP="004E3BD1">
      <w:pPr>
        <w:pStyle w:val="Listeafsnit"/>
        <w:ind w:left="1440"/>
        <w:rPr>
          <w:u w:val="single"/>
        </w:rPr>
      </w:pPr>
    </w:p>
    <w:p w14:paraId="4A9475CC" w14:textId="77777777" w:rsidR="008A4E2B" w:rsidRDefault="008A4E2B" w:rsidP="008A4E2B">
      <w:pPr>
        <w:pStyle w:val="Listeafsnit"/>
        <w:numPr>
          <w:ilvl w:val="0"/>
          <w:numId w:val="2"/>
        </w:numPr>
      </w:pPr>
      <w:r>
        <w:t xml:space="preserve">Hvis der foretages systematisk og omfattende vurdering af personlige forhold baseret på automatisk behandling, så er det formentlig påkrævet at lave en konsekvensanalyse. </w:t>
      </w:r>
    </w:p>
    <w:p w14:paraId="4A9475CD" w14:textId="77777777" w:rsidR="00D96D4B" w:rsidRDefault="00D96D4B" w:rsidP="00D96D4B">
      <w:pPr>
        <w:pStyle w:val="Listeafsnit"/>
      </w:pPr>
    </w:p>
    <w:p w14:paraId="4A9475CE" w14:textId="1C58A131" w:rsidR="00DE1AF1" w:rsidRDefault="00D96D4B" w:rsidP="00E941C9">
      <w:pPr>
        <w:pStyle w:val="Listeafsnit"/>
        <w:numPr>
          <w:ilvl w:val="0"/>
          <w:numId w:val="2"/>
        </w:numPr>
      </w:pPr>
      <w:r>
        <w:t>Hvis der foretages behandling af følsomme oplysninger i et stort omfang, bør en konsekvensanalyse</w:t>
      </w:r>
      <w:r w:rsidR="00DE343F">
        <w:t xml:space="preserve"> udarbejdes</w:t>
      </w:r>
      <w:r>
        <w:t xml:space="preserve">. </w:t>
      </w:r>
      <w:r w:rsidR="00DE1AF1">
        <w:t>Når det skal vurderes om der er tale om behandling i et ”stort omfang”</w:t>
      </w:r>
      <w:r w:rsidR="00E628D0">
        <w:t>,</w:t>
      </w:r>
      <w:r w:rsidR="00DE1AF1">
        <w:t xml:space="preserve"> er det relevant at se på:</w:t>
      </w:r>
    </w:p>
    <w:p w14:paraId="4A9475CF" w14:textId="1D3D51EE" w:rsidR="00DE1AF1" w:rsidRDefault="00DE1AF1" w:rsidP="00DE1AF1">
      <w:pPr>
        <w:pStyle w:val="Listeafsnit"/>
        <w:numPr>
          <w:ilvl w:val="1"/>
          <w:numId w:val="2"/>
        </w:numPr>
      </w:pPr>
      <w:r>
        <w:t xml:space="preserve">Antallet af fysiske personer, der behandles </w:t>
      </w:r>
      <w:r w:rsidR="00B3307A">
        <w:t>person</w:t>
      </w:r>
      <w:r>
        <w:t>oplysninger om</w:t>
      </w:r>
    </w:p>
    <w:p w14:paraId="4A9475D0" w14:textId="5203B08D" w:rsidR="00DE1AF1" w:rsidRDefault="00DE1AF1" w:rsidP="00DE1AF1">
      <w:pPr>
        <w:pStyle w:val="Listeafsnit"/>
        <w:numPr>
          <w:ilvl w:val="1"/>
          <w:numId w:val="2"/>
        </w:numPr>
      </w:pPr>
      <w:r>
        <w:t xml:space="preserve">Mængden af personoplysninger som bliver behandlet, samt mængden af de forskellige typer af personoplysninger, som der foretages </w:t>
      </w:r>
      <w:r w:rsidR="00F96E02">
        <w:t>behandling omkring</w:t>
      </w:r>
    </w:p>
    <w:p w14:paraId="4A9475D1" w14:textId="6DDAE95D" w:rsidR="00F96E02" w:rsidRDefault="00F96E02" w:rsidP="00DE1AF1">
      <w:pPr>
        <w:pStyle w:val="Listeafsnit"/>
        <w:numPr>
          <w:ilvl w:val="1"/>
          <w:numId w:val="2"/>
        </w:numPr>
      </w:pPr>
      <w:r>
        <w:t>Hvor lang tidsperioden for behandlingen er, og eventuelt om behandlingen er permanent</w:t>
      </w:r>
    </w:p>
    <w:p w14:paraId="4A9475D2" w14:textId="27789563" w:rsidR="00F96E02" w:rsidRDefault="00F96E02" w:rsidP="00DE1AF1">
      <w:pPr>
        <w:pStyle w:val="Listeafsnit"/>
        <w:numPr>
          <w:ilvl w:val="1"/>
          <w:numId w:val="2"/>
        </w:numPr>
      </w:pPr>
      <w:r>
        <w:t>De</w:t>
      </w:r>
      <w:r w:rsidR="009C418E">
        <w:t>t</w:t>
      </w:r>
      <w:r>
        <w:t xml:space="preserve"> geografiske </w:t>
      </w:r>
      <w:r w:rsidR="009C418E">
        <w:t xml:space="preserve">omfang </w:t>
      </w:r>
      <w:r>
        <w:t>af behandlingsaktiviteterne</w:t>
      </w:r>
    </w:p>
    <w:p w14:paraId="4A9475D3" w14:textId="77777777" w:rsidR="00E941C9" w:rsidRDefault="00E941C9" w:rsidP="00E941C9">
      <w:pPr>
        <w:pStyle w:val="Listeafsnit"/>
        <w:ind w:left="1440"/>
      </w:pPr>
    </w:p>
    <w:p w14:paraId="4A9475D4" w14:textId="269580FC" w:rsidR="00E941C9" w:rsidRDefault="00E941C9" w:rsidP="00E941C9">
      <w:pPr>
        <w:pStyle w:val="Listeafsnit"/>
        <w:numPr>
          <w:ilvl w:val="0"/>
          <w:numId w:val="2"/>
        </w:numPr>
      </w:pPr>
      <w:r>
        <w:t xml:space="preserve">Hvis der foretages overvågning af et offentligt tilgængeligt område i stort omfang, </w:t>
      </w:r>
      <w:r w:rsidR="00D14CEE">
        <w:t xml:space="preserve">vil </w:t>
      </w:r>
      <w:r>
        <w:t xml:space="preserve">en konsekvensanalyse </w:t>
      </w:r>
      <w:r w:rsidR="00AC0D1A">
        <w:t>sandsynligvis være</w:t>
      </w:r>
      <w:r>
        <w:t xml:space="preserve"> påkrævet. </w:t>
      </w:r>
      <w:r w:rsidR="003D05C4">
        <w:t>Her skal vurderingen af</w:t>
      </w:r>
      <w:r w:rsidR="00AC0D1A">
        <w:t>, hvorvidt der er tale om</w:t>
      </w:r>
      <w:r w:rsidR="00062D0F">
        <w:t xml:space="preserve"> </w:t>
      </w:r>
      <w:r w:rsidR="003D05C4">
        <w:t xml:space="preserve">”stort omfang” foretages </w:t>
      </w:r>
      <w:r w:rsidR="00AC0D1A">
        <w:t>(se</w:t>
      </w:r>
      <w:r w:rsidR="003D05C4">
        <w:t xml:space="preserve"> forrige punkt</w:t>
      </w:r>
      <w:r w:rsidR="00AC0D1A">
        <w:t>)</w:t>
      </w:r>
      <w:r w:rsidR="003D05C4">
        <w:t>.</w:t>
      </w:r>
    </w:p>
    <w:p w14:paraId="4A9475D5" w14:textId="77777777" w:rsidR="00D96D4B" w:rsidRDefault="00D96D4B" w:rsidP="00E941C9"/>
    <w:p w14:paraId="4A9475D6" w14:textId="77777777" w:rsidR="0015679E" w:rsidRDefault="0015679E">
      <w:pPr>
        <w:rPr>
          <w:b/>
        </w:rPr>
      </w:pPr>
      <w:r>
        <w:rPr>
          <w:b/>
        </w:rPr>
        <w:t>En fælles konsekvensanalyse?</w:t>
      </w:r>
    </w:p>
    <w:p w14:paraId="4A9475D7" w14:textId="0EFBFD9D" w:rsidR="0015679E" w:rsidRDefault="00BB6A2F">
      <w:r>
        <w:t>Det er</w:t>
      </w:r>
      <w:r w:rsidR="00135A16">
        <w:t xml:space="preserve"> med </w:t>
      </w:r>
      <w:r w:rsidR="007B2C1A">
        <w:t>D</w:t>
      </w:r>
      <w:r>
        <w:t xml:space="preserve">atabeskyttelsesforordningen gjort muligt at foretage en fælles konsekvensanalyse for flere behandlingsaktiviteter. Dette </w:t>
      </w:r>
      <w:r w:rsidR="003D05C4">
        <w:t>er dog kun muligt</w:t>
      </w:r>
      <w:r>
        <w:t xml:space="preserve">, hvis der er tale om </w:t>
      </w:r>
      <w:r w:rsidRPr="0006373B">
        <w:rPr>
          <w:u w:val="single"/>
        </w:rPr>
        <w:t>lignende</w:t>
      </w:r>
      <w:r>
        <w:t xml:space="preserve"> behandlingsaktiviteter, som </w:t>
      </w:r>
      <w:r w:rsidR="008F317D">
        <w:t>indebærer</w:t>
      </w:r>
      <w:r>
        <w:t xml:space="preserve"> </w:t>
      </w:r>
      <w:r w:rsidRPr="0006373B">
        <w:rPr>
          <w:u w:val="single"/>
        </w:rPr>
        <w:t>lignende</w:t>
      </w:r>
      <w:r>
        <w:t xml:space="preserve"> høje risici.</w:t>
      </w:r>
    </w:p>
    <w:p w14:paraId="4A9475D8" w14:textId="26CA5F0D" w:rsidR="008F317D" w:rsidRDefault="008F317D">
      <w:r>
        <w:lastRenderedPageBreak/>
        <w:t xml:space="preserve">Dette kan være relevant, hvis der er flere dataansvarlige, som </w:t>
      </w:r>
      <w:r w:rsidR="00F71AA5">
        <w:t xml:space="preserve">i samarbejde </w:t>
      </w:r>
      <w:r>
        <w:t>planlægger en behandling af personoplysninger. F</w:t>
      </w:r>
      <w:r w:rsidR="00DE6788">
        <w:t>ø</w:t>
      </w:r>
      <w:r>
        <w:t>rend, at man kan gå sammen om at lave en fælles konsekvensanalyse, skal der være tale om samme type af system, den samme behandlingsaktivitet af samme</w:t>
      </w:r>
      <w:r w:rsidR="00CD36F9">
        <w:t xml:space="preserve"> </w:t>
      </w:r>
      <w:r w:rsidR="00DC79AC">
        <w:t>former for</w:t>
      </w:r>
      <w:r>
        <w:t xml:space="preserve"> personoplysninger, </w:t>
      </w:r>
      <w:r w:rsidR="00CD36F9">
        <w:t>og</w:t>
      </w:r>
      <w:r w:rsidR="003D05C4">
        <w:t xml:space="preserve"> at</w:t>
      </w:r>
      <w:r w:rsidR="00CD36F9">
        <w:t xml:space="preserve"> behandlingsaktiviteterne indebære</w:t>
      </w:r>
      <w:r w:rsidR="00FF0A60">
        <w:t>r</w:t>
      </w:r>
      <w:r w:rsidR="00CD36F9">
        <w:t xml:space="preserve"> samme høje risici. Det er ikke et krav</w:t>
      </w:r>
      <w:r w:rsidR="00222BC3">
        <w:t>,</w:t>
      </w:r>
      <w:r w:rsidR="00CD36F9">
        <w:t xml:space="preserve"> at </w:t>
      </w:r>
      <w:r w:rsidR="00B113BA">
        <w:t xml:space="preserve">systemerne og behandlingsaktiviteterne er fuldstændig identiske, men disse må ikke </w:t>
      </w:r>
      <w:r w:rsidR="00843690">
        <w:t xml:space="preserve">adskille sig </w:t>
      </w:r>
      <w:r w:rsidR="00B113BA">
        <w:t>væsentlig</w:t>
      </w:r>
      <w:r w:rsidR="00D32D7D">
        <w:t>t</w:t>
      </w:r>
      <w:r w:rsidR="00B113BA">
        <w:t xml:space="preserve"> fra hinanden.</w:t>
      </w:r>
    </w:p>
    <w:p w14:paraId="4A9475D9" w14:textId="3CAD369C" w:rsidR="00CD36F9" w:rsidRDefault="00CD36F9">
      <w:r>
        <w:t xml:space="preserve">Det er de dataansvarlige selv, som står for at skulle </w:t>
      </w:r>
      <w:r w:rsidR="003A29EA">
        <w:t>anslå</w:t>
      </w:r>
      <w:r>
        <w:t xml:space="preserve"> om henholdsvis systemerne og behandlingsaktiviteterne er identiske.</w:t>
      </w:r>
    </w:p>
    <w:p w14:paraId="4A9475DA" w14:textId="2D0D7E4E" w:rsidR="00CD36F9" w:rsidRDefault="00CD36F9">
      <w:r>
        <w:t xml:space="preserve">Når man som dataansvarlig foretager en fælles konsekvensanalyse sammen med </w:t>
      </w:r>
      <w:r w:rsidR="00A046D1">
        <w:t>andre</w:t>
      </w:r>
      <w:r>
        <w:t xml:space="preserve"> dataansvarlige, er de </w:t>
      </w:r>
      <w:r w:rsidR="007B4E21">
        <w:t xml:space="preserve">enkelte </w:t>
      </w:r>
      <w:r>
        <w:t xml:space="preserve">dataansvarlige </w:t>
      </w:r>
      <w:r w:rsidR="007B4E21">
        <w:t xml:space="preserve">selv forpligtiget til at </w:t>
      </w:r>
      <w:r>
        <w:t>udarbejde</w:t>
      </w:r>
      <w:r w:rsidR="00C45549">
        <w:t xml:space="preserve"> </w:t>
      </w:r>
      <w:r w:rsidR="007B4E21">
        <w:t xml:space="preserve">en </w:t>
      </w:r>
      <w:r w:rsidR="0005307C">
        <w:t>fortegnelse af konsekvensanalysen</w:t>
      </w:r>
      <w:r w:rsidR="00EB4C85">
        <w:t xml:space="preserve">. Det er derfor også den enkelte dataansvarlige, der </w:t>
      </w:r>
      <w:r w:rsidR="00FC666F">
        <w:t xml:space="preserve">er ansvarlig for sin egen fortegnelse heraf. </w:t>
      </w:r>
    </w:p>
    <w:p w14:paraId="4A9475DB" w14:textId="77777777" w:rsidR="00B113BA" w:rsidRDefault="00B113BA"/>
    <w:p w14:paraId="4A9475DC" w14:textId="4D8FA93B" w:rsidR="0015679E" w:rsidRDefault="0015679E">
      <w:pPr>
        <w:rPr>
          <w:b/>
        </w:rPr>
      </w:pPr>
      <w:r>
        <w:rPr>
          <w:b/>
        </w:rPr>
        <w:t>Indholdet af en konsekvensanalyse</w:t>
      </w:r>
    </w:p>
    <w:p w14:paraId="4A9475DD" w14:textId="653C99B0" w:rsidR="00B113BA" w:rsidRDefault="00B113BA">
      <w:r>
        <w:t xml:space="preserve">Som </w:t>
      </w:r>
      <w:r w:rsidRPr="0006373B">
        <w:rPr>
          <w:u w:val="single"/>
        </w:rPr>
        <w:t>minimum</w:t>
      </w:r>
      <w:r>
        <w:t xml:space="preserve"> skal konsekvensanalysen </w:t>
      </w:r>
      <w:r w:rsidR="00C91A34">
        <w:t>indbefatte</w:t>
      </w:r>
      <w:r>
        <w:t xml:space="preserve"> følgende: </w:t>
      </w:r>
    </w:p>
    <w:p w14:paraId="4A9475DE" w14:textId="18D20620" w:rsidR="00B113BA" w:rsidRDefault="00B113BA" w:rsidP="00B113BA">
      <w:pPr>
        <w:pStyle w:val="Listeafsnit"/>
        <w:numPr>
          <w:ilvl w:val="0"/>
          <w:numId w:val="2"/>
        </w:numPr>
      </w:pPr>
      <w:r>
        <w:t xml:space="preserve">En beskrivelse af de </w:t>
      </w:r>
      <w:r w:rsidR="00C459E7">
        <w:t xml:space="preserve">påtænkte </w:t>
      </w:r>
      <w:r>
        <w:t>behandlingsaktivite</w:t>
      </w:r>
      <w:r w:rsidR="00CE4DAB">
        <w:t>ter</w:t>
      </w:r>
      <w:r w:rsidR="009B50F5">
        <w:t>.</w:t>
      </w:r>
      <w:r w:rsidR="00CE4DAB">
        <w:t xml:space="preserve"> </w:t>
      </w:r>
      <w:r w:rsidR="009B50F5">
        <w:t>F</w:t>
      </w:r>
      <w:r w:rsidR="00CE4DAB">
        <w:t xml:space="preserve">ormålene med </w:t>
      </w:r>
      <w:r w:rsidR="009B50F5">
        <w:t xml:space="preserve">denne </w:t>
      </w:r>
      <w:r w:rsidR="00CE4DAB">
        <w:t>behandling</w:t>
      </w:r>
      <w:r w:rsidR="00F35DDC">
        <w:t>,</w:t>
      </w:r>
      <w:r w:rsidR="0007440C">
        <w:t xml:space="preserve"> og</w:t>
      </w:r>
      <w:r w:rsidR="00CE4DAB">
        <w:t xml:space="preserve"> </w:t>
      </w:r>
      <w:r w:rsidR="0007440C">
        <w:t>deriblandt</w:t>
      </w:r>
      <w:r w:rsidR="00CE4DAB">
        <w:t xml:space="preserve"> de legitime interesser, som </w:t>
      </w:r>
      <w:r w:rsidR="00E16F60">
        <w:t>efterstræbes</w:t>
      </w:r>
      <w:r w:rsidR="00CE4DAB">
        <w:t xml:space="preserve"> af den dataansvarlige</w:t>
      </w:r>
      <w:r w:rsidR="00F35DDC">
        <w:t xml:space="preserve">, skal ligeledes indgå </w:t>
      </w:r>
      <w:r w:rsidR="00861E23">
        <w:t xml:space="preserve">i </w:t>
      </w:r>
      <w:r w:rsidR="00E36A20">
        <w:t>beskrivelsen</w:t>
      </w:r>
      <w:r w:rsidR="00CE4DAB">
        <w:t xml:space="preserve">. </w:t>
      </w:r>
      <w:r>
        <w:t xml:space="preserve"> </w:t>
      </w:r>
    </w:p>
    <w:p w14:paraId="4A9475DF" w14:textId="77777777" w:rsidR="003B5879" w:rsidRDefault="003B5879" w:rsidP="003B5879">
      <w:pPr>
        <w:pStyle w:val="Listeafsnit"/>
      </w:pPr>
    </w:p>
    <w:p w14:paraId="4A9475E0" w14:textId="798E0D42" w:rsidR="007F4A48" w:rsidRDefault="003B5879" w:rsidP="00B113BA">
      <w:pPr>
        <w:pStyle w:val="Listeafsnit"/>
        <w:numPr>
          <w:ilvl w:val="0"/>
          <w:numId w:val="2"/>
        </w:numPr>
      </w:pPr>
      <w:r>
        <w:t xml:space="preserve">En vurdering af, </w:t>
      </w:r>
      <w:r w:rsidR="00E36A20">
        <w:t xml:space="preserve">hvorvidt </w:t>
      </w:r>
      <w:r w:rsidR="00E60106">
        <w:t xml:space="preserve">de påtænkte </w:t>
      </w:r>
      <w:r>
        <w:t xml:space="preserve">behandlingsaktiviteter er </w:t>
      </w:r>
      <w:r w:rsidR="00E36A20">
        <w:t>fornødne</w:t>
      </w:r>
      <w:r>
        <w:t xml:space="preserve">, </w:t>
      </w:r>
      <w:r w:rsidR="00E60106">
        <w:t xml:space="preserve">samt </w:t>
      </w:r>
      <w:r>
        <w:t>om disse står i et rimeligt forhold til formålene med behandlingen</w:t>
      </w:r>
      <w:r w:rsidR="00823D6B">
        <w:t>,</w:t>
      </w:r>
      <w:r w:rsidR="006C1458">
        <w:t xml:space="preserve"> skal foretages</w:t>
      </w:r>
      <w:r>
        <w:t>. Det</w:t>
      </w:r>
      <w:r w:rsidR="008D50A6">
        <w:t xml:space="preserve"> opstillede</w:t>
      </w:r>
      <w:r>
        <w:t xml:space="preserve"> krav </w:t>
      </w:r>
      <w:r w:rsidR="004D4401">
        <w:t>skal forebygge</w:t>
      </w:r>
      <w:r w:rsidR="008877C4">
        <w:t xml:space="preserve"> </w:t>
      </w:r>
      <w:r w:rsidR="003E3696">
        <w:t>en samling af data</w:t>
      </w:r>
      <w:r>
        <w:t xml:space="preserve">, </w:t>
      </w:r>
      <w:r w:rsidR="00F32721">
        <w:t xml:space="preserve">samt skal dette krav sikre, </w:t>
      </w:r>
      <w:r>
        <w:t xml:space="preserve">at behandlingen af personoplysningerne </w:t>
      </w:r>
      <w:r w:rsidR="000F1F7E">
        <w:t xml:space="preserve">kun sker på det grundlag, at de er nødvendige og er i overensstemmelse med </w:t>
      </w:r>
      <w:r>
        <w:t xml:space="preserve">formålene med behandlingen. </w:t>
      </w:r>
    </w:p>
    <w:p w14:paraId="4A9475E1" w14:textId="77777777" w:rsidR="003B5879" w:rsidRDefault="003B5879" w:rsidP="003B5879">
      <w:pPr>
        <w:pStyle w:val="Listeafsnit"/>
      </w:pPr>
    </w:p>
    <w:p w14:paraId="4A9475E2" w14:textId="29622793" w:rsidR="003B5879" w:rsidRDefault="00476E7C" w:rsidP="00B113BA">
      <w:pPr>
        <w:pStyle w:val="Listeafsnit"/>
        <w:numPr>
          <w:ilvl w:val="0"/>
          <w:numId w:val="2"/>
        </w:numPr>
      </w:pPr>
      <w:r>
        <w:t>En vurdering af risiciene for de registreredes rettigheder samt frihedsrettigheder. Det</w:t>
      </w:r>
      <w:r w:rsidR="00A22520">
        <w:t>te</w:t>
      </w:r>
      <w:r>
        <w:t xml:space="preserve"> betyder, at </w:t>
      </w:r>
      <w:r w:rsidR="006175E3">
        <w:t xml:space="preserve">risiciene ved den registreredes rettigheder skal </w:t>
      </w:r>
      <w:r w:rsidR="00A22520">
        <w:t>anslås</w:t>
      </w:r>
      <w:r w:rsidR="006175E3">
        <w:t xml:space="preserve"> i forhold til </w:t>
      </w:r>
      <w:r w:rsidR="00061012">
        <w:t xml:space="preserve">den påtænkte </w:t>
      </w:r>
      <w:r w:rsidR="006175E3">
        <w:t xml:space="preserve">behandling </w:t>
      </w:r>
      <w:r w:rsidR="00061012">
        <w:t>og</w:t>
      </w:r>
      <w:r w:rsidR="006175E3">
        <w:t xml:space="preserve"> formålet med behandlingen. </w:t>
      </w:r>
    </w:p>
    <w:p w14:paraId="4A9475E3" w14:textId="77777777" w:rsidR="006175E3" w:rsidRDefault="006175E3" w:rsidP="006175E3">
      <w:pPr>
        <w:pStyle w:val="Listeafsnit"/>
      </w:pPr>
    </w:p>
    <w:p w14:paraId="4A9475E4" w14:textId="04D24C54" w:rsidR="006175E3" w:rsidRDefault="006175E3" w:rsidP="00B113BA">
      <w:pPr>
        <w:pStyle w:val="Listeafsnit"/>
        <w:numPr>
          <w:ilvl w:val="0"/>
          <w:numId w:val="2"/>
        </w:numPr>
      </w:pPr>
      <w:r>
        <w:t xml:space="preserve">Herudover skal de foranstaltninger, der </w:t>
      </w:r>
      <w:r w:rsidR="00294E17">
        <w:t>planlægges</w:t>
      </w:r>
      <w:r>
        <w:t xml:space="preserve"> for at </w:t>
      </w:r>
      <w:r w:rsidR="00AA7F32">
        <w:t xml:space="preserve">imødekomme </w:t>
      </w:r>
      <w:r>
        <w:t>disse risici</w:t>
      </w:r>
      <w:r w:rsidR="004104E1">
        <w:t>,</w:t>
      </w:r>
      <w:r>
        <w:t xml:space="preserve"> vurderes. Dette drejer sig om b</w:t>
      </w:r>
      <w:r w:rsidR="00484028">
        <w:t>landt andet</w:t>
      </w:r>
      <w:r>
        <w:t xml:space="preserve"> sikkerhedsforanstaltninger, garantier og mekanismer</w:t>
      </w:r>
      <w:r w:rsidR="003D05C4">
        <w:t>,</w:t>
      </w:r>
      <w:r>
        <w:t xml:space="preserve"> </w:t>
      </w:r>
      <w:r w:rsidR="00981D78">
        <w:t>der</w:t>
      </w:r>
      <w:r w:rsidR="00A0670A">
        <w:t xml:space="preserve"> både kan sikre </w:t>
      </w:r>
      <w:r w:rsidR="00621657">
        <w:t>overholdelse af Databeskyttelsesforordningen</w:t>
      </w:r>
      <w:r w:rsidR="00E264BD">
        <w:t xml:space="preserve"> og</w:t>
      </w:r>
      <w:r w:rsidR="00981D78">
        <w:t xml:space="preserve"> </w:t>
      </w:r>
      <w:r>
        <w:t xml:space="preserve"> beskyttelsen af </w:t>
      </w:r>
      <w:r w:rsidR="003D05C4">
        <w:t>personoplysningerne</w:t>
      </w:r>
      <w:r>
        <w:t xml:space="preserve">. Der skal altså </w:t>
      </w:r>
      <w:r w:rsidR="00D61D9C">
        <w:t xml:space="preserve">iværksættes </w:t>
      </w:r>
      <w:r>
        <w:t>en vurdering af</w:t>
      </w:r>
      <w:r w:rsidR="00BF4A4B">
        <w:t>,</w:t>
      </w:r>
      <w:r>
        <w:t xml:space="preserve"> hvilke foranstaltninger, man har tænkt sig at indføre, for at </w:t>
      </w:r>
      <w:r w:rsidR="00974E2A">
        <w:t xml:space="preserve">imødekomme </w:t>
      </w:r>
      <w:r>
        <w:t xml:space="preserve">de </w:t>
      </w:r>
      <w:r w:rsidR="008430EB">
        <w:t xml:space="preserve">risici, som </w:t>
      </w:r>
      <w:r w:rsidR="001512DF">
        <w:t xml:space="preserve">ved </w:t>
      </w:r>
      <w:r w:rsidR="008430EB">
        <w:t xml:space="preserve">tidligere </w:t>
      </w:r>
      <w:r w:rsidR="003D05C4">
        <w:t>konstater</w:t>
      </w:r>
      <w:r w:rsidR="001512DF">
        <w:t>inger</w:t>
      </w:r>
      <w:r w:rsidR="00283C26">
        <w:t xml:space="preserve"> stadig</w:t>
      </w:r>
      <w:r w:rsidR="008430EB">
        <w:t xml:space="preserve"> foreligger. Her skal man huske på, at der formentlig kræves forskellige foranstaltninger til forskellige typer af risici. </w:t>
      </w:r>
    </w:p>
    <w:p w14:paraId="4A9475E5" w14:textId="77777777" w:rsidR="008430EB" w:rsidRDefault="008430EB" w:rsidP="008430EB">
      <w:pPr>
        <w:pStyle w:val="Listeafsnit"/>
      </w:pPr>
    </w:p>
    <w:p w14:paraId="4A9475E6" w14:textId="77777777" w:rsidR="008430EB" w:rsidRDefault="00804EEB" w:rsidP="008430EB">
      <w:pPr>
        <w:rPr>
          <w:b/>
        </w:rPr>
      </w:pPr>
      <w:r>
        <w:rPr>
          <w:b/>
        </w:rPr>
        <w:t>Undtagelse fra pligten til at foretage konsekvensanalyse</w:t>
      </w:r>
    </w:p>
    <w:p w14:paraId="4A9475E7" w14:textId="12C6F20F" w:rsidR="00804EEB" w:rsidRDefault="00804EEB" w:rsidP="008430EB">
      <w:r>
        <w:t xml:space="preserve">Hvis persondatabehandlingen er nødvendig for at overholde en retlig forpligtigelse, er den dataansvarlige undtaget fra pligten til at foretage en konsekvensanalyse. </w:t>
      </w:r>
    </w:p>
    <w:p w14:paraId="4A9475E8" w14:textId="54963FB3" w:rsidR="00804EEB" w:rsidRPr="00804EEB" w:rsidRDefault="00804EEB" w:rsidP="008430EB">
      <w:r>
        <w:t>Det samme gælder</w:t>
      </w:r>
      <w:r w:rsidR="00F64446">
        <w:t>,</w:t>
      </w:r>
      <w:r>
        <w:t xml:space="preserve"> hvis </w:t>
      </w:r>
      <w:r w:rsidR="00937084">
        <w:t xml:space="preserve">behandlingen er nødvendig af hensyn til udførelse af en </w:t>
      </w:r>
      <w:r w:rsidR="00223E2E">
        <w:t xml:space="preserve">konkret </w:t>
      </w:r>
      <w:r w:rsidR="00937084">
        <w:t xml:space="preserve">opgave, der er i samfundets interesse eller som </w:t>
      </w:r>
      <w:r w:rsidR="00D11AA6">
        <w:t xml:space="preserve">varetages af </w:t>
      </w:r>
      <w:r w:rsidR="00937084">
        <w:t xml:space="preserve">offentlig myndighedsudøvelse. </w:t>
      </w:r>
    </w:p>
    <w:p w14:paraId="4A9475E9" w14:textId="77777777" w:rsidR="008430EB" w:rsidRDefault="008430EB" w:rsidP="008430EB"/>
    <w:p w14:paraId="4A9475EA" w14:textId="77777777" w:rsidR="00CE4DAB" w:rsidRDefault="00937084" w:rsidP="00CE4DAB">
      <w:pPr>
        <w:rPr>
          <w:b/>
        </w:rPr>
      </w:pPr>
      <w:r>
        <w:rPr>
          <w:b/>
        </w:rPr>
        <w:t xml:space="preserve">Hvornår skal konsekvensanalysen fornys? </w:t>
      </w:r>
    </w:p>
    <w:p w14:paraId="4A9475EB" w14:textId="352C7737" w:rsidR="00937084" w:rsidRDefault="00937084" w:rsidP="00CE4DAB">
      <w:r>
        <w:lastRenderedPageBreak/>
        <w:t xml:space="preserve">Hvis der sker ændringer, som kan påvirke de vurderede risici, skal der foretages en ny gennemgang af </w:t>
      </w:r>
      <w:r w:rsidR="003E299B">
        <w:t xml:space="preserve">behandlingsaktiviteterne for at vurdere, om behandlingen </w:t>
      </w:r>
      <w:r w:rsidR="00082C6C">
        <w:t xml:space="preserve">fortsat </w:t>
      </w:r>
      <w:r w:rsidR="003E299B">
        <w:t>foretages i overensstemmelse med konsekvensanalyse</w:t>
      </w:r>
      <w:r w:rsidR="008166F6">
        <w:t>n</w:t>
      </w:r>
      <w:r w:rsidR="003E299B">
        <w:t xml:space="preserve">. </w:t>
      </w:r>
    </w:p>
    <w:p w14:paraId="4A9475EC" w14:textId="394DC9F8" w:rsidR="00B113BA" w:rsidRDefault="003E299B">
      <w:r>
        <w:t>Ligeledes</w:t>
      </w:r>
      <w:r w:rsidR="00E66D13">
        <w:t xml:space="preserve"> </w:t>
      </w:r>
      <w:r>
        <w:t xml:space="preserve">skal konsekvensanalysen gennemgås, hvis formålet med behandlingerne </w:t>
      </w:r>
      <w:r w:rsidR="000B5B70">
        <w:t>forandres</w:t>
      </w:r>
      <w:r>
        <w:t xml:space="preserve"> eller hvis der fremover skal behandles andre typer af personoplysninger. </w:t>
      </w:r>
    </w:p>
    <w:p w14:paraId="4A9475ED" w14:textId="77777777" w:rsidR="003E299B" w:rsidRPr="008C7626" w:rsidRDefault="003E299B"/>
    <w:p w14:paraId="4A9475EE" w14:textId="3457DC9A" w:rsidR="0015679E" w:rsidRDefault="0015679E">
      <w:pPr>
        <w:rPr>
          <w:b/>
        </w:rPr>
      </w:pPr>
      <w:r>
        <w:rPr>
          <w:b/>
        </w:rPr>
        <w:t xml:space="preserve">Forudgående høring af </w:t>
      </w:r>
      <w:r w:rsidR="00D11AA6">
        <w:rPr>
          <w:b/>
        </w:rPr>
        <w:t>D</w:t>
      </w:r>
      <w:r>
        <w:rPr>
          <w:b/>
        </w:rPr>
        <w:t xml:space="preserve">atatilsynet </w:t>
      </w:r>
    </w:p>
    <w:p w14:paraId="4A9475EF" w14:textId="404BF880" w:rsidR="0015679E" w:rsidRPr="003E299B" w:rsidRDefault="003E299B">
      <w:r>
        <w:t>Der er, som tidligere nævnt</w:t>
      </w:r>
      <w:r w:rsidR="00E6184A">
        <w:t>,</w:t>
      </w:r>
      <w:r>
        <w:t xml:space="preserve"> visse behandlinger som kræver</w:t>
      </w:r>
      <w:r w:rsidR="002C3AFB">
        <w:t>,</w:t>
      </w:r>
      <w:r>
        <w:t xml:space="preserve"> at tilsynsmyndigheden skal høres forud for behandlingen</w:t>
      </w:r>
      <w:r w:rsidR="00555B63">
        <w:t xml:space="preserve">s </w:t>
      </w:r>
      <w:r w:rsidR="00FC726B">
        <w:t>start</w:t>
      </w:r>
      <w:r>
        <w:t>.</w:t>
      </w:r>
    </w:p>
    <w:p w14:paraId="4A9475F3" w14:textId="4E68FB28" w:rsidR="00BB6A2F" w:rsidRPr="00BB6A2F" w:rsidRDefault="00580F25" w:rsidP="00DA4CCB">
      <w:r w:rsidRPr="00580F25">
        <w:t>Tilsynsmyndigheden skal høres</w:t>
      </w:r>
      <w:r>
        <w:t xml:space="preserve"> inden behandlingen, hvis konsekvensanalysen påviser, at behandlingen vil </w:t>
      </w:r>
      <w:r w:rsidR="00C208ED">
        <w:t>medføre</w:t>
      </w:r>
      <w:r>
        <w:t xml:space="preserve"> en høj risiko, og den dataansvarlige ikke har mulighed for at indføre passende foranstaltninger,</w:t>
      </w:r>
      <w:r w:rsidR="00781B55">
        <w:t xml:space="preserve"> der har </w:t>
      </w:r>
      <w:r w:rsidR="00D53D62">
        <w:t>til formål</w:t>
      </w:r>
      <w:r>
        <w:t xml:space="preserve"> at begrænse disse risici.</w:t>
      </w:r>
    </w:p>
    <w:sectPr w:rsidR="00BB6A2F" w:rsidRPr="00BB6A2F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11567" w14:textId="77777777" w:rsidR="00DA150C" w:rsidRDefault="00DA150C" w:rsidP="003A5264">
      <w:pPr>
        <w:spacing w:after="0" w:line="240" w:lineRule="auto"/>
      </w:pPr>
      <w:r>
        <w:separator/>
      </w:r>
    </w:p>
  </w:endnote>
  <w:endnote w:type="continuationSeparator" w:id="0">
    <w:p w14:paraId="55D3A726" w14:textId="77777777" w:rsidR="00DA150C" w:rsidRDefault="00DA150C" w:rsidP="003A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89D42" w14:textId="77777777" w:rsidR="00DA150C" w:rsidRDefault="00DA150C" w:rsidP="003A5264">
      <w:pPr>
        <w:spacing w:after="0" w:line="240" w:lineRule="auto"/>
      </w:pPr>
      <w:r>
        <w:separator/>
      </w:r>
    </w:p>
  </w:footnote>
  <w:footnote w:type="continuationSeparator" w:id="0">
    <w:p w14:paraId="6EC9DA97" w14:textId="77777777" w:rsidR="00DA150C" w:rsidRDefault="00DA150C" w:rsidP="003A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BCF63" w14:textId="77777777" w:rsidR="009B2AA1" w:rsidRDefault="009B2AA1" w:rsidP="009B2AA1">
    <w:pPr>
      <w:pStyle w:val="Sidehoved"/>
      <w:pBdr>
        <w:bottom w:val="single" w:sz="12" w:space="1" w:color="auto"/>
      </w:pBdr>
      <w:jc w:val="right"/>
    </w:pPr>
  </w:p>
  <w:p w14:paraId="646EE858" w14:textId="77777777" w:rsidR="003A5264" w:rsidRDefault="003A526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01D1B"/>
    <w:multiLevelType w:val="hybridMultilevel"/>
    <w:tmpl w:val="0610EC1E"/>
    <w:lvl w:ilvl="0" w:tplc="725CC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D424F"/>
    <w:multiLevelType w:val="hybridMultilevel"/>
    <w:tmpl w:val="E7AEB2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9E"/>
    <w:rsid w:val="000124BB"/>
    <w:rsid w:val="0003601B"/>
    <w:rsid w:val="000362ED"/>
    <w:rsid w:val="0005307C"/>
    <w:rsid w:val="00061012"/>
    <w:rsid w:val="00062D0F"/>
    <w:rsid w:val="0006373B"/>
    <w:rsid w:val="0007440C"/>
    <w:rsid w:val="00082C6C"/>
    <w:rsid w:val="000B4BF6"/>
    <w:rsid w:val="000B5B70"/>
    <w:rsid w:val="000C15E1"/>
    <w:rsid w:val="000D0716"/>
    <w:rsid w:val="000D34D4"/>
    <w:rsid w:val="000F1F7E"/>
    <w:rsid w:val="000F4B4D"/>
    <w:rsid w:val="00111F16"/>
    <w:rsid w:val="00135A16"/>
    <w:rsid w:val="001512DF"/>
    <w:rsid w:val="0015679E"/>
    <w:rsid w:val="00172ED5"/>
    <w:rsid w:val="001A0867"/>
    <w:rsid w:val="001A7BBF"/>
    <w:rsid w:val="001B1650"/>
    <w:rsid w:val="001B2A47"/>
    <w:rsid w:val="001C3BBC"/>
    <w:rsid w:val="001E515C"/>
    <w:rsid w:val="001E69C8"/>
    <w:rsid w:val="00201E39"/>
    <w:rsid w:val="00222BC3"/>
    <w:rsid w:val="00223E2E"/>
    <w:rsid w:val="002331A2"/>
    <w:rsid w:val="0024156C"/>
    <w:rsid w:val="0026248F"/>
    <w:rsid w:val="002801D9"/>
    <w:rsid w:val="00283C26"/>
    <w:rsid w:val="00294E17"/>
    <w:rsid w:val="002C3AFB"/>
    <w:rsid w:val="002E7B29"/>
    <w:rsid w:val="00305F38"/>
    <w:rsid w:val="00312D36"/>
    <w:rsid w:val="003144F8"/>
    <w:rsid w:val="003463DD"/>
    <w:rsid w:val="003503CB"/>
    <w:rsid w:val="003A18E8"/>
    <w:rsid w:val="003A29EA"/>
    <w:rsid w:val="003A5264"/>
    <w:rsid w:val="003B5879"/>
    <w:rsid w:val="003D05C4"/>
    <w:rsid w:val="003D1F93"/>
    <w:rsid w:val="003E299B"/>
    <w:rsid w:val="003E3696"/>
    <w:rsid w:val="00407A7B"/>
    <w:rsid w:val="004104E1"/>
    <w:rsid w:val="00417624"/>
    <w:rsid w:val="00425587"/>
    <w:rsid w:val="0043083C"/>
    <w:rsid w:val="00476E7C"/>
    <w:rsid w:val="00484028"/>
    <w:rsid w:val="0048585B"/>
    <w:rsid w:val="004A00F2"/>
    <w:rsid w:val="004B0274"/>
    <w:rsid w:val="004B6D1F"/>
    <w:rsid w:val="004D4401"/>
    <w:rsid w:val="004E3BD1"/>
    <w:rsid w:val="004F3900"/>
    <w:rsid w:val="00507700"/>
    <w:rsid w:val="005227A5"/>
    <w:rsid w:val="005455D3"/>
    <w:rsid w:val="00553FBA"/>
    <w:rsid w:val="00555B63"/>
    <w:rsid w:val="00580F25"/>
    <w:rsid w:val="0059293F"/>
    <w:rsid w:val="005D3B13"/>
    <w:rsid w:val="006067DE"/>
    <w:rsid w:val="006175E3"/>
    <w:rsid w:val="00621657"/>
    <w:rsid w:val="006341DC"/>
    <w:rsid w:val="00647317"/>
    <w:rsid w:val="006611A6"/>
    <w:rsid w:val="0067190A"/>
    <w:rsid w:val="006767B8"/>
    <w:rsid w:val="00683328"/>
    <w:rsid w:val="006A6806"/>
    <w:rsid w:val="006C1458"/>
    <w:rsid w:val="00707958"/>
    <w:rsid w:val="00711358"/>
    <w:rsid w:val="0077178B"/>
    <w:rsid w:val="00781B55"/>
    <w:rsid w:val="007A6BAC"/>
    <w:rsid w:val="007B2517"/>
    <w:rsid w:val="007B2C1A"/>
    <w:rsid w:val="007B4E21"/>
    <w:rsid w:val="007D1F6F"/>
    <w:rsid w:val="007D5D37"/>
    <w:rsid w:val="007F4908"/>
    <w:rsid w:val="007F4A48"/>
    <w:rsid w:val="00804EEB"/>
    <w:rsid w:val="0080575F"/>
    <w:rsid w:val="008166F6"/>
    <w:rsid w:val="00823D6B"/>
    <w:rsid w:val="008323B6"/>
    <w:rsid w:val="00837D19"/>
    <w:rsid w:val="008430EB"/>
    <w:rsid w:val="00843690"/>
    <w:rsid w:val="00852121"/>
    <w:rsid w:val="00857DB8"/>
    <w:rsid w:val="00861E23"/>
    <w:rsid w:val="00863D59"/>
    <w:rsid w:val="00887527"/>
    <w:rsid w:val="008877C4"/>
    <w:rsid w:val="008A4E2B"/>
    <w:rsid w:val="008C7626"/>
    <w:rsid w:val="008D50A6"/>
    <w:rsid w:val="008E0643"/>
    <w:rsid w:val="008E5B6B"/>
    <w:rsid w:val="008F317D"/>
    <w:rsid w:val="008F3583"/>
    <w:rsid w:val="00924D8A"/>
    <w:rsid w:val="00937084"/>
    <w:rsid w:val="009460BF"/>
    <w:rsid w:val="00952084"/>
    <w:rsid w:val="00974E2A"/>
    <w:rsid w:val="00980096"/>
    <w:rsid w:val="00981C63"/>
    <w:rsid w:val="00981D78"/>
    <w:rsid w:val="00992D98"/>
    <w:rsid w:val="009A5217"/>
    <w:rsid w:val="009B2AA1"/>
    <w:rsid w:val="009B4F78"/>
    <w:rsid w:val="009B50F5"/>
    <w:rsid w:val="009C418E"/>
    <w:rsid w:val="009F5B66"/>
    <w:rsid w:val="00A046D1"/>
    <w:rsid w:val="00A0670A"/>
    <w:rsid w:val="00A1075D"/>
    <w:rsid w:val="00A22520"/>
    <w:rsid w:val="00A343CA"/>
    <w:rsid w:val="00A34D4E"/>
    <w:rsid w:val="00A55144"/>
    <w:rsid w:val="00A62B57"/>
    <w:rsid w:val="00AA7F32"/>
    <w:rsid w:val="00AB10FF"/>
    <w:rsid w:val="00AC0D1A"/>
    <w:rsid w:val="00AC2C8D"/>
    <w:rsid w:val="00AE4C35"/>
    <w:rsid w:val="00AF06F4"/>
    <w:rsid w:val="00B113BA"/>
    <w:rsid w:val="00B3307A"/>
    <w:rsid w:val="00B40150"/>
    <w:rsid w:val="00B6644C"/>
    <w:rsid w:val="00B83FD6"/>
    <w:rsid w:val="00B87A98"/>
    <w:rsid w:val="00B92738"/>
    <w:rsid w:val="00B96951"/>
    <w:rsid w:val="00BB485A"/>
    <w:rsid w:val="00BB6A2F"/>
    <w:rsid w:val="00BE7313"/>
    <w:rsid w:val="00BF4A4B"/>
    <w:rsid w:val="00C07A5D"/>
    <w:rsid w:val="00C17872"/>
    <w:rsid w:val="00C208ED"/>
    <w:rsid w:val="00C21B3C"/>
    <w:rsid w:val="00C26BA1"/>
    <w:rsid w:val="00C31256"/>
    <w:rsid w:val="00C45549"/>
    <w:rsid w:val="00C459E7"/>
    <w:rsid w:val="00C91A34"/>
    <w:rsid w:val="00C929D6"/>
    <w:rsid w:val="00C9448F"/>
    <w:rsid w:val="00C967BC"/>
    <w:rsid w:val="00CA0A97"/>
    <w:rsid w:val="00CA11D0"/>
    <w:rsid w:val="00CA498D"/>
    <w:rsid w:val="00CD36F9"/>
    <w:rsid w:val="00CE4DAB"/>
    <w:rsid w:val="00D03C26"/>
    <w:rsid w:val="00D11AA6"/>
    <w:rsid w:val="00D14CEE"/>
    <w:rsid w:val="00D32D7D"/>
    <w:rsid w:val="00D407A9"/>
    <w:rsid w:val="00D50CB5"/>
    <w:rsid w:val="00D530EA"/>
    <w:rsid w:val="00D53D62"/>
    <w:rsid w:val="00D61D9C"/>
    <w:rsid w:val="00D63320"/>
    <w:rsid w:val="00D96D4B"/>
    <w:rsid w:val="00DA150C"/>
    <w:rsid w:val="00DA3ABA"/>
    <w:rsid w:val="00DA4CCB"/>
    <w:rsid w:val="00DC79AC"/>
    <w:rsid w:val="00DE1AF1"/>
    <w:rsid w:val="00DE343F"/>
    <w:rsid w:val="00DE6788"/>
    <w:rsid w:val="00DE6FAB"/>
    <w:rsid w:val="00E16F60"/>
    <w:rsid w:val="00E264BD"/>
    <w:rsid w:val="00E36A20"/>
    <w:rsid w:val="00E40008"/>
    <w:rsid w:val="00E51918"/>
    <w:rsid w:val="00E524D6"/>
    <w:rsid w:val="00E60106"/>
    <w:rsid w:val="00E6184A"/>
    <w:rsid w:val="00E628D0"/>
    <w:rsid w:val="00E66D13"/>
    <w:rsid w:val="00E74EA1"/>
    <w:rsid w:val="00E75058"/>
    <w:rsid w:val="00E800E7"/>
    <w:rsid w:val="00E941C9"/>
    <w:rsid w:val="00EA5EF1"/>
    <w:rsid w:val="00EA7048"/>
    <w:rsid w:val="00EB281E"/>
    <w:rsid w:val="00EB4C85"/>
    <w:rsid w:val="00EC041D"/>
    <w:rsid w:val="00EE4CCE"/>
    <w:rsid w:val="00F07ECF"/>
    <w:rsid w:val="00F32721"/>
    <w:rsid w:val="00F35DDC"/>
    <w:rsid w:val="00F64446"/>
    <w:rsid w:val="00F71AA5"/>
    <w:rsid w:val="00F86CF4"/>
    <w:rsid w:val="00F93C91"/>
    <w:rsid w:val="00F96E02"/>
    <w:rsid w:val="00FB5493"/>
    <w:rsid w:val="00FC08E7"/>
    <w:rsid w:val="00FC666F"/>
    <w:rsid w:val="00FC68FA"/>
    <w:rsid w:val="00FC726B"/>
    <w:rsid w:val="00FD476B"/>
    <w:rsid w:val="00FF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475AA"/>
  <w15:chartTrackingRefBased/>
  <w15:docId w15:val="{9A08F81C-6464-46D2-A7A6-883B201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B0274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D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D476B"/>
    <w:rPr>
      <w:rFonts w:ascii="Segoe UI" w:hAnsi="Segoe UI" w:cs="Segoe UI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4F3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3A52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5264"/>
  </w:style>
  <w:style w:type="paragraph" w:styleId="Sidefod">
    <w:name w:val="footer"/>
    <w:basedOn w:val="Normal"/>
    <w:link w:val="SidefodTegn"/>
    <w:uiPriority w:val="99"/>
    <w:unhideWhenUsed/>
    <w:rsid w:val="003A52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C050C-46A3-46D7-983C-ACA930B23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AED9C-CCFC-455B-8EDE-FE41532C4E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C0C803-40BD-4530-B234-1ECF9273E8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181</cp:revision>
  <dcterms:created xsi:type="dcterms:W3CDTF">2019-09-24T14:17:00Z</dcterms:created>
  <dcterms:modified xsi:type="dcterms:W3CDTF">2020-10-20T06:17:00Z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