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Deploy runbook</w:t>
      </w:r>
    </w:p>
    <w:p>
      <w:pPr>
        <w:pStyle w:val="BodyText"/>
        <w:bidi w:val="0"/>
        <w:spacing w:before="0" w:after="283"/>
        <w:jc w:val="start"/>
        <w:rPr/>
      </w:pPr>
      <w:r>
        <w:rPr/>
        <w:t>Push to main, then wait for the build. Café keys stay in Convex.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Rollback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Find the last good deploy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Promote it</w:t>
      </w:r>
    </w:p>
    <w:p>
      <w:pPr>
        <w:pStyle w:val="BodyText"/>
        <w:bidi w:val="0"/>
        <w:spacing w:before="0" w:after="283"/>
        <w:jc w:val="start"/>
        <w:rPr/>
      </w:pPr>
      <w:r>
        <w:rPr/>
        <w:t>Ask in #ops when unsure — never guess.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</Pages>
  <Words>32</Words>
  <Characters>136</Characters>
  <CharactersWithSpaces>161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Deploy runbook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