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54A00"/>
          <w:sz w:val="18"/>
        </w:rPr>
        <w:t>PROPUESTA v4 — 2 OCT 2026</w:t>
      </w:r>
    </w:p>
    <w:p>
      <w:pPr>
        <w:spacing w:after="0"/>
      </w:pPr>
      <w:r>
        <w:rPr>
          <w:b/>
          <w:color w:val="0B5C6B"/>
          <w:sz w:val="56"/>
        </w:rPr>
        <w:t>Kaval</w:t>
      </w:r>
    </w:p>
    <w:p>
      <w:r>
        <w:rPr>
          <w:color w:val="555555"/>
          <w:sz w:val="26"/>
        </w:rPr>
        <w:t>Control de Gastos para Salidas y Viajes — propuesta de producto y viabilidad de negocio</w:t>
      </w:r>
    </w:p>
    <w:tbl>
      <w:tblPr>
        <w:tblStyle w:val="TableGrid"/>
        <w:tblW w:type="auto" w:w="0"/>
        <w:jc w:val="center"/>
        <w:tblLayout w:type="fixed"/>
        <w:tblLook w:firstColumn="1" w:firstRow="1" w:lastColumn="0" w:lastRow="0" w:noHBand="0" w:noVBand="1" w:val="04A0"/>
      </w:tblPr>
      <w:tblGrid>
        <w:gridCol w:w="1984"/>
        <w:gridCol w:w="7597"/>
      </w:tblGrid>
      <w:tr>
        <w:tc>
          <w:tcPr>
            <w:tcW w:type="dxa" w:w="1984"/>
            <w:shd w:val="clear" w:color="auto" w:fill="0B5C6B"/>
          </w:tcPr>
          <w:p>
            <w:r/>
            <w:r>
              <w:rPr>
                <w:b/>
                <w:color w:val="FFFFFF"/>
                <w:sz w:val="18"/>
              </w:rPr>
              <w:t>Campo</w:t>
            </w:r>
          </w:p>
        </w:tc>
        <w:tc>
          <w:tcPr>
            <w:tcW w:type="dxa" w:w="7597"/>
            <w:shd w:val="clear" w:color="auto" w:fill="0B5C6B"/>
          </w:tcPr>
          <w:p>
            <w:r/>
            <w:r>
              <w:rPr>
                <w:b/>
                <w:color w:val="FFFFFF"/>
                <w:sz w:val="18"/>
              </w:rPr>
              <w:t>Detalle</w:t>
            </w:r>
          </w:p>
        </w:tc>
      </w:tr>
      <w:tr>
        <w:tc>
          <w:tcPr>
            <w:tcW w:type="dxa" w:w="1984"/>
          </w:tcPr>
          <w:p>
            <w:pPr>
              <w:spacing w:after="20"/>
            </w:pPr>
            <w:r/>
            <w:r>
              <w:rPr>
                <w:b w:val="0"/>
                <w:sz w:val="18"/>
              </w:rPr>
              <w:t>Curso</w:t>
            </w:r>
          </w:p>
        </w:tc>
        <w:tc>
          <w:tcPr>
            <w:tcW w:type="dxa" w:w="7597"/>
          </w:tcPr>
          <w:p>
            <w:pPr>
              <w:spacing w:after="20"/>
            </w:pPr>
            <w:r/>
            <w:r>
              <w:rPr>
                <w:b w:val="0"/>
                <w:sz w:val="18"/>
              </w:rPr>
              <w:t>Desarrollo de Aplicaciones Móviles (Flutter), proyecto de equipo</w:t>
            </w:r>
          </w:p>
        </w:tc>
      </w:tr>
      <w:tr>
        <w:tc>
          <w:tcPr>
            <w:tcW w:type="dxa" w:w="1984"/>
            <w:shd w:val="clear" w:color="auto" w:fill="EAF3F5"/>
          </w:tcPr>
          <w:p>
            <w:pPr>
              <w:spacing w:after="20"/>
            </w:pPr>
            <w:r/>
            <w:r>
              <w:rPr>
                <w:b w:val="0"/>
                <w:sz w:val="18"/>
              </w:rPr>
              <w:t>Entrega</w:t>
            </w:r>
          </w:p>
        </w:tc>
        <w:tc>
          <w:tcPr>
            <w:tcW w:type="dxa" w:w="7597"/>
            <w:shd w:val="clear" w:color="auto" w:fill="EAF3F5"/>
          </w:tcPr>
          <w:p>
            <w:pPr>
              <w:spacing w:after="20"/>
            </w:pPr>
            <w:r/>
            <w:r>
              <w:rPr>
                <w:b w:val="0"/>
                <w:sz w:val="18"/>
              </w:rPr>
              <w:t>Paso 1 de varios: idea, alcance y viabilidad. El siguiente paso son los mockups.</w:t>
            </w:r>
          </w:p>
        </w:tc>
      </w:tr>
      <w:tr>
        <w:tc>
          <w:tcPr>
            <w:tcW w:type="dxa" w:w="1984"/>
          </w:tcPr>
          <w:p>
            <w:pPr>
              <w:spacing w:after="20"/>
            </w:pPr>
            <w:r/>
            <w:r>
              <w:rPr>
                <w:b w:val="0"/>
                <w:sz w:val="18"/>
              </w:rPr>
              <w:t>Versión / fecha</w:t>
            </w:r>
          </w:p>
        </w:tc>
        <w:tc>
          <w:tcPr>
            <w:tcW w:type="dxa" w:w="7597"/>
          </w:tcPr>
          <w:p>
            <w:pPr>
              <w:spacing w:after="20"/>
            </w:pPr>
            <w:r/>
            <w:r>
              <w:rPr>
                <w:b w:val="0"/>
                <w:sz w:val="18"/>
              </w:rPr>
              <w:t>v4 · 2 de octubre de 2026 · incorpora la tercera ronda de decisiones de Laura (sección 10)</w:t>
            </w:r>
          </w:p>
        </w:tc>
      </w:tr>
      <w:tr>
        <w:tc>
          <w:tcPr>
            <w:tcW w:type="dxa" w:w="1984"/>
            <w:shd w:val="clear" w:color="auto" w:fill="EAF3F5"/>
          </w:tcPr>
          <w:p>
            <w:pPr>
              <w:spacing w:after="20"/>
            </w:pPr>
            <w:r/>
            <w:r>
              <w:rPr>
                <w:b w:val="0"/>
                <w:sz w:val="18"/>
              </w:rPr>
              <w:t>Equipo</w:t>
            </w:r>
          </w:p>
        </w:tc>
        <w:tc>
          <w:tcPr>
            <w:tcW w:type="dxa" w:w="7597"/>
            <w:shd w:val="clear" w:color="auto" w:fill="EAF3F5"/>
          </w:tcPr>
          <w:p>
            <w:pPr>
              <w:spacing w:after="20"/>
            </w:pPr>
            <w:r/>
            <w:r>
              <w:rPr>
                <w:b w:val="0"/>
                <w:sz w:val="18"/>
              </w:rPr>
              <w:t>Integrante 1 y 2: Backend (persistencia offline, Firebase y estado reactivo)</w:t>
            </w:r>
          </w:p>
          <w:p>
            <w:pPr>
              <w:spacing w:after="20"/>
            </w:pPr>
            <w:r>
              <w:rPr>
                <w:b w:val="0"/>
                <w:sz w:val="18"/>
              </w:rPr>
              <w:t>Integrante 3: Front-end / UX / UI</w:t>
            </w:r>
          </w:p>
          <w:p>
            <w:pPr>
              <w:spacing w:after="20"/>
            </w:pPr>
            <w:r>
              <w:rPr>
                <w:b w:val="0"/>
                <w:sz w:val="18"/>
              </w:rPr>
              <w:t>Integrante 4: QA y Testing</w:t>
            </w:r>
          </w:p>
        </w:tc>
      </w:tr>
      <w:tr>
        <w:tc>
          <w:tcPr>
            <w:tcW w:type="dxa" w:w="1984"/>
          </w:tcPr>
          <w:p>
            <w:pPr>
              <w:spacing w:after="20"/>
            </w:pPr>
            <w:r/>
            <w:r>
              <w:rPr>
                <w:b w:val="0"/>
                <w:sz w:val="18"/>
              </w:rPr>
              <w:t>Base</w:t>
            </w:r>
          </w:p>
        </w:tc>
        <w:tc>
          <w:tcPr>
            <w:tcW w:type="dxa" w:w="7597"/>
          </w:tcPr>
          <w:p>
            <w:pPr>
              <w:spacing w:after="20"/>
            </w:pPr>
            <w:r/>
            <w:r>
              <w:rPr>
                <w:b w:val="0"/>
                <w:sz w:val="18"/>
              </w:rPr>
              <w:t>Ficha de la semana 1 + revisiones de Laura de la v1 y la v2.</w:t>
            </w:r>
          </w:p>
        </w:tc>
      </w:tr>
    </w:tbl>
    <w:p>
      <w:pPr>
        <w:spacing w:after="40"/>
      </w:pPr>
    </w:p>
    <w:tbl>
      <w:tblPr>
        <w:tblStyle w:val="TableGrid"/>
        <w:tblW w:type="auto" w:w="0"/>
        <w:tblLayout w:type="fixed"/>
        <w:tblLook w:firstColumn="1" w:firstRow="1" w:lastColumn="0" w:lastRow="0" w:noHBand="0" w:noVBand="1" w:val="04A0"/>
      </w:tblPr>
      <w:tblGrid>
        <w:gridCol w:w="9582"/>
      </w:tblGrid>
      <w:tr>
        <w:tc>
          <w:tcPr>
            <w:tcW w:type="dxa" w:w="9581"/>
            <w:shd w:val="clear" w:color="auto" w:fill="FFF4D6"/>
          </w:tcPr>
          <w:p>
            <w:r/>
            <w:r>
              <w:rPr>
                <w:b/>
                <w:i w:val="0"/>
                <w:sz w:val="19"/>
              </w:rPr>
              <w:t>Cambios respecto a v3:</w:t>
            </w:r>
            <w:r>
              <w:rPr>
                <w:b w:val="0"/>
                <w:i w:val="0"/>
                <w:sz w:val="19"/>
              </w:rPr>
              <w:t xml:space="preserve"> (1) </w:t>
            </w:r>
            <w:r>
              <w:rPr>
                <w:b/>
                <w:i w:val="0"/>
                <w:sz w:val="19"/>
              </w:rPr>
              <w:t>Se mantiene Firebase</w:t>
            </w:r>
            <w:r>
              <w:rPr>
                <w:b w:val="0"/>
                <w:i w:val="0"/>
                <w:sz w:val="19"/>
              </w:rPr>
              <w:t xml:space="preserve"> (Authentication + Cloud Firestore). Se evaluó Supabase, pero Firebase trae la persistencia offline y la sincronización ya incluidas; con Supabase el equipo tendría que construir la base local y la sincronización (5.4 y sección 10). (2) </w:t>
            </w:r>
            <w:r>
              <w:rPr>
                <w:b/>
                <w:i w:val="0"/>
                <w:sz w:val="19"/>
              </w:rPr>
              <w:t>R8 aceptado</w:t>
            </w:r>
            <w:r>
              <w:rPr>
                <w:b w:val="0"/>
                <w:i w:val="0"/>
                <w:sz w:val="19"/>
              </w:rPr>
              <w:t xml:space="preserve">: sincronización en menos de 10 s cuando ambos teléfonos tienen conexión. (3) </w:t>
            </w:r>
            <w:r>
              <w:rPr>
                <w:b/>
                <w:i w:val="0"/>
                <w:sz w:val="19"/>
              </w:rPr>
              <w:t>Empezar sin cuenta</w:t>
            </w:r>
            <w:r>
              <w:rPr>
                <w:b w:val="0"/>
                <w:i w:val="0"/>
                <w:sz w:val="19"/>
              </w:rPr>
              <w:t xml:space="preserve"> (cuenta anónima de Firebase, convertible a permanente) queda en </w:t>
            </w:r>
            <w:r>
              <w:rPr>
                <w:b/>
                <w:i w:val="0"/>
                <w:sz w:val="19"/>
              </w:rPr>
              <w:t>Fase 2</w:t>
            </w:r>
            <w:r>
              <w:rPr>
                <w:b w:val="0"/>
                <w:i w:val="0"/>
                <w:sz w:val="19"/>
              </w:rPr>
              <w:t xml:space="preserve">. (4) El respaldo por archivo queda </w:t>
            </w:r>
            <w:r>
              <w:rPr>
                <w:b/>
                <w:i w:val="0"/>
                <w:sz w:val="19"/>
              </w:rPr>
              <w:t>confirmado fuera del MVP</w:t>
            </w:r>
            <w:r>
              <w:rPr>
                <w:b w:val="0"/>
                <w:i w:val="0"/>
                <w:sz w:val="19"/>
              </w:rPr>
              <w:t xml:space="preserve">, como exportación en Pro. (5) Se quitan las preguntas sobre nombres del equipo: los roles siguen como Integrante 1–4. (6) </w:t>
            </w:r>
            <w:r>
              <w:rPr>
                <w:b/>
                <w:i w:val="0"/>
                <w:sz w:val="19"/>
              </w:rPr>
              <w:t>Ya no quedan preguntas abiertas.</w:t>
            </w:r>
            <w:r>
              <w:rPr>
                <w:b w:val="0"/>
                <w:i w:val="0"/>
                <w:sz w:val="19"/>
              </w:rPr>
              <w:t xml:space="preserve"> Lo marcado como </w:t>
            </w:r>
            <w:r>
              <w:rPr>
                <w:b/>
                <w:i w:val="0"/>
                <w:sz w:val="19"/>
              </w:rPr>
              <w:t>supuesto</w:t>
            </w:r>
            <w:r>
              <w:rPr>
                <w:b w:val="0"/>
                <w:i w:val="0"/>
                <w:sz w:val="19"/>
              </w:rPr>
              <w:t xml:space="preserve"> es una hipótesis, no un dato; las personas son </w:t>
            </w:r>
            <w:r>
              <w:rPr>
                <w:b/>
                <w:i w:val="0"/>
                <w:sz w:val="19"/>
              </w:rPr>
              <w:t>ilustrativas</w:t>
            </w:r>
            <w:r>
              <w:rPr>
                <w:b w:val="0"/>
                <w:i w:val="0"/>
                <w:sz w:val="19"/>
              </w:rPr>
              <w:t>; las fuentes se consultaron el 30 sep y el 2 oct 2026.</w:t>
            </w:r>
          </w:p>
        </w:tc>
      </w:tr>
    </w:tbl>
    <w:p>
      <w:pPr>
        <w:spacing w:after="40"/>
      </w:pPr>
    </w:p>
    <w:p>
      <w:pPr>
        <w:pStyle w:val="Heading1"/>
      </w:pPr>
      <w:r>
        <w:t>1. Resumen ejecutivo</w:t>
      </w:r>
    </w:p>
    <w:p>
      <w:r>
        <w:rPr>
          <w:b w:val="0"/>
          <w:i w:val="0"/>
        </w:rPr>
        <w:t xml:space="preserve">Kaval es una app móvil en Flutter para Android e iOS, pensada para grupos de amigos o familia que organizan viajes, paseos o salidas y comparten gastos. Durante la actividad se registra cada gasto en segundos, escribiéndolo o </w:t>
      </w:r>
      <w:r>
        <w:rPr>
          <w:b/>
          <w:i w:val="0"/>
        </w:rPr>
        <w:t>dictándolo por voz</w:t>
      </w:r>
      <w:r>
        <w:rPr>
          <w:b w:val="0"/>
          <w:i w:val="0"/>
        </w:rPr>
        <w:t xml:space="preserve"> en español o inglés ("pagué 25 de gasolina, entre todos"). Con un toque de confirmación, la app recalcula al instante los saldos y la liquidación con el mínimo de transferencias: quién le paga a quién. El usuario tiene una </w:t>
      </w:r>
      <w:r>
        <w:rPr>
          <w:b/>
          <w:i w:val="0"/>
        </w:rPr>
        <w:t>cuenta gratuita</w:t>
      </w:r>
      <w:r>
        <w:rPr>
          <w:b w:val="0"/>
          <w:i w:val="0"/>
        </w:rPr>
        <w:t xml:space="preserve"> (Firebase), así que puede ver sus eventos meses después y desde otro teléfono. Aun así, la app es </w:t>
      </w:r>
      <w:r>
        <w:rPr>
          <w:b/>
          <w:i w:val="0"/>
        </w:rPr>
        <w:t>offline-first</w:t>
      </w:r>
      <w:r>
        <w:rPr>
          <w:b w:val="0"/>
          <w:i w:val="0"/>
        </w:rPr>
        <w:t xml:space="preserve">: registrar y calcular funciona sin señal, y los cambios se sincronizan cuando vuelve la conexión. Los demás integrantes pueden ser </w:t>
      </w:r>
      <w:r>
        <w:rPr>
          <w:b/>
          <w:i w:val="0"/>
        </w:rPr>
        <w:t>solo nombres</w:t>
      </w:r>
      <w:r>
        <w:rPr>
          <w:b w:val="0"/>
          <w:i w:val="0"/>
        </w:rPr>
        <w:t xml:space="preserve">; quien tenga cuenta se une con un código y ve el evento en su teléfono. El flujo principal sigue siendo el del coordinador: una persona registra por todos y comparte una imagen resumen por WhatsApp. Kaval también lleva el </w:t>
      </w:r>
      <w:r>
        <w:rPr>
          <w:b/>
          <w:i w:val="0"/>
        </w:rPr>
        <w:t>fondo de efectivo (vaquita)</w:t>
      </w:r>
      <w:r>
        <w:rPr>
          <w:b w:val="0"/>
          <w:i w:val="0"/>
        </w:rPr>
        <w:t xml:space="preserve"> del grupo: retiros de cajero, quién aportó y cuánto queda. Solo guarda el texto de lo dictado, nunca el audio. El modelo de negocio es freemium y se incluye como visión, no como entregable evaluado.</w:t>
      </w:r>
    </w:p>
    <w:p>
      <w:pPr>
        <w:spacing w:after="40"/>
      </w:pPr>
      <w:r>
        <w:rPr>
          <w:b/>
          <w:i w:val="0"/>
        </w:rPr>
        <w:t>Propuesta de valor en una frase:</w:t>
      </w:r>
      <w:r>
        <w:rPr>
          <w:b w:val="0"/>
          <w:i w:val="0"/>
        </w:rPr>
        <w:t xml:space="preserve"> </w:t>
      </w:r>
    </w:p>
    <w:p>
      <w:pPr>
        <w:jc w:val="center"/>
      </w:pPr>
      <w:r>
        <w:rPr>
          <w:b w:val="0"/>
          <w:i/>
          <w:color w:val="0B5C6B"/>
          <w:sz w:val="24"/>
        </w:rPr>
        <w:t>"Di lo que pagaste y Kaval, aun sin señal, te dice al centavo quién le debe a quién."</w:t>
      </w:r>
    </w:p>
    <w:p>
      <w:pPr>
        <w:pStyle w:val="Heading1"/>
      </w:pPr>
      <w:r>
        <w:t>2. Problema y usuarios</w:t>
      </w:r>
    </w:p>
    <w:p>
      <w:pPr>
        <w:pStyle w:val="Heading2"/>
      </w:pPr>
      <w:r>
        <w:t>2.1 Problema (refinado de la ficha)</w:t>
      </w:r>
    </w:p>
    <w:tbl>
      <w:tblPr>
        <w:tblStyle w:val="TableGrid"/>
        <w:tblW w:type="auto" w:w="0"/>
        <w:jc w:val="center"/>
        <w:tblLayout w:type="fixed"/>
        <w:tblLook w:firstColumn="1" w:firstRow="1" w:lastColumn="0" w:lastRow="0" w:noHBand="0" w:noVBand="1" w:val="04A0"/>
      </w:tblPr>
      <w:tblGrid>
        <w:gridCol w:w="1701"/>
        <w:gridCol w:w="7881"/>
      </w:tblGrid>
      <w:tr>
        <w:tc>
          <w:tcPr>
            <w:tcW w:type="dxa" w:w="1701"/>
            <w:shd w:val="clear" w:color="auto" w:fill="0B5C6B"/>
          </w:tcPr>
          <w:p>
            <w:r/>
            <w:r>
              <w:rPr>
                <w:b/>
                <w:color w:val="FFFFFF"/>
                <w:sz w:val="18"/>
              </w:rPr>
              <w:t>Dimensión</w:t>
            </w:r>
          </w:p>
        </w:tc>
        <w:tc>
          <w:tcPr>
            <w:tcW w:type="dxa" w:w="7880"/>
            <w:shd w:val="clear" w:color="auto" w:fill="0B5C6B"/>
          </w:tcPr>
          <w:p>
            <w:r/>
            <w:r>
              <w:rPr>
                <w:b/>
                <w:color w:val="FFFFFF"/>
                <w:sz w:val="18"/>
              </w:rPr>
              <w:t>Descripción</w:t>
            </w:r>
          </w:p>
        </w:tc>
      </w:tr>
      <w:tr>
        <w:tc>
          <w:tcPr>
            <w:tcW w:type="dxa" w:w="1701"/>
          </w:tcPr>
          <w:p>
            <w:pPr>
              <w:spacing w:after="20"/>
            </w:pPr>
            <w:r/>
            <w:r>
              <w:rPr>
                <w:b w:val="0"/>
                <w:sz w:val="18"/>
              </w:rPr>
              <w:t>Quién</w:t>
            </w:r>
          </w:p>
        </w:tc>
        <w:tc>
          <w:tcPr>
            <w:tcW w:type="dxa" w:w="7880"/>
          </w:tcPr>
          <w:p>
            <w:pPr>
              <w:spacing w:after="20"/>
            </w:pPr>
            <w:r/>
            <w:r>
              <w:rPr>
                <w:b w:val="0"/>
                <w:sz w:val="18"/>
              </w:rPr>
              <w:t xml:space="preserve">Grupos de amigos o familia que organizan viajes, paseos o salidas. Hay dos roles: el </w:t>
            </w:r>
            <w:r>
              <w:rPr>
                <w:b/>
                <w:sz w:val="18"/>
              </w:rPr>
              <w:t>coordinador</w:t>
            </w:r>
            <w:r>
              <w:rPr>
                <w:b w:val="0"/>
                <w:sz w:val="18"/>
              </w:rPr>
              <w:t xml:space="preserve">, que suele pagar y llevar las cuentas, y los </w:t>
            </w:r>
            <w:r>
              <w:rPr>
                <w:b/>
                <w:sz w:val="18"/>
              </w:rPr>
              <w:t>participantes</w:t>
            </w:r>
            <w:r>
              <w:rPr>
                <w:b w:val="0"/>
                <w:sz w:val="18"/>
              </w:rPr>
              <w:t>.</w:t>
            </w:r>
          </w:p>
        </w:tc>
      </w:tr>
      <w:tr>
        <w:tc>
          <w:tcPr>
            <w:tcW w:type="dxa" w:w="1701"/>
            <w:shd w:val="clear" w:color="auto" w:fill="EAF3F5"/>
          </w:tcPr>
          <w:p>
            <w:pPr>
              <w:spacing w:after="20"/>
            </w:pPr>
            <w:r/>
            <w:r>
              <w:rPr>
                <w:b w:val="0"/>
                <w:sz w:val="18"/>
              </w:rPr>
              <w:t>Situación</w:t>
            </w:r>
          </w:p>
        </w:tc>
        <w:tc>
          <w:tcPr>
            <w:tcW w:type="dxa" w:w="7880"/>
            <w:shd w:val="clear" w:color="auto" w:fill="EAF3F5"/>
          </w:tcPr>
          <w:p>
            <w:pPr>
              <w:spacing w:after="20"/>
            </w:pPr>
            <w:r/>
            <w:r>
              <w:rPr>
                <w:b w:val="0"/>
                <w:sz w:val="18"/>
              </w:rPr>
              <w:t>Durante la actividad varias personas pagan por el grupo (gasolina, comida, entradas, hospedaje) y alguien saca efectivo que luego se gasta en pagos pequeños.</w:t>
            </w:r>
          </w:p>
        </w:tc>
      </w:tr>
      <w:tr>
        <w:tc>
          <w:tcPr>
            <w:tcW w:type="dxa" w:w="1701"/>
          </w:tcPr>
          <w:p>
            <w:pPr>
              <w:spacing w:after="20"/>
            </w:pPr>
            <w:r/>
            <w:r>
              <w:rPr>
                <w:b w:val="0"/>
                <w:sz w:val="18"/>
              </w:rPr>
              <w:t>Evidencia</w:t>
            </w:r>
          </w:p>
        </w:tc>
        <w:tc>
          <w:tcPr>
            <w:tcW w:type="dxa" w:w="7880"/>
          </w:tcPr>
          <w:p>
            <w:pPr>
              <w:spacing w:after="20"/>
            </w:pPr>
            <w:r/>
            <w:r>
              <w:rPr>
                <w:b w:val="0"/>
                <w:sz w:val="18"/>
              </w:rPr>
              <w:t>Molestia y confusión al cuadrar cuentas con listas informales en WhatsApp o de memoria, sobre todo al final del viaje. Es una observación del equipo; se decidió no hacer encuesta de validación.</w:t>
            </w:r>
          </w:p>
        </w:tc>
      </w:tr>
      <w:tr>
        <w:tc>
          <w:tcPr>
            <w:tcW w:type="dxa" w:w="1701"/>
            <w:shd w:val="clear" w:color="auto" w:fill="EAF3F5"/>
          </w:tcPr>
          <w:p>
            <w:pPr>
              <w:spacing w:after="20"/>
            </w:pPr>
            <w:r/>
            <w:r>
              <w:rPr>
                <w:b w:val="0"/>
                <w:sz w:val="18"/>
              </w:rPr>
              <w:t>Costo</w:t>
            </w:r>
          </w:p>
        </w:tc>
        <w:tc>
          <w:tcPr>
            <w:tcW w:type="dxa" w:w="7880"/>
            <w:shd w:val="clear" w:color="auto" w:fill="EAF3F5"/>
          </w:tcPr>
          <w:p>
            <w:pPr>
              <w:spacing w:after="20"/>
            </w:pPr>
            <w:r/>
            <w:r>
              <w:rPr>
                <w:b w:val="0"/>
                <w:sz w:val="18"/>
              </w:rPr>
              <w:t>Discusiones por dinero, retrasos en devolver, pérdidas para quien pagó más y desgaste del coordinador, que termina haciendo de contador.</w:t>
            </w:r>
          </w:p>
        </w:tc>
      </w:tr>
      <w:tr>
        <w:tc>
          <w:tcPr>
            <w:tcW w:type="dxa" w:w="1701"/>
          </w:tcPr>
          <w:p>
            <w:pPr>
              <w:spacing w:after="20"/>
            </w:pPr>
            <w:r/>
            <w:r>
              <w:rPr>
                <w:b w:val="0"/>
                <w:sz w:val="18"/>
              </w:rPr>
              <w:t>Causa raíz</w:t>
            </w:r>
          </w:p>
        </w:tc>
        <w:tc>
          <w:tcPr>
            <w:tcW w:type="dxa" w:w="7880"/>
          </w:tcPr>
          <w:p>
            <w:pPr>
              <w:spacing w:after="20"/>
            </w:pPr>
            <w:r/>
            <w:r>
              <w:rPr>
                <w:b w:val="0"/>
                <w:sz w:val="18"/>
              </w:rPr>
              <w:t>Registrar en el momento cuesta (manos ocupadas, prisa, sin señal). Por eso se registra tarde o no se registra, y el efectivo "se pierde" entre gastos.</w:t>
            </w:r>
          </w:p>
        </w:tc>
      </w:tr>
    </w:tbl>
    <w:p>
      <w:pPr>
        <w:spacing w:after="40"/>
      </w:pPr>
    </w:p>
    <w:p>
      <w:r>
        <w:rPr>
          <w:b/>
          <w:i w:val="0"/>
        </w:rPr>
        <w:t>Usuario objetivo:</w:t>
      </w:r>
      <w:r>
        <w:rPr>
          <w:b w:val="0"/>
          <w:i w:val="0"/>
        </w:rPr>
        <w:t xml:space="preserve"> coordinador o participante de actividades o viajes grupales que necesita cuentas claras en tiempo real. </w:t>
      </w:r>
      <w:r>
        <w:rPr>
          <w:b/>
          <w:i w:val="0"/>
        </w:rPr>
        <w:t>Tarea principal:</w:t>
      </w:r>
      <w:r>
        <w:rPr>
          <w:b w:val="0"/>
          <w:i w:val="0"/>
        </w:rPr>
        <w:t xml:space="preserve"> registrar cada gasto con sus participantes y ver al instante la liquidación simplificada de deudas.</w:t>
      </w:r>
    </w:p>
    <w:p>
      <w:pPr>
        <w:pStyle w:val="Heading2"/>
      </w:pPr>
      <w:r>
        <w:t>2.2 Personas y escenarios (ilustrativos)</w:t>
      </w:r>
    </w:p>
    <w:tbl>
      <w:tblPr>
        <w:tblStyle w:val="TableGrid"/>
        <w:tblW w:type="auto" w:w="0"/>
        <w:jc w:val="center"/>
        <w:tblLayout w:type="fixed"/>
        <w:tblLook w:firstColumn="1" w:firstRow="1" w:lastColumn="0" w:lastRow="0" w:noHBand="0" w:noVBand="1" w:val="04A0"/>
      </w:tblPr>
      <w:tblGrid>
        <w:gridCol w:w="2041"/>
        <w:gridCol w:w="3572"/>
        <w:gridCol w:w="3969"/>
      </w:tblGrid>
      <w:tr>
        <w:tc>
          <w:tcPr>
            <w:tcW w:type="dxa" w:w="2041"/>
            <w:shd w:val="clear" w:color="auto" w:fill="0B5C6B"/>
          </w:tcPr>
          <w:p>
            <w:r/>
            <w:r>
              <w:rPr>
                <w:b/>
                <w:color w:val="FFFFFF"/>
                <w:sz w:val="18"/>
              </w:rPr>
              <w:t>Escenario</w:t>
            </w:r>
          </w:p>
        </w:tc>
        <w:tc>
          <w:tcPr>
            <w:tcW w:type="dxa" w:w="3572"/>
            <w:shd w:val="clear" w:color="auto" w:fill="0B5C6B"/>
          </w:tcPr>
          <w:p>
            <w:r/>
            <w:r>
              <w:rPr>
                <w:b/>
                <w:color w:val="FFFFFF"/>
                <w:sz w:val="18"/>
              </w:rPr>
              <w:t>Persona (ilustrativa)</w:t>
            </w:r>
          </w:p>
        </w:tc>
        <w:tc>
          <w:tcPr>
            <w:tcW w:type="dxa" w:w="3969"/>
            <w:shd w:val="clear" w:color="auto" w:fill="0B5C6B"/>
          </w:tcPr>
          <w:p>
            <w:r/>
            <w:r>
              <w:rPr>
                <w:b/>
                <w:color w:val="FFFFFF"/>
                <w:sz w:val="18"/>
              </w:rPr>
              <w:t>Qué necesita de Kaval</w:t>
            </w:r>
          </w:p>
        </w:tc>
      </w:tr>
      <w:tr>
        <w:tc>
          <w:tcPr>
            <w:tcW w:type="dxa" w:w="2041"/>
          </w:tcPr>
          <w:p>
            <w:pPr>
              <w:spacing w:after="20"/>
            </w:pPr>
            <w:r/>
            <w:r>
              <w:rPr>
                <w:b/>
                <w:sz w:val="18"/>
              </w:rPr>
              <w:t>Viaje de fin de semana a la playa</w:t>
            </w:r>
          </w:p>
        </w:tc>
        <w:tc>
          <w:tcPr>
            <w:tcW w:type="dxa" w:w="3572"/>
          </w:tcPr>
          <w:p>
            <w:pPr>
              <w:spacing w:after="20"/>
            </w:pPr>
            <w:r/>
            <w:r>
              <w:rPr>
                <w:b w:val="0"/>
                <w:sz w:val="18"/>
              </w:rPr>
              <w:t>Andrea, 22 años, coordina a 6 amigos. Paga el hospedaje; otros pagan gasolina y comida. En la playa la señal es irregular. Dos amigos tienen Kaval; los otros cuatro, no.</w:t>
            </w:r>
          </w:p>
        </w:tc>
        <w:tc>
          <w:tcPr>
            <w:tcW w:type="dxa" w:w="3969"/>
          </w:tcPr>
          <w:p>
            <w:pPr>
              <w:spacing w:after="20"/>
            </w:pPr>
            <w:r/>
            <w:r>
              <w:rPr>
                <w:b w:val="0"/>
                <w:sz w:val="18"/>
              </w:rPr>
              <w:t>Registrar sin señal y sincronizar al volver. Los dos amigos con cuenta se unen con el código; los demás son solo nombres. Al final, la imagen de quién le paga a quién va al grupo de WhatsApp.</w:t>
            </w:r>
          </w:p>
        </w:tc>
      </w:tr>
      <w:tr>
        <w:tc>
          <w:tcPr>
            <w:tcW w:type="dxa" w:w="2041"/>
            <w:shd w:val="clear" w:color="auto" w:fill="EAF3F5"/>
          </w:tcPr>
          <w:p>
            <w:pPr>
              <w:spacing w:after="20"/>
            </w:pPr>
            <w:r/>
            <w:r>
              <w:rPr>
                <w:b/>
                <w:sz w:val="18"/>
              </w:rPr>
              <w:t>Salida a comer después de clases</w:t>
            </w:r>
          </w:p>
        </w:tc>
        <w:tc>
          <w:tcPr>
            <w:tcW w:type="dxa" w:w="3572"/>
            <w:shd w:val="clear" w:color="auto" w:fill="EAF3F5"/>
          </w:tcPr>
          <w:p>
            <w:pPr>
              <w:spacing w:after="20"/>
            </w:pPr>
            <w:r/>
            <w:r>
              <w:rPr>
                <w:b w:val="0"/>
                <w:sz w:val="18"/>
              </w:rPr>
              <w:t>Diego paga la cuenta de 4 amigos; uno no comió postre.</w:t>
            </w:r>
          </w:p>
        </w:tc>
        <w:tc>
          <w:tcPr>
            <w:tcW w:type="dxa" w:w="3969"/>
            <w:shd w:val="clear" w:color="auto" w:fill="EAF3F5"/>
          </w:tcPr>
          <w:p>
            <w:pPr>
              <w:spacing w:after="20"/>
            </w:pPr>
            <w:r/>
            <w:r>
              <w:rPr>
                <w:b w:val="0"/>
                <w:sz w:val="18"/>
              </w:rPr>
              <w:t>Registrar el gasto en menos de 20 s excluyendo a una persona. Nadie más necesita la app (modo coordinador).</w:t>
            </w:r>
          </w:p>
        </w:tc>
      </w:tr>
      <w:tr>
        <w:tc>
          <w:tcPr>
            <w:tcW w:type="dxa" w:w="2041"/>
          </w:tcPr>
          <w:p>
            <w:pPr>
              <w:spacing w:after="20"/>
            </w:pPr>
            <w:r/>
            <w:r>
              <w:rPr>
                <w:b/>
                <w:sz w:val="18"/>
              </w:rPr>
              <w:t>Viaje familiar con amigos extranjeros</w:t>
            </w:r>
          </w:p>
        </w:tc>
        <w:tc>
          <w:tcPr>
            <w:tcW w:type="dxa" w:w="3572"/>
          </w:tcPr>
          <w:p>
            <w:pPr>
              <w:spacing w:after="20"/>
            </w:pPr>
            <w:r/>
            <w:r>
              <w:rPr>
                <w:b w:val="0"/>
                <w:sz w:val="18"/>
              </w:rPr>
              <w:t>La familia Martínez viaja con dos amigos que hablan inglés. La tía saca $60 del cajero para el fondo de efectivo y con eso se pagan entradas y almuerzos; quien va de copiloto dicta los gastos.</w:t>
            </w:r>
          </w:p>
        </w:tc>
        <w:tc>
          <w:tcPr>
            <w:tcW w:type="dxa" w:w="3969"/>
          </w:tcPr>
          <w:p>
            <w:pPr>
              <w:spacing w:after="20"/>
            </w:pPr>
            <w:r/>
            <w:r>
              <w:rPr>
                <w:b w:val="0"/>
                <w:sz w:val="18"/>
              </w:rPr>
              <w:t>Ver cuánto queda en el fondo y quién lo aportó. Los amigos dictan en inglés, se unen con el código y, meses después, todavía pueden consultar el viaje en su historial.</w:t>
            </w:r>
          </w:p>
        </w:tc>
      </w:tr>
    </w:tbl>
    <w:p>
      <w:pPr>
        <w:spacing w:after="40"/>
      </w:pPr>
    </w:p>
    <w:p>
      <w:pPr>
        <w:pStyle w:val="Heading1"/>
      </w:pPr>
      <w:r>
        <w:t>3. Diferenciador: registro por voz</w:t>
      </w:r>
    </w:p>
    <w:p>
      <w:r>
        <w:rPr>
          <w:b w:val="0"/>
          <w:i w:val="0"/>
        </w:rPr>
        <w:t>Se mantiene la idea original de la ficha: registrar cualquier movimiento de dinero (un gasto, un aporte al fondo de efectivo, un reembolso) con un audio que explique qué se gastó y en qué. Esta sección aterriza cómo hacerlo sin depender de la señal.</w:t>
      </w:r>
    </w:p>
    <w:p>
      <w:pPr>
        <w:pStyle w:val="Heading2"/>
      </w:pPr>
      <w:r>
        <w:t>3.1 Flujo (con confirmación obligatoria)</w:t>
      </w:r>
    </w:p>
    <w:p>
      <w:pPr>
        <w:pStyle w:val="ListNumber"/>
        <w:spacing w:after="40"/>
      </w:pPr>
      <w:r>
        <w:rPr>
          <w:b/>
          <w:i w:val="0"/>
        </w:rPr>
        <w:t>Dictar.</w:t>
      </w:r>
      <w:r>
        <w:rPr>
          <w:b w:val="0"/>
          <w:i w:val="0"/>
        </w:rPr>
        <w:t xml:space="preserve"> El usuario toca el micrófono y dice una frase corta, de unos 10 s. Ejemplos: "Pagué 25 dólares de gasolina, entre todos"; "Carlos pagó las pupusas, 12 con 50, entre Carlos, Ana y yo"; "I paid 30 dollars for lunch, split between everyone"; "Saqué 60 del cajero para la vaquita".</w:t>
      </w:r>
    </w:p>
    <w:p>
      <w:pPr>
        <w:pStyle w:val="ListNumber"/>
        <w:spacing w:after="40"/>
      </w:pPr>
      <w:r>
        <w:rPr>
          <w:b/>
          <w:i w:val="0"/>
        </w:rPr>
        <w:t>Transcribir.</w:t>
      </w:r>
      <w:r>
        <w:rPr>
          <w:b w:val="0"/>
          <w:i w:val="0"/>
        </w:rPr>
        <w:t xml:space="preserve"> El reconocedor de voz del teléfono convierte lo dicho en texto, de preferencia en el propio dispositivo (ver 3.2).</w:t>
      </w:r>
    </w:p>
    <w:p>
      <w:pPr>
        <w:pStyle w:val="ListNumber"/>
        <w:spacing w:after="40"/>
      </w:pPr>
      <w:r>
        <w:rPr>
          <w:b/>
          <w:i w:val="0"/>
        </w:rPr>
        <w:t>Extraer.</w:t>
      </w:r>
      <w:r>
        <w:rPr>
          <w:b w:val="0"/>
          <w:i w:val="0"/>
        </w:rPr>
        <w:t xml:space="preserve"> Un analizador por reglas convierte el texto en un movimiento con </w:t>
      </w:r>
      <w:r>
        <w:rPr>
          <w:b/>
          <w:i w:val="0"/>
        </w:rPr>
        <w:t>monto</w:t>
      </w:r>
      <w:r>
        <w:rPr>
          <w:b w:val="0"/>
          <w:i w:val="0"/>
        </w:rPr>
        <w:t xml:space="preserve">, </w:t>
      </w:r>
      <w:r>
        <w:rPr>
          <w:b/>
          <w:i w:val="0"/>
        </w:rPr>
        <w:t>pagador</w:t>
      </w:r>
      <w:r>
        <w:rPr>
          <w:b w:val="0"/>
          <w:i w:val="0"/>
        </w:rPr>
        <w:t xml:space="preserve"> ("yo"/"I" es el usuario de la cuenta; si no, un nombre del evento), </w:t>
      </w:r>
      <w:r>
        <w:rPr>
          <w:b/>
          <w:i w:val="0"/>
        </w:rPr>
        <w:t>participantes</w:t>
      </w:r>
      <w:r>
        <w:rPr>
          <w:b w:val="0"/>
          <w:i w:val="0"/>
        </w:rPr>
        <w:t xml:space="preserve">, </w:t>
      </w:r>
      <w:r>
        <w:rPr>
          <w:b/>
          <w:i w:val="0"/>
        </w:rPr>
        <w:t>concepto</w:t>
      </w:r>
      <w:r>
        <w:rPr>
          <w:b w:val="0"/>
          <w:i w:val="0"/>
        </w:rPr>
        <w:t xml:space="preserve"> y </w:t>
      </w:r>
      <w:r>
        <w:rPr>
          <w:b/>
          <w:i w:val="0"/>
        </w:rPr>
        <w:t>tipo</w:t>
      </w:r>
      <w:r>
        <w:rPr>
          <w:b w:val="0"/>
          <w:i w:val="0"/>
        </w:rPr>
        <w:t xml:space="preserve"> (gasto, aporte al fondo de efectivo, gasto pagado con el fondo o reembolso).</w:t>
      </w:r>
    </w:p>
    <w:p>
      <w:pPr>
        <w:pStyle w:val="ListNumber"/>
        <w:spacing w:after="40"/>
      </w:pPr>
      <w:r>
        <w:rPr>
          <w:b/>
          <w:i w:val="0"/>
        </w:rPr>
        <w:t>Confirmar con un toque (siempre).</w:t>
      </w:r>
      <w:r>
        <w:rPr>
          <w:b w:val="0"/>
          <w:i w:val="0"/>
        </w:rPr>
        <w:t xml:space="preserve"> Aparece una tarjeta con los campos llenos y los dudosos resaltados. Se corrige si hace falta y se toca "Guardar". </w:t>
      </w:r>
      <w:r>
        <w:rPr>
          <w:b/>
          <w:i w:val="0"/>
        </w:rPr>
        <w:t>Nada afecta los saldos sin esa confirmación.</w:t>
      </w:r>
      <w:r>
        <w:rPr>
          <w:b w:val="0"/>
          <w:i w:val="0"/>
        </w:rPr>
        <w:t xml:space="preserve"> Si el usuario sale de la pantalla, el texto queda como borrador pendiente.</w:t>
      </w:r>
    </w:p>
    <w:p>
      <w:pPr>
        <w:pStyle w:val="ListNumber"/>
        <w:spacing w:after="40"/>
      </w:pPr>
      <w:r>
        <w:rPr>
          <w:b/>
          <w:i w:val="0"/>
        </w:rPr>
        <w:t>Guardar, recalcular y sincronizar.</w:t>
      </w:r>
      <w:r>
        <w:rPr>
          <w:b w:val="0"/>
          <w:i w:val="0"/>
        </w:rPr>
        <w:t xml:space="preserve"> El movimiento se guarda primero en el teléfono (caché local de Firestore) y los saldos se actualizan al instante (R1). Cuando hay conexión, se sincroniza con la nube y con los demás miembros que tienen cuenta (5.1).</w:t>
      </w:r>
    </w:p>
    <w:tbl>
      <w:tblPr>
        <w:tblStyle w:val="TableGrid"/>
        <w:tblW w:type="auto" w:w="0"/>
        <w:tblLayout w:type="fixed"/>
        <w:tblLook w:firstColumn="1" w:firstRow="1" w:lastColumn="0" w:lastRow="0" w:noHBand="0" w:noVBand="1" w:val="04A0"/>
      </w:tblPr>
      <w:tblGrid>
        <w:gridCol w:w="9582"/>
      </w:tblGrid>
      <w:tr>
        <w:tc>
          <w:tcPr>
            <w:tcW w:type="dxa" w:w="9581"/>
            <w:shd w:val="clear" w:color="auto" w:fill="FFF4D6"/>
          </w:tcPr>
          <w:p>
            <w:r/>
            <w:r>
              <w:rPr>
                <w:b/>
                <w:i w:val="0"/>
                <w:sz w:val="19"/>
              </w:rPr>
              <w:t>Privacidad (decisión): Kaval guarda solo el texto, nunca el audio.</w:t>
            </w:r>
            <w:r>
              <w:rPr>
                <w:b w:val="0"/>
                <w:i w:val="0"/>
                <w:sz w:val="19"/>
              </w:rPr>
              <w:t xml:space="preserve"> En el MVP la app ni siquiera crea un archivo de audio: el micrófono va directo al reconocedor del sistema y Kaval solo recibe el texto. A la nube (Firestore) solo sube el movimiento confirmado y su texto. Si en Fase 2 se agrega una cola para transcribir en la nube, el audio sería un archivo temporal que se </w:t>
            </w:r>
            <w:r>
              <w:rPr>
                <w:b/>
                <w:i w:val="0"/>
                <w:sz w:val="19"/>
              </w:rPr>
              <w:t>borra en cuanto se transcribe</w:t>
            </w:r>
            <w:r>
              <w:rPr>
                <w:b w:val="0"/>
                <w:i w:val="0"/>
                <w:sz w:val="19"/>
              </w:rPr>
              <w:t>. No queda ninguna grabación de voz en el teléfono ni en la nube.</w:t>
            </w:r>
          </w:p>
        </w:tc>
      </w:tr>
    </w:tbl>
    <w:p>
      <w:pPr>
        <w:spacing w:after="40"/>
      </w:pPr>
    </w:p>
    <w:p>
      <w:pPr>
        <w:pStyle w:val="Heading2"/>
      </w:pPr>
      <w:r>
        <w:t>3.2 Voz sin conexión</w:t>
      </w:r>
    </w:p>
    <w:p>
      <w:r>
        <w:rPr>
          <w:b/>
          <w:i w:val="0"/>
        </w:rPr>
        <w:t>Enfoque principal: reconocimiento en el dispositivo.</w:t>
      </w:r>
      <w:r>
        <w:rPr>
          <w:b w:val="0"/>
          <w:i w:val="0"/>
        </w:rPr>
        <w:t xml:space="preserve"> El paquete de Flutter </w:t>
      </w:r>
      <w:r>
        <w:rPr>
          <w:b/>
          <w:i w:val="0"/>
        </w:rPr>
        <w:t>speech_to_text</w:t>
      </w:r>
      <w:r>
        <w:rPr>
          <w:b w:val="0"/>
          <w:i w:val="0"/>
        </w:rPr>
        <w:t xml:space="preserve"> (versión 7.5.0 en pub.dev a la fecha) usa el reconocedor nativo de cada plataforma y está pensado para "comandos y frases cortas", justo nuestro caso. Sus opciones de escucha incluyen </w:t>
      </w:r>
      <w:r>
        <w:rPr>
          <w:b/>
          <w:i w:val="0"/>
        </w:rPr>
        <w:t>onDevice</w:t>
      </w:r>
      <w:r>
        <w:rPr>
          <w:b w:val="0"/>
          <w:i w:val="0"/>
        </w:rPr>
        <w:t xml:space="preserve"> y la elección de idioma (localeId) entre los instalados en el teléfono. Fuentes: https://pub.dev/packages/speech_to_text · https://pub.dev/documentation/speech_to_text/latest/speech_to_text/SpeechListenOptions-class.html</w:t>
      </w:r>
    </w:p>
    <w:p>
      <w:pPr>
        <w:pStyle w:val="ListBullet"/>
        <w:spacing w:after="40"/>
      </w:pPr>
      <w:r>
        <w:rPr>
          <w:b/>
          <w:i w:val="0"/>
        </w:rPr>
        <w:t>Android:</w:t>
      </w:r>
      <w:r>
        <w:rPr>
          <w:b w:val="0"/>
          <w:i w:val="0"/>
        </w:rPr>
        <w:t xml:space="preserve"> desde el nivel de API 31 existe un reconocedor que solo funciona en el dispositivo (createOnDeviceSpeechRecognizer); si no hay motor local, falla. En la práctica suele hacer falta descargar el idioma para usarlo sin conexión. Fuente: https://developer.android.com/reference/android/speech/SpeechRecognizer</w:t>
      </w:r>
    </w:p>
    <w:p>
      <w:pPr>
        <w:pStyle w:val="ListBullet"/>
        <w:spacing w:after="40"/>
      </w:pPr>
      <w:r>
        <w:rPr>
          <w:b/>
          <w:i w:val="0"/>
        </w:rPr>
        <w:t>iOS:</w:t>
      </w:r>
      <w:r>
        <w:rPr>
          <w:b w:val="0"/>
          <w:i w:val="0"/>
        </w:rPr>
        <w:t xml:space="preserve"> SFSpeechRecognizer indica si se puede reconocer en el dispositivo (supportsOnDeviceRecognition), y la solicitud puede exigirlo (requiresOnDeviceRecognition). Fuentes: https://developer.apple.com/documentation/speech/sfspeechrecognizer/supportsondevicerecognition · https://developer.apple.com/documentation/speech/sfspeechrecognitionrequest/requiresondevicerecognition</w:t>
      </w:r>
    </w:p>
    <w:p>
      <w:pPr>
        <w:pStyle w:val="ListBullet"/>
        <w:spacing w:after="40"/>
      </w:pPr>
      <w:r>
        <w:rPr>
          <w:b/>
          <w:i w:val="0"/>
        </w:rPr>
        <w:t>Límite honesto:</w:t>
      </w:r>
      <w:r>
        <w:rPr>
          <w:b w:val="0"/>
          <w:i w:val="0"/>
        </w:rPr>
        <w:t xml:space="preserve"> el uso sin conexión </w:t>
      </w:r>
      <w:r>
        <w:rPr>
          <w:b/>
          <w:i w:val="0"/>
        </w:rPr>
        <w:t>depende del dispositivo, de la versión del sistema y del idioma instalado</w:t>
      </w:r>
      <w:r>
        <w:rPr>
          <w:b w:val="0"/>
          <w:i w:val="0"/>
        </w:rPr>
        <w:t>. Según la documentación del paquete, Android corta la escucha tras pausas cortas (el autor no ha visto más de 5 s) e iOS limita cada reconocimiento a un minuto.</w:t>
      </w:r>
    </w:p>
    <w:p>
      <w:pPr>
        <w:pStyle w:val="ListBullet"/>
        <w:spacing w:after="40"/>
      </w:pPr>
      <w:r>
        <w:rPr>
          <w:b/>
          <w:i w:val="0"/>
        </w:rPr>
        <w:t>Si no hay reconocimiento en el dispositivo:</w:t>
      </w:r>
      <w:r>
        <w:rPr>
          <w:b w:val="0"/>
          <w:i w:val="0"/>
        </w:rPr>
        <w:t xml:space="preserve"> Kaval lo avisa. El usuario puede descargar el idioma, aceptar el reconocedor en línea del sistema (con aviso explícito) o registrar a mano, que siempre funciona sin conexión.</w:t>
      </w:r>
    </w:p>
    <w:p>
      <w:pPr>
        <w:pStyle w:val="ListBullet"/>
        <w:spacing w:after="40"/>
      </w:pPr>
      <w:r>
        <w:rPr>
          <w:b/>
          <w:i w:val="0"/>
        </w:rPr>
        <w:t>Fase 2 (Pro):</w:t>
      </w:r>
      <w:r>
        <w:rPr>
          <w:b w:val="0"/>
          <w:i w:val="0"/>
        </w:rPr>
        <w:t xml:space="preserve"> transcripción en la nube con cola para cuando no hay señal. Según su documentación, speech_to_text no transcribe audio ya grabado en Android, así que esto necesita un servicio en la nube, con la clave protegida en un servidor intermediario. El modelo embebido (por ejemplo sherpa_onnx, https://pub.dev/packages/sherpa_onnx) sería solo un experimento.</w:t>
      </w:r>
    </w:p>
    <w:p>
      <w:pPr>
        <w:pStyle w:val="Heading2"/>
      </w:pPr>
      <w:r>
        <w:t>3.3 Fondo de efectivo (vaquita) — MVP, versión simple</w:t>
      </w:r>
    </w:p>
    <w:p>
      <w:r>
        <w:rPr>
          <w:b w:val="0"/>
          <w:i w:val="0"/>
        </w:rPr>
        <w:t xml:space="preserve">"Vaquita" es como se le dice en El Salvador al </w:t>
      </w:r>
      <w:r>
        <w:rPr>
          <w:b/>
          <w:i w:val="0"/>
        </w:rPr>
        <w:t>fondo común</w:t>
      </w:r>
      <w:r>
        <w:rPr>
          <w:b w:val="0"/>
          <w:i w:val="0"/>
        </w:rPr>
        <w:t xml:space="preserve">: dinero en efectivo que el grupo junta para pagar cosas entre todos. En Kaval se llama </w:t>
      </w:r>
      <w:r>
        <w:rPr>
          <w:b/>
          <w:i w:val="0"/>
        </w:rPr>
        <w:t>Fondo de efectivo (vaquita)</w:t>
      </w:r>
      <w:r>
        <w:rPr>
          <w:b w:val="0"/>
          <w:i w:val="0"/>
        </w:rPr>
        <w:t xml:space="preserve"> y hay uno por evento. Tiene dos movimientos: </w:t>
      </w:r>
      <w:r>
        <w:rPr>
          <w:b/>
          <w:i w:val="0"/>
        </w:rPr>
        <w:t>aportes</w:t>
      </w:r>
      <w:r>
        <w:rPr>
          <w:b w:val="0"/>
          <w:i w:val="0"/>
        </w:rPr>
        <w:t xml:space="preserve"> (alguien pone dinero, por ejemplo lo que sacó del cajero) y </w:t>
      </w:r>
      <w:r>
        <w:rPr>
          <w:b/>
          <w:i w:val="0"/>
        </w:rPr>
        <w:t>gastos pagados con el fondo</w:t>
      </w:r>
      <w:r>
        <w:rPr>
          <w:b w:val="0"/>
          <w:i w:val="0"/>
        </w:rPr>
        <w:t xml:space="preserve"> (se dividen entre los participantes como cualquier gasto). Kaval muestra </w:t>
      </w:r>
      <w:r>
        <w:rPr>
          <w:b/>
          <w:i w:val="0"/>
        </w:rPr>
        <w:t>cuánto efectivo queda</w:t>
      </w:r>
      <w:r>
        <w:rPr>
          <w:b w:val="0"/>
          <w:i w:val="0"/>
        </w:rPr>
        <w:t xml:space="preserve"> y </w:t>
      </w:r>
      <w:r>
        <w:rPr>
          <w:b/>
          <w:i w:val="0"/>
        </w:rPr>
        <w:t>quién lo aportó</w:t>
      </w:r>
      <w:r>
        <w:rPr>
          <w:b w:val="0"/>
          <w:i w:val="0"/>
        </w:rPr>
        <w:t xml:space="preserve">. El gasto del fondo se atribuye a quienes aportaron </w:t>
      </w:r>
      <w:r>
        <w:rPr>
          <w:b/>
          <w:i w:val="0"/>
        </w:rPr>
        <w:t>en proporción a su aporte</w:t>
      </w:r>
      <w:r>
        <w:rPr>
          <w:b w:val="0"/>
          <w:i w:val="0"/>
        </w:rPr>
        <w:t xml:space="preserve"> (regla aceptada por Laura).</w:t>
      </w:r>
    </w:p>
    <w:tbl>
      <w:tblPr>
        <w:tblStyle w:val="TableGrid"/>
        <w:tblW w:type="auto" w:w="0"/>
        <w:jc w:val="center"/>
        <w:tblLayout w:type="fixed"/>
        <w:tblLook w:firstColumn="1" w:firstRow="1" w:lastColumn="0" w:lastRow="0" w:noHBand="0" w:noVBand="1" w:val="04A0"/>
      </w:tblPr>
      <w:tblGrid>
        <w:gridCol w:w="680"/>
        <w:gridCol w:w="6350"/>
        <w:gridCol w:w="2551"/>
      </w:tblGrid>
      <w:tr>
        <w:tc>
          <w:tcPr>
            <w:tcW w:type="dxa" w:w="680"/>
            <w:shd w:val="clear" w:color="auto" w:fill="0B5C6B"/>
          </w:tcPr>
          <w:p>
            <w:r/>
            <w:r>
              <w:rPr>
                <w:b/>
                <w:color w:val="FFFFFF"/>
                <w:sz w:val="17"/>
              </w:rPr>
              <w:t>Paso</w:t>
            </w:r>
          </w:p>
        </w:tc>
        <w:tc>
          <w:tcPr>
            <w:tcW w:type="dxa" w:w="6350"/>
            <w:shd w:val="clear" w:color="auto" w:fill="0B5C6B"/>
          </w:tcPr>
          <w:p>
            <w:r/>
            <w:r>
              <w:rPr>
                <w:b/>
                <w:color w:val="FFFFFF"/>
                <w:sz w:val="17"/>
              </w:rPr>
              <w:t>Movimiento (por voz o manual)</w:t>
            </w:r>
          </w:p>
        </w:tc>
        <w:tc>
          <w:tcPr>
            <w:tcW w:type="dxa" w:w="2551"/>
            <w:shd w:val="clear" w:color="auto" w:fill="0B5C6B"/>
          </w:tcPr>
          <w:p>
            <w:r/>
            <w:r>
              <w:rPr>
                <w:b/>
                <w:color w:val="FFFFFF"/>
                <w:sz w:val="17"/>
              </w:rPr>
              <w:t>Fondo de efectivo</w:t>
            </w:r>
          </w:p>
        </w:tc>
      </w:tr>
      <w:tr>
        <w:tc>
          <w:tcPr>
            <w:tcW w:type="dxa" w:w="680"/>
          </w:tcPr>
          <w:p>
            <w:pPr>
              <w:spacing w:after="20"/>
            </w:pPr>
            <w:r/>
            <w:r>
              <w:rPr>
                <w:b w:val="0"/>
                <w:sz w:val="17"/>
              </w:rPr>
              <w:t>1</w:t>
            </w:r>
          </w:p>
        </w:tc>
        <w:tc>
          <w:tcPr>
            <w:tcW w:type="dxa" w:w="6350"/>
          </w:tcPr>
          <w:p>
            <w:pPr>
              <w:spacing w:after="20"/>
            </w:pPr>
            <w:r/>
            <w:r>
              <w:rPr>
                <w:b w:val="0"/>
                <w:sz w:val="17"/>
              </w:rPr>
              <w:t xml:space="preserve">Ana saca </w:t>
            </w:r>
            <w:r>
              <w:rPr>
                <w:b/>
                <w:sz w:val="17"/>
              </w:rPr>
              <w:t>$60</w:t>
            </w:r>
            <w:r>
              <w:rPr>
                <w:b w:val="0"/>
                <w:sz w:val="17"/>
              </w:rPr>
              <w:t xml:space="preserve"> del cajero: "Saqué 60 del cajero para la vaquita" → aporte de Ana</w:t>
            </w:r>
          </w:p>
        </w:tc>
        <w:tc>
          <w:tcPr>
            <w:tcW w:type="dxa" w:w="2551"/>
          </w:tcPr>
          <w:p>
            <w:pPr>
              <w:spacing w:after="20"/>
            </w:pPr>
            <w:r/>
            <w:r>
              <w:rPr>
                <w:b w:val="0"/>
                <w:sz w:val="17"/>
              </w:rPr>
              <w:t>$60 (Ana 100%)</w:t>
            </w:r>
          </w:p>
        </w:tc>
      </w:tr>
      <w:tr>
        <w:tc>
          <w:tcPr>
            <w:tcW w:type="dxa" w:w="680"/>
            <w:shd w:val="clear" w:color="auto" w:fill="EAF3F5"/>
          </w:tcPr>
          <w:p>
            <w:pPr>
              <w:spacing w:after="20"/>
            </w:pPr>
            <w:r/>
            <w:r>
              <w:rPr>
                <w:b w:val="0"/>
                <w:sz w:val="17"/>
              </w:rPr>
              <w:t>2</w:t>
            </w:r>
          </w:p>
        </w:tc>
        <w:tc>
          <w:tcPr>
            <w:tcW w:type="dxa" w:w="6350"/>
            <w:shd w:val="clear" w:color="auto" w:fill="EAF3F5"/>
          </w:tcPr>
          <w:p>
            <w:pPr>
              <w:spacing w:after="20"/>
            </w:pPr>
            <w:r/>
            <w:r>
              <w:rPr>
                <w:b w:val="0"/>
                <w:sz w:val="17"/>
              </w:rPr>
              <w:t xml:space="preserve">Luis aporta </w:t>
            </w:r>
            <w:r>
              <w:rPr>
                <w:b/>
                <w:sz w:val="17"/>
              </w:rPr>
              <w:t>$20</w:t>
            </w:r>
            <w:r>
              <w:rPr>
                <w:b w:val="0"/>
                <w:sz w:val="17"/>
              </w:rPr>
              <w:t xml:space="preserve"> en efectivo → aporte de Luis</w:t>
            </w:r>
          </w:p>
        </w:tc>
        <w:tc>
          <w:tcPr>
            <w:tcW w:type="dxa" w:w="2551"/>
            <w:shd w:val="clear" w:color="auto" w:fill="EAF3F5"/>
          </w:tcPr>
          <w:p>
            <w:pPr>
              <w:spacing w:after="20"/>
            </w:pPr>
            <w:r/>
            <w:r>
              <w:rPr>
                <w:b w:val="0"/>
                <w:sz w:val="17"/>
              </w:rPr>
              <w:t>$80 (Ana 75%, Luis 25%)</w:t>
            </w:r>
          </w:p>
        </w:tc>
      </w:tr>
      <w:tr>
        <w:tc>
          <w:tcPr>
            <w:tcW w:type="dxa" w:w="680"/>
          </w:tcPr>
          <w:p>
            <w:pPr>
              <w:spacing w:after="20"/>
            </w:pPr>
            <w:r/>
            <w:r>
              <w:rPr>
                <w:b w:val="0"/>
                <w:sz w:val="17"/>
              </w:rPr>
              <w:t>3</w:t>
            </w:r>
          </w:p>
        </w:tc>
        <w:tc>
          <w:tcPr>
            <w:tcW w:type="dxa" w:w="6350"/>
          </w:tcPr>
          <w:p>
            <w:pPr>
              <w:spacing w:after="20"/>
            </w:pPr>
            <w:r/>
            <w:r>
              <w:rPr>
                <w:b w:val="0"/>
                <w:sz w:val="17"/>
              </w:rPr>
              <w:t>"Pagamos 30 de pupusas con la vaquita, entre todos" (6 personas)</w:t>
            </w:r>
          </w:p>
        </w:tc>
        <w:tc>
          <w:tcPr>
            <w:tcW w:type="dxa" w:w="2551"/>
          </w:tcPr>
          <w:p>
            <w:pPr>
              <w:spacing w:after="20"/>
            </w:pPr>
            <w:r/>
            <w:r>
              <w:rPr>
                <w:b w:val="0"/>
                <w:sz w:val="17"/>
              </w:rPr>
              <w:t>quedan $50</w:t>
            </w:r>
          </w:p>
        </w:tc>
      </w:tr>
      <w:tr>
        <w:tc>
          <w:tcPr>
            <w:tcW w:type="dxa" w:w="680"/>
            <w:shd w:val="clear" w:color="auto" w:fill="EAF3F5"/>
          </w:tcPr>
          <w:p>
            <w:pPr>
              <w:spacing w:after="20"/>
            </w:pPr>
            <w:r/>
            <w:r>
              <w:rPr>
                <w:b w:val="0"/>
                <w:sz w:val="17"/>
              </w:rPr>
              <w:t>4</w:t>
            </w:r>
          </w:p>
        </w:tc>
        <w:tc>
          <w:tcPr>
            <w:tcW w:type="dxa" w:w="6350"/>
            <w:shd w:val="clear" w:color="auto" w:fill="EAF3F5"/>
          </w:tcPr>
          <w:p>
            <w:pPr>
              <w:spacing w:after="20"/>
            </w:pPr>
            <w:r/>
            <w:r>
              <w:rPr>
                <w:b w:val="0"/>
                <w:sz w:val="17"/>
              </w:rPr>
              <w:t>"Entradas 18 con la vaquita, entre todos"</w:t>
            </w:r>
          </w:p>
        </w:tc>
        <w:tc>
          <w:tcPr>
            <w:tcW w:type="dxa" w:w="2551"/>
            <w:shd w:val="clear" w:color="auto" w:fill="EAF3F5"/>
          </w:tcPr>
          <w:p>
            <w:pPr>
              <w:spacing w:after="20"/>
            </w:pPr>
            <w:r/>
            <w:r>
              <w:rPr>
                <w:b w:val="0"/>
                <w:sz w:val="17"/>
              </w:rPr>
              <w:t xml:space="preserve">quedan </w:t>
            </w:r>
            <w:r>
              <w:rPr>
                <w:b/>
                <w:sz w:val="17"/>
              </w:rPr>
              <w:t>$32</w:t>
            </w:r>
          </w:p>
        </w:tc>
      </w:tr>
    </w:tbl>
    <w:p>
      <w:pPr>
        <w:spacing w:after="40"/>
      </w:pPr>
    </w:p>
    <w:p>
      <w:r>
        <w:rPr>
          <w:b/>
          <w:i w:val="0"/>
        </w:rPr>
        <w:t>Resultado:</w:t>
      </w:r>
      <w:r>
        <w:rPr>
          <w:b w:val="0"/>
          <w:i w:val="0"/>
        </w:rPr>
        <w:t xml:space="preserve"> se gastaron $48 del fondo, $8 por persona. Ana aportó el 75%, así que se le cuentan $36 pagados; Luis aportó el 25%, así que se le cuentan $12. Saldos por el fondo: Ana +$28, Luis +$4 y cada uno de los otros 4 integrantes −$8 (la suma da $0). De los $32 que quedan, $24 son de Ana y $8 de Luis: se les devuelven o siguen en el fondo para el día siguiente. Todo se calcula en centavos y los centavos sobrantes se reparten con una regla fija (R5). </w:t>
      </w:r>
      <w:r>
        <w:rPr>
          <w:b/>
          <w:i w:val="0"/>
        </w:rPr>
        <w:t>Fase 2:</w:t>
      </w:r>
      <w:r>
        <w:rPr>
          <w:b w:val="0"/>
          <w:i w:val="0"/>
        </w:rPr>
        <w:t xml:space="preserve"> varios fondos por evento, billetera personal de efectivo y devolución automática del sobrante.</w:t>
      </w:r>
    </w:p>
    <w:p>
      <w:pPr>
        <w:pStyle w:val="Heading2"/>
      </w:pPr>
      <w:r>
        <w:t>3.4 Idiomas: español (El Salvador) e inglés en el MVP</w:t>
      </w:r>
    </w:p>
    <w:p>
      <w:r>
        <w:rPr>
          <w:b w:val="0"/>
          <w:i w:val="0"/>
        </w:rPr>
        <w:t xml:space="preserve">La interfaz se traduce con el sistema de localización de Flutter (flutter_localizations; https://docs.flutter.dev/ui/internationalization). Los montos se muestran siempre en USD. Cada idioma tiene sus propias </w:t>
      </w:r>
      <w:r>
        <w:rPr>
          <w:b/>
          <w:i w:val="0"/>
        </w:rPr>
        <w:t>reglas del analizador</w:t>
      </w:r>
      <w:r>
        <w:rPr>
          <w:b w:val="0"/>
          <w:i w:val="0"/>
        </w:rPr>
        <w:t>:</w:t>
      </w:r>
    </w:p>
    <w:tbl>
      <w:tblPr>
        <w:tblStyle w:val="TableGrid"/>
        <w:tblW w:type="auto" w:w="0"/>
        <w:jc w:val="center"/>
        <w:tblLayout w:type="fixed"/>
        <w:tblLook w:firstColumn="1" w:firstRow="1" w:lastColumn="0" w:lastRow="0" w:noHBand="0" w:noVBand="1" w:val="04A0"/>
      </w:tblPr>
      <w:tblGrid>
        <w:gridCol w:w="2041"/>
        <w:gridCol w:w="3969"/>
        <w:gridCol w:w="3572"/>
      </w:tblGrid>
      <w:tr>
        <w:tc>
          <w:tcPr>
            <w:tcW w:type="dxa" w:w="2041"/>
            <w:shd w:val="clear" w:color="auto" w:fill="0B5C6B"/>
          </w:tcPr>
          <w:p>
            <w:r/>
            <w:r>
              <w:rPr>
                <w:b/>
                <w:color w:val="FFFFFF"/>
                <w:sz w:val="17"/>
              </w:rPr>
              <w:t>Elemento</w:t>
            </w:r>
          </w:p>
        </w:tc>
        <w:tc>
          <w:tcPr>
            <w:tcW w:type="dxa" w:w="3969"/>
            <w:shd w:val="clear" w:color="auto" w:fill="0B5C6B"/>
          </w:tcPr>
          <w:p>
            <w:r/>
            <w:r>
              <w:rPr>
                <w:b/>
                <w:color w:val="FFFFFF"/>
                <w:sz w:val="17"/>
              </w:rPr>
              <w:t>Español</w:t>
            </w:r>
          </w:p>
        </w:tc>
        <w:tc>
          <w:tcPr>
            <w:tcW w:type="dxa" w:w="3572"/>
            <w:shd w:val="clear" w:color="auto" w:fill="0B5C6B"/>
          </w:tcPr>
          <w:p>
            <w:r/>
            <w:r>
              <w:rPr>
                <w:b/>
                <w:color w:val="FFFFFF"/>
                <w:sz w:val="17"/>
              </w:rPr>
              <w:t>Inglés</w:t>
            </w:r>
          </w:p>
        </w:tc>
      </w:tr>
      <w:tr>
        <w:tc>
          <w:tcPr>
            <w:tcW w:type="dxa" w:w="2041"/>
          </w:tcPr>
          <w:p>
            <w:pPr>
              <w:spacing w:after="20"/>
            </w:pPr>
            <w:r/>
            <w:r>
              <w:rPr>
                <w:b w:val="0"/>
                <w:sz w:val="17"/>
              </w:rPr>
              <w:t>Moneda</w:t>
            </w:r>
          </w:p>
        </w:tc>
        <w:tc>
          <w:tcPr>
            <w:tcW w:type="dxa" w:w="3969"/>
          </w:tcPr>
          <w:p>
            <w:pPr>
              <w:spacing w:after="20"/>
            </w:pPr>
            <w:r/>
            <w:r>
              <w:rPr>
                <w:b w:val="0"/>
                <w:sz w:val="17"/>
              </w:rPr>
              <w:t>"dólares", "dólar", "$", "pisto" (vocabulario local por confirmar en pruebas)</w:t>
            </w:r>
          </w:p>
        </w:tc>
        <w:tc>
          <w:tcPr>
            <w:tcW w:type="dxa" w:w="3572"/>
          </w:tcPr>
          <w:p>
            <w:pPr>
              <w:spacing w:after="20"/>
            </w:pPr>
            <w:r/>
            <w:r>
              <w:rPr>
                <w:b w:val="0"/>
                <w:sz w:val="17"/>
              </w:rPr>
              <w:t>"dollars", "dollar", "bucks", "$"</w:t>
            </w:r>
          </w:p>
        </w:tc>
      </w:tr>
      <w:tr>
        <w:tc>
          <w:tcPr>
            <w:tcW w:type="dxa" w:w="2041"/>
            <w:shd w:val="clear" w:color="auto" w:fill="EAF3F5"/>
          </w:tcPr>
          <w:p>
            <w:pPr>
              <w:spacing w:after="20"/>
            </w:pPr>
            <w:r/>
            <w:r>
              <w:rPr>
                <w:b w:val="0"/>
                <w:sz w:val="17"/>
              </w:rPr>
              <w:t>Números en palabras / centavos</w:t>
            </w:r>
          </w:p>
        </w:tc>
        <w:tc>
          <w:tcPr>
            <w:tcW w:type="dxa" w:w="3969"/>
            <w:shd w:val="clear" w:color="auto" w:fill="EAF3F5"/>
          </w:tcPr>
          <w:p>
            <w:pPr>
              <w:spacing w:after="20"/>
            </w:pPr>
            <w:r/>
            <w:r>
              <w:rPr>
                <w:b w:val="0"/>
                <w:sz w:val="17"/>
              </w:rPr>
              <w:t>"doce con cincuenta", "veinticinco", "una cora" (= $0.25)</w:t>
            </w:r>
          </w:p>
        </w:tc>
        <w:tc>
          <w:tcPr>
            <w:tcW w:type="dxa" w:w="3572"/>
            <w:shd w:val="clear" w:color="auto" w:fill="EAF3F5"/>
          </w:tcPr>
          <w:p>
            <w:pPr>
              <w:spacing w:after="20"/>
            </w:pPr>
            <w:r/>
            <w:r>
              <w:rPr>
                <w:b w:val="0"/>
                <w:sz w:val="17"/>
              </w:rPr>
              <w:t>"twelve fifty", "twenty-five", "a quarter"</w:t>
            </w:r>
          </w:p>
        </w:tc>
      </w:tr>
      <w:tr>
        <w:tc>
          <w:tcPr>
            <w:tcW w:type="dxa" w:w="2041"/>
          </w:tcPr>
          <w:p>
            <w:pPr>
              <w:spacing w:after="20"/>
            </w:pPr>
            <w:r/>
            <w:r>
              <w:rPr>
                <w:b w:val="0"/>
                <w:sz w:val="17"/>
              </w:rPr>
              <w:t>Pagador</w:t>
            </w:r>
          </w:p>
        </w:tc>
        <w:tc>
          <w:tcPr>
            <w:tcW w:type="dxa" w:w="3969"/>
          </w:tcPr>
          <w:p>
            <w:pPr>
              <w:spacing w:after="20"/>
            </w:pPr>
            <w:r/>
            <w:r>
              <w:rPr>
                <w:b w:val="0"/>
                <w:sz w:val="17"/>
              </w:rPr>
              <w:t>"pagué", "yo pagué", "Carlos pagó"</w:t>
            </w:r>
          </w:p>
        </w:tc>
        <w:tc>
          <w:tcPr>
            <w:tcW w:type="dxa" w:w="3572"/>
          </w:tcPr>
          <w:p>
            <w:pPr>
              <w:spacing w:after="20"/>
            </w:pPr>
            <w:r/>
            <w:r>
              <w:rPr>
                <w:b w:val="0"/>
                <w:sz w:val="17"/>
              </w:rPr>
              <w:t>"I paid", "Carlos paid"</w:t>
            </w:r>
          </w:p>
        </w:tc>
      </w:tr>
      <w:tr>
        <w:tc>
          <w:tcPr>
            <w:tcW w:type="dxa" w:w="2041"/>
            <w:shd w:val="clear" w:color="auto" w:fill="EAF3F5"/>
          </w:tcPr>
          <w:p>
            <w:pPr>
              <w:spacing w:after="20"/>
            </w:pPr>
            <w:r/>
            <w:r>
              <w:rPr>
                <w:b w:val="0"/>
                <w:sz w:val="17"/>
              </w:rPr>
              <w:t>Participantes</w:t>
            </w:r>
          </w:p>
        </w:tc>
        <w:tc>
          <w:tcPr>
            <w:tcW w:type="dxa" w:w="3969"/>
            <w:shd w:val="clear" w:color="auto" w:fill="EAF3F5"/>
          </w:tcPr>
          <w:p>
            <w:pPr>
              <w:spacing w:after="20"/>
            </w:pPr>
            <w:r/>
            <w:r>
              <w:rPr>
                <w:b w:val="0"/>
                <w:sz w:val="17"/>
              </w:rPr>
              <w:t>"entre todos", "entre Ana y yo", "todos menos Luis"</w:t>
            </w:r>
          </w:p>
        </w:tc>
        <w:tc>
          <w:tcPr>
            <w:tcW w:type="dxa" w:w="3572"/>
            <w:shd w:val="clear" w:color="auto" w:fill="EAF3F5"/>
          </w:tcPr>
          <w:p>
            <w:pPr>
              <w:spacing w:after="20"/>
            </w:pPr>
            <w:r/>
            <w:r>
              <w:rPr>
                <w:b w:val="0"/>
                <w:sz w:val="17"/>
              </w:rPr>
              <w:t>"split between everyone", "between Ana and me", "everyone except Luis"</w:t>
            </w:r>
          </w:p>
        </w:tc>
      </w:tr>
      <w:tr>
        <w:tc>
          <w:tcPr>
            <w:tcW w:type="dxa" w:w="2041"/>
          </w:tcPr>
          <w:p>
            <w:pPr>
              <w:spacing w:after="20"/>
            </w:pPr>
            <w:r/>
            <w:r>
              <w:rPr>
                <w:b w:val="0"/>
                <w:sz w:val="17"/>
              </w:rPr>
              <w:t>Fondo de efectivo</w:t>
            </w:r>
          </w:p>
        </w:tc>
        <w:tc>
          <w:tcPr>
            <w:tcW w:type="dxa" w:w="3969"/>
          </w:tcPr>
          <w:p>
            <w:pPr>
              <w:spacing w:after="20"/>
            </w:pPr>
            <w:r/>
            <w:r>
              <w:rPr>
                <w:b w:val="0"/>
                <w:sz w:val="17"/>
              </w:rPr>
              <w:t>"para la vaquita", "con la vaquita", "del fondo"</w:t>
            </w:r>
          </w:p>
        </w:tc>
        <w:tc>
          <w:tcPr>
            <w:tcW w:type="dxa" w:w="3572"/>
          </w:tcPr>
          <w:p>
            <w:pPr>
              <w:spacing w:after="20"/>
            </w:pPr>
            <w:r/>
            <w:r>
              <w:rPr>
                <w:b w:val="0"/>
                <w:sz w:val="17"/>
              </w:rPr>
              <w:t>"to the kitty", "from the pool", "with group cash"</w:t>
            </w:r>
          </w:p>
        </w:tc>
      </w:tr>
    </w:tbl>
    <w:p>
      <w:pPr>
        <w:spacing w:after="40"/>
      </w:pPr>
    </w:p>
    <w:p>
      <w:r>
        <w:rPr>
          <w:b/>
          <w:i w:val="0"/>
        </w:rPr>
        <w:t>Idioma del reconocedor:</w:t>
      </w:r>
      <w:r>
        <w:rPr>
          <w:b w:val="0"/>
          <w:i w:val="0"/>
        </w:rPr>
        <w:t xml:space="preserve"> speech_to_text lista los idiomas disponibles en el teléfono (locales()) y escucha en el elegido (localeId). Kaval usa el primero disponible de esta lista: para español </w:t>
      </w:r>
      <w:r>
        <w:rPr>
          <w:b/>
          <w:i w:val="0"/>
        </w:rPr>
        <w:t>es-SV → es-US → es-419 → cualquier español</w:t>
      </w:r>
      <w:r>
        <w:rPr>
          <w:b w:val="0"/>
          <w:i w:val="0"/>
        </w:rPr>
        <w:t xml:space="preserve">; para inglés </w:t>
      </w:r>
      <w:r>
        <w:rPr>
          <w:b/>
          <w:i w:val="0"/>
        </w:rPr>
        <w:t>en-US → cualquier inglés</w:t>
      </w:r>
      <w:r>
        <w:rPr>
          <w:b w:val="0"/>
          <w:i w:val="0"/>
        </w:rPr>
        <w:t xml:space="preserve">. Qué variantes existen, y si funcionan sin conexión, </w:t>
      </w:r>
      <w:r>
        <w:rPr>
          <w:b/>
          <w:i w:val="0"/>
        </w:rPr>
        <w:t>depende del dispositivo</w:t>
      </w:r>
      <w:r>
        <w:rPr>
          <w:b w:val="0"/>
          <w:i w:val="0"/>
        </w:rPr>
        <w:t>: no asumimos que es-SV exista en todos, y el formato del identificador puede variar entre plataformas.</w:t>
      </w:r>
    </w:p>
    <w:p>
      <w:pPr>
        <w:pStyle w:val="Heading1"/>
      </w:pPr>
      <w:r>
        <w:t>4. Competencia y diferenciación</w:t>
      </w:r>
    </w:p>
    <w:p>
      <w:r>
        <w:rPr>
          <w:b w:val="0"/>
          <w:i w:val="0"/>
        </w:rPr>
        <w:t>Revisión rápida del 30 sep 2026 con información pública. "No identificado" significa que no lo encontramos en la página o ficha oficial, no que esté confirmado que no existe.</w:t>
      </w:r>
    </w:p>
    <w:tbl>
      <w:tblPr>
        <w:tblStyle w:val="TableGrid"/>
        <w:tblW w:type="auto" w:w="0"/>
        <w:jc w:val="center"/>
        <w:tblLayout w:type="fixed"/>
        <w:tblLook w:firstColumn="1" w:firstRow="1" w:lastColumn="0" w:lastRow="0" w:noHBand="0" w:noVBand="1" w:val="04A0"/>
      </w:tblPr>
      <w:tblGrid>
        <w:gridCol w:w="1474"/>
        <w:gridCol w:w="2154"/>
        <w:gridCol w:w="2381"/>
        <w:gridCol w:w="3572"/>
      </w:tblGrid>
      <w:tr>
        <w:tc>
          <w:tcPr>
            <w:tcW w:type="dxa" w:w="1474"/>
            <w:shd w:val="clear" w:color="auto" w:fill="0B5C6B"/>
          </w:tcPr>
          <w:p>
            <w:r/>
            <w:r>
              <w:rPr>
                <w:b/>
                <w:color w:val="FFFFFF"/>
                <w:sz w:val="17"/>
              </w:rPr>
              <w:t>App</w:t>
            </w:r>
          </w:p>
        </w:tc>
        <w:tc>
          <w:tcPr>
            <w:tcW w:type="dxa" w:w="2154"/>
            <w:shd w:val="clear" w:color="auto" w:fill="0B5C6B"/>
          </w:tcPr>
          <w:p>
            <w:r/>
            <w:r>
              <w:rPr>
                <w:b/>
                <w:color w:val="FFFFFF"/>
                <w:sz w:val="17"/>
              </w:rPr>
              <w:t>Registro por voz</w:t>
            </w:r>
          </w:p>
        </w:tc>
        <w:tc>
          <w:tcPr>
            <w:tcW w:type="dxa" w:w="2381"/>
            <w:shd w:val="clear" w:color="auto" w:fill="0B5C6B"/>
          </w:tcPr>
          <w:p>
            <w:r/>
            <w:r>
              <w:rPr>
                <w:b/>
                <w:color w:val="FFFFFF"/>
                <w:sz w:val="17"/>
              </w:rPr>
              <w:t>Offline</w:t>
            </w:r>
          </w:p>
        </w:tc>
        <w:tc>
          <w:tcPr>
            <w:tcW w:type="dxa" w:w="3572"/>
            <w:shd w:val="clear" w:color="auto" w:fill="0B5C6B"/>
          </w:tcPr>
          <w:p>
            <w:r/>
            <w:r>
              <w:rPr>
                <w:b/>
                <w:color w:val="FFFFFF"/>
                <w:sz w:val="17"/>
              </w:rPr>
              <w:t>Monetización (según fuente)</w:t>
            </w:r>
          </w:p>
        </w:tc>
      </w:tr>
      <w:tr>
        <w:tc>
          <w:tcPr>
            <w:tcW w:type="dxa" w:w="1474"/>
          </w:tcPr>
          <w:p>
            <w:pPr>
              <w:spacing w:after="20"/>
            </w:pPr>
            <w:r/>
            <w:r>
              <w:rPr>
                <w:b/>
                <w:sz w:val="17"/>
              </w:rPr>
              <w:t>Splitwise</w:t>
            </w:r>
          </w:p>
        </w:tc>
        <w:tc>
          <w:tcPr>
            <w:tcW w:type="dxa" w:w="2154"/>
          </w:tcPr>
          <w:p>
            <w:pPr>
              <w:spacing w:after="20"/>
            </w:pPr>
            <w:r/>
            <w:r>
              <w:rPr>
                <w:b w:val="0"/>
                <w:sz w:val="17"/>
              </w:rPr>
              <w:t>No identificado en su página Pro ni en su ficha de Google Play.</w:t>
            </w:r>
          </w:p>
        </w:tc>
        <w:tc>
          <w:tcPr>
            <w:tcW w:type="dxa" w:w="2381"/>
          </w:tcPr>
          <w:p>
            <w:pPr>
              <w:spacing w:after="20"/>
            </w:pPr>
            <w:r/>
            <w:r>
              <w:rPr>
                <w:b w:val="0"/>
                <w:sz w:val="17"/>
              </w:rPr>
              <w:t>Su ficha de Google Play menciona "support for offline entry".</w:t>
            </w:r>
          </w:p>
        </w:tc>
        <w:tc>
          <w:tcPr>
            <w:tcW w:type="dxa" w:w="3572"/>
          </w:tcPr>
          <w:p>
            <w:pPr>
              <w:spacing w:after="20"/>
            </w:pPr>
            <w:r/>
            <w:r>
              <w:rPr>
                <w:b w:val="0"/>
                <w:sz w:val="17"/>
              </w:rPr>
              <w:t xml:space="preserve">Gratis con límite de </w:t>
            </w:r>
            <w:r>
              <w:rPr>
                <w:b/>
                <w:sz w:val="17"/>
              </w:rPr>
              <w:t>4 gastos por día</w:t>
            </w:r>
            <w:r>
              <w:rPr>
                <w:b w:val="0"/>
                <w:sz w:val="17"/>
              </w:rPr>
              <w:t>. Pro: gastos ilimitados, escaneo de recibos, conversión de moneda, gráficos, búsqueda y sin anuncios (help center). No publica precio en su web; un sitio de terceros reporta opciones de US$4.99 y US$39.99 en la App Store de EE. UU.</w:t>
            </w:r>
          </w:p>
        </w:tc>
      </w:tr>
      <w:tr>
        <w:tc>
          <w:tcPr>
            <w:tcW w:type="dxa" w:w="1474"/>
            <w:shd w:val="clear" w:color="auto" w:fill="EAF3F5"/>
          </w:tcPr>
          <w:p>
            <w:pPr>
              <w:spacing w:after="20"/>
            </w:pPr>
            <w:r/>
            <w:r>
              <w:rPr>
                <w:b/>
                <w:sz w:val="17"/>
              </w:rPr>
              <w:t>Tricount</w:t>
            </w:r>
            <w:r>
              <w:rPr>
                <w:b w:val="0"/>
                <w:sz w:val="17"/>
              </w:rPr>
              <w:t xml:space="preserve"> (bunq)</w:t>
            </w:r>
          </w:p>
        </w:tc>
        <w:tc>
          <w:tcPr>
            <w:tcW w:type="dxa" w:w="2154"/>
            <w:shd w:val="clear" w:color="auto" w:fill="EAF3F5"/>
          </w:tcPr>
          <w:p>
            <w:pPr>
              <w:spacing w:after="20"/>
            </w:pPr>
            <w:r/>
            <w:r>
              <w:rPr>
                <w:b w:val="0"/>
                <w:sz w:val="17"/>
              </w:rPr>
              <w:t>No identificado.</w:t>
            </w:r>
          </w:p>
        </w:tc>
        <w:tc>
          <w:tcPr>
            <w:tcW w:type="dxa" w:w="2381"/>
            <w:shd w:val="clear" w:color="auto" w:fill="EAF3F5"/>
          </w:tcPr>
          <w:p>
            <w:pPr>
              <w:spacing w:after="20"/>
            </w:pPr>
            <w:r/>
            <w:r>
              <w:rPr>
                <w:b w:val="0"/>
                <w:sz w:val="17"/>
              </w:rPr>
              <w:t>Sí: se agregan gastos sin conexión y se sincronizan después.</w:t>
            </w:r>
          </w:p>
        </w:tc>
        <w:tc>
          <w:tcPr>
            <w:tcW w:type="dxa" w:w="3572"/>
            <w:shd w:val="clear" w:color="auto" w:fill="EAF3F5"/>
          </w:tcPr>
          <w:p>
            <w:pPr>
              <w:spacing w:after="20"/>
            </w:pPr>
            <w:r/>
            <w:r>
              <w:rPr>
                <w:b w:val="0"/>
                <w:sz w:val="17"/>
              </w:rPr>
              <w:t>"100% gratis, sin anuncios ni límites". Su web promociona una tarjeta de crédito de bunq y eSIM; suponemos que el ingreso viene del ecosistema bunq. Declara más de 17 millones de usuarios.</w:t>
            </w:r>
          </w:p>
        </w:tc>
      </w:tr>
      <w:tr>
        <w:tc>
          <w:tcPr>
            <w:tcW w:type="dxa" w:w="1474"/>
          </w:tcPr>
          <w:p>
            <w:pPr>
              <w:spacing w:after="20"/>
            </w:pPr>
            <w:r/>
            <w:r>
              <w:rPr>
                <w:b/>
                <w:sz w:val="17"/>
              </w:rPr>
              <w:t>Settle Up</w:t>
            </w:r>
          </w:p>
        </w:tc>
        <w:tc>
          <w:tcPr>
            <w:tcW w:type="dxa" w:w="2154"/>
          </w:tcPr>
          <w:p>
            <w:pPr>
              <w:spacing w:after="20"/>
            </w:pPr>
            <w:r/>
            <w:r>
              <w:rPr>
                <w:b w:val="0"/>
                <w:sz w:val="17"/>
              </w:rPr>
              <w:t>No identificado.</w:t>
            </w:r>
          </w:p>
        </w:tc>
        <w:tc>
          <w:tcPr>
            <w:tcW w:type="dxa" w:w="2381"/>
          </w:tcPr>
          <w:p>
            <w:pPr>
              <w:spacing w:after="20"/>
            </w:pPr>
            <w:r/>
            <w:r>
              <w:rPr>
                <w:b w:val="0"/>
                <w:sz w:val="17"/>
              </w:rPr>
              <w:t>Sí ("works offline", sincroniza después). No exige que todos instalen la app: enlace web de solo lectura.</w:t>
            </w:r>
          </w:p>
        </w:tc>
        <w:tc>
          <w:tcPr>
            <w:tcW w:type="dxa" w:w="3572"/>
          </w:tcPr>
          <w:p>
            <w:pPr>
              <w:spacing w:after="20"/>
            </w:pPr>
            <w:r/>
            <w:r>
              <w:rPr>
                <w:b w:val="0"/>
                <w:sz w:val="17"/>
              </w:rPr>
              <w:t xml:space="preserve">Premium (App Store, en USD): US$4.99/mes y US$25.99/año. </w:t>
            </w:r>
            <w:r>
              <w:rPr>
                <w:b/>
                <w:sz w:val="17"/>
              </w:rPr>
              <w:t>Group Premium</w:t>
            </w:r>
            <w:r>
              <w:rPr>
                <w:b w:val="0"/>
                <w:sz w:val="17"/>
              </w:rPr>
              <w:t xml:space="preserve"> de pago único desde US$6.99 (1 semana) hasta US$179.99 (de por vida). Declara más de 2.5 millones de usuarios.</w:t>
            </w:r>
          </w:p>
        </w:tc>
      </w:tr>
      <w:tr>
        <w:tc>
          <w:tcPr>
            <w:tcW w:type="dxa" w:w="1474"/>
            <w:shd w:val="clear" w:color="auto" w:fill="EAF3F5"/>
          </w:tcPr>
          <w:p>
            <w:pPr>
              <w:spacing w:after="20"/>
            </w:pPr>
            <w:r/>
            <w:r>
              <w:rPr>
                <w:b/>
                <w:sz w:val="17"/>
              </w:rPr>
              <w:t>Nuevas apps con voz</w:t>
            </w:r>
            <w:r>
              <w:rPr>
                <w:b w:val="0"/>
                <w:sz w:val="17"/>
              </w:rPr>
              <w:t>: Halved, KUENTAS, Qirsh</w:t>
            </w:r>
          </w:p>
        </w:tc>
        <w:tc>
          <w:tcPr>
            <w:tcW w:type="dxa" w:w="2154"/>
            <w:shd w:val="clear" w:color="auto" w:fill="EAF3F5"/>
          </w:tcPr>
          <w:p>
            <w:pPr>
              <w:spacing w:after="20"/>
            </w:pPr>
            <w:r/>
            <w:r>
              <w:rPr>
                <w:b w:val="0"/>
                <w:sz w:val="17"/>
              </w:rPr>
              <w:t>Sí. Halved dice transcribir en el dispositivo; Qirsh, con IA en el dispositivo y en español; KUENTAS, con IA.</w:t>
            </w:r>
          </w:p>
        </w:tc>
        <w:tc>
          <w:tcPr>
            <w:tcW w:type="dxa" w:w="2381"/>
            <w:shd w:val="clear" w:color="auto" w:fill="EAF3F5"/>
          </w:tcPr>
          <w:p>
            <w:pPr>
              <w:spacing w:after="20"/>
            </w:pPr>
            <w:r/>
            <w:r>
              <w:rPr>
                <w:b w:val="0"/>
                <w:sz w:val="17"/>
              </w:rPr>
              <w:t>Halved y Qirsh dicen procesar la voz en el teléfono. KUENTAS dice funcionar sin internet (no verificamos si la voz también).</w:t>
            </w:r>
          </w:p>
        </w:tc>
        <w:tc>
          <w:tcPr>
            <w:tcW w:type="dxa" w:w="3572"/>
            <w:shd w:val="clear" w:color="auto" w:fill="EAF3F5"/>
          </w:tcPr>
          <w:p>
            <w:pPr>
              <w:spacing w:after="20"/>
            </w:pPr>
            <w:r/>
            <w:r>
              <w:rPr>
                <w:b w:val="0"/>
                <w:sz w:val="17"/>
              </w:rPr>
              <w:t>Halved: 50 comandos de voz al mes gratis. KUENTAS: 10 gastos al mes gratis, Premium US$24.99/año. Qirsh: Pro por suscripción o pago único.</w:t>
            </w:r>
          </w:p>
        </w:tc>
      </w:tr>
    </w:tbl>
    <w:p>
      <w:pPr>
        <w:spacing w:after="40"/>
      </w:pPr>
    </w:p>
    <w:p>
      <w:r>
        <w:rPr>
          <w:b w:val="0"/>
          <w:i w:val="0"/>
          <w:color w:val="555555"/>
          <w:sz w:val="16"/>
        </w:rPr>
        <w:t>Fuentes: https://kb.splitwise.com/pro/what-is-splitwise-pro · https://www.splitwise.com/pro · https://play.google.com/store/apps/details?id=com.Splitwise.SplitwiseMobile · https://usefairsplit.com/blog/splitwise-pricing/ (tercero) · https://tricount.com/expense-tracker-features · https://tricount.com/expense-tracker-features/offline-expense-tracking · https://play.google.com/store/apps/details?id=com.tribab.tricount.android · https://apps.apple.com/is/app/settle-up-group-expenses/id737534985 · https://play.google.com/store/apps/details?id=cz.destil.settleup · https://halved.app/ · https://kuentasapp.com/ · https://apps.apple.com/us/app/qirsh-split-expenses/id6787665442</w:t>
      </w:r>
    </w:p>
    <w:tbl>
      <w:tblPr>
        <w:tblStyle w:val="TableGrid"/>
        <w:tblW w:type="auto" w:w="0"/>
        <w:tblLayout w:type="fixed"/>
        <w:tblLook w:firstColumn="1" w:firstRow="1" w:lastColumn="0" w:lastRow="0" w:noHBand="0" w:noVBand="1" w:val="04A0"/>
      </w:tblPr>
      <w:tblGrid>
        <w:gridCol w:w="9582"/>
      </w:tblGrid>
      <w:tr>
        <w:tc>
          <w:tcPr>
            <w:tcW w:type="dxa" w:w="9581"/>
            <w:shd w:val="clear" w:color="auto" w:fill="FFF4D6"/>
          </w:tcPr>
          <w:p>
            <w:r/>
            <w:r>
              <w:rPr>
                <w:b/>
                <w:i w:val="0"/>
                <w:sz w:val="19"/>
              </w:rPr>
              <w:t>Hallazgo:</w:t>
            </w:r>
            <w:r>
              <w:rPr>
                <w:b w:val="0"/>
                <w:i w:val="0"/>
                <w:sz w:val="19"/>
              </w:rPr>
              <w:t xml:space="preserve"> la voz </w:t>
            </w:r>
            <w:r>
              <w:rPr>
                <w:b/>
                <w:i w:val="0"/>
                <w:sz w:val="19"/>
              </w:rPr>
              <w:t>ya no es única</w:t>
            </w:r>
            <w:r>
              <w:rPr>
                <w:b w:val="0"/>
                <w:i w:val="0"/>
                <w:sz w:val="19"/>
              </w:rPr>
              <w:t xml:space="preserve">. Cuentas, sincronización, modo offline y simplificación de deudas también existen en Splitwise, Tricount y Settle Up. Nuestra diferenciación tiene que estar en la </w:t>
            </w:r>
            <w:r>
              <w:rPr>
                <w:b/>
                <w:i w:val="0"/>
                <w:sz w:val="19"/>
              </w:rPr>
              <w:t>combinación</w:t>
            </w:r>
            <w:r>
              <w:rPr>
                <w:b w:val="0"/>
                <w:i w:val="0"/>
                <w:sz w:val="19"/>
              </w:rPr>
              <w:t>, pensada para el contexto local.</w:t>
            </w:r>
          </w:p>
        </w:tc>
      </w:tr>
    </w:tbl>
    <w:p>
      <w:pPr>
        <w:spacing w:after="40"/>
      </w:pPr>
    </w:p>
    <w:p>
      <w:pPr>
        <w:spacing w:after="40"/>
      </w:pPr>
      <w:r>
        <w:rPr>
          <w:b/>
          <w:i w:val="0"/>
        </w:rPr>
        <w:t>Posicionamiento de Kaval:</w:t>
      </w:r>
    </w:p>
    <w:p>
      <w:pPr>
        <w:pStyle w:val="ListBullet"/>
        <w:spacing w:after="40"/>
      </w:pPr>
      <w:r>
        <w:rPr>
          <w:b/>
          <w:i w:val="0"/>
        </w:rPr>
        <w:t>Voz bilingüe (español salvadoreño e inglés)</w:t>
      </w:r>
      <w:r>
        <w:rPr>
          <w:b w:val="0"/>
          <w:i w:val="0"/>
        </w:rPr>
        <w:t xml:space="preserve"> con vocabulario local, nombres del grupo como contexto y confirmación de un toque.</w:t>
      </w:r>
    </w:p>
    <w:p>
      <w:pPr>
        <w:pStyle w:val="ListBullet"/>
        <w:spacing w:after="40"/>
      </w:pPr>
      <w:r>
        <w:rPr>
          <w:b/>
          <w:i w:val="0"/>
        </w:rPr>
        <w:t>Cuenta gratis con sincronización, sin depender de la señal</w:t>
      </w:r>
      <w:r>
        <w:rPr>
          <w:b w:val="0"/>
          <w:i w:val="0"/>
        </w:rPr>
        <w:t xml:space="preserve">, y </w:t>
      </w:r>
      <w:r>
        <w:rPr>
          <w:b/>
          <w:i w:val="0"/>
        </w:rPr>
        <w:t>sin obligar a nadie más a crear cuenta</w:t>
      </w:r>
      <w:r>
        <w:rPr>
          <w:b w:val="0"/>
          <w:i w:val="0"/>
        </w:rPr>
        <w:t>: los invitados son solo nombres.</w:t>
      </w:r>
    </w:p>
    <w:p>
      <w:pPr>
        <w:pStyle w:val="ListBullet"/>
        <w:spacing w:after="40"/>
      </w:pPr>
      <w:r>
        <w:rPr>
          <w:b/>
          <w:i w:val="0"/>
        </w:rPr>
        <w:t>Fondo de efectivo (vaquita) y retiros de cajero</w:t>
      </w:r>
      <w:r>
        <w:rPr>
          <w:b w:val="0"/>
          <w:i w:val="0"/>
        </w:rPr>
        <w:t xml:space="preserve"> como parte central del flujo (un caso común en salidas locales; </w:t>
      </w:r>
      <w:r>
        <w:rPr>
          <w:b/>
          <w:i w:val="0"/>
        </w:rPr>
        <w:t>supuesto</w:t>
      </w:r>
      <w:r>
        <w:rPr>
          <w:b w:val="0"/>
          <w:i w:val="0"/>
        </w:rPr>
        <w:t>).</w:t>
      </w:r>
    </w:p>
    <w:p>
      <w:pPr>
        <w:pStyle w:val="ListBullet"/>
        <w:spacing w:after="40"/>
      </w:pPr>
      <w:r>
        <w:rPr>
          <w:b/>
          <w:i w:val="0"/>
        </w:rPr>
        <w:t>Privacidad:</w:t>
      </w:r>
      <w:r>
        <w:rPr>
          <w:b w:val="0"/>
          <w:i w:val="0"/>
        </w:rPr>
        <w:t xml:space="preserve"> nunca guarda audio, solo texto.</w:t>
      </w:r>
    </w:p>
    <w:p>
      <w:pPr>
        <w:pStyle w:val="ListBullet"/>
        <w:spacing w:after="40"/>
      </w:pPr>
      <w:r>
        <w:rPr>
          <w:b/>
          <w:i w:val="0"/>
        </w:rPr>
        <w:t>Modo coordinador e imagen para WhatsApp</w:t>
      </w:r>
      <w:r>
        <w:rPr>
          <w:b w:val="0"/>
          <w:i w:val="0"/>
        </w:rPr>
        <w:t xml:space="preserve">, y </w:t>
      </w:r>
      <w:r>
        <w:rPr>
          <w:b/>
          <w:i w:val="0"/>
        </w:rPr>
        <w:t>USD</w:t>
      </w:r>
      <w:r>
        <w:rPr>
          <w:b w:val="0"/>
          <w:i w:val="0"/>
        </w:rPr>
        <w:t xml:space="preserve"> sin límite diario de gastos en el plan gratuito (Splitwise permite 4 por día).</w:t>
      </w:r>
    </w:p>
    <w:p>
      <w:pPr>
        <w:pStyle w:val="Heading1"/>
      </w:pPr>
      <w:r>
        <w:t>5. Alcance, cuentas y plataformas</w:t>
      </w:r>
    </w:p>
    <w:p>
      <w:r>
        <w:rPr>
          <w:b w:val="0"/>
          <w:i w:val="0"/>
        </w:rPr>
        <w:t>El MVP está pensado para 4 estudiantes en un trimestre, en Android e iOS. Registrar, calcular y dictar funcionan sin conexión; sincronizar requiere conexión.</w:t>
      </w:r>
    </w:p>
    <w:p>
      <w:pPr>
        <w:pStyle w:val="Heading2"/>
      </w:pPr>
      <w:r>
        <w:t>5.1 Cuentas, eventos, invitados y sincronización (Firebase)</w:t>
      </w:r>
    </w:p>
    <w:p>
      <w:pPr>
        <w:pStyle w:val="ListBullet"/>
        <w:spacing w:after="40"/>
      </w:pPr>
      <w:r>
        <w:rPr>
          <w:b/>
          <w:i w:val="0"/>
        </w:rPr>
        <w:t>Cuenta (MVP):</w:t>
      </w:r>
      <w:r>
        <w:rPr>
          <w:b w:val="0"/>
          <w:i w:val="0"/>
        </w:rPr>
        <w:t xml:space="preserve"> Firebase Authentication con </w:t>
      </w:r>
      <w:r>
        <w:rPr>
          <w:b/>
          <w:i w:val="0"/>
        </w:rPr>
        <w:t>correo y contraseña</w:t>
      </w:r>
      <w:r>
        <w:rPr>
          <w:b w:val="0"/>
          <w:i w:val="0"/>
        </w:rPr>
        <w:t xml:space="preserve"> y </w:t>
      </w:r>
      <w:r>
        <w:rPr>
          <w:b/>
          <w:i w:val="0"/>
        </w:rPr>
        <w:t>Google</w:t>
      </w:r>
      <w:r>
        <w:rPr>
          <w:b w:val="0"/>
          <w:i w:val="0"/>
        </w:rPr>
        <w:t xml:space="preserve">. En iOS, la guía 4.8 de Apple (App Review Guidelines, actualizada el 8 jun 2026) dice que una app que usa un login de terceros como Google Sign-In para la cuenta principal debe ofrecer también otro login equivalente que limite los datos a nombre y correo, permita ocultar el correo y no recopile interacciones con fines publicitarios sin consentimiento. La guía no nombra un servicio obligatorio. </w:t>
      </w:r>
      <w:r>
        <w:rPr>
          <w:b/>
          <w:i w:val="0"/>
        </w:rPr>
        <w:t>Sign in with Apple</w:t>
      </w:r>
      <w:r>
        <w:rPr>
          <w:b w:val="0"/>
          <w:i w:val="0"/>
        </w:rPr>
        <w:t xml:space="preserve"> pide solo nombre y correo y permite ocultar el correo (Hide My Email), así que proponemos ofrecerlo en iOS; firebase_auth trae un proveedor de Apple (AppleAuthProvider). Además, la guía 5.1.1(v) exige que, si la app permite crear cuentas, también permita </w:t>
      </w:r>
      <w:r>
        <w:rPr>
          <w:b/>
          <w:i w:val="0"/>
        </w:rPr>
        <w:t>eliminarlas desde la app</w:t>
      </w:r>
      <w:r>
        <w:rPr>
          <w:b w:val="0"/>
          <w:i w:val="0"/>
        </w:rPr>
        <w:t>: el MVP incluye "Eliminar cuenta".</w:t>
      </w:r>
    </w:p>
    <w:p>
      <w:pPr>
        <w:pStyle w:val="ListBullet"/>
        <w:spacing w:after="40"/>
      </w:pPr>
      <w:r>
        <w:rPr>
          <w:b/>
          <w:i w:val="0"/>
        </w:rPr>
        <w:t>Perfil:</w:t>
      </w:r>
      <w:r>
        <w:rPr>
          <w:b w:val="0"/>
          <w:i w:val="0"/>
        </w:rPr>
        <w:t xml:space="preserve"> nombre y foto opcional (la de la cuenta de Google, si existe, o un avatar con iniciales). El perfil identifica a "yo"/"I" en los dictados.</w:t>
      </w:r>
    </w:p>
    <w:p>
      <w:pPr>
        <w:pStyle w:val="ListBullet"/>
        <w:spacing w:after="40"/>
      </w:pPr>
      <w:r>
        <w:rPr>
          <w:b/>
          <w:i w:val="0"/>
        </w:rPr>
        <w:t>Sesión y offline:</w:t>
      </w:r>
      <w:r>
        <w:rPr>
          <w:b w:val="0"/>
          <w:i w:val="0"/>
        </w:rPr>
        <w:t xml:space="preserve"> el primer inicio de sesión requiere conexión; después, la sesión se mantiene y la app se usa sin señal. Según la documentación de Firebase, en </w:t>
      </w:r>
      <w:r>
        <w:rPr>
          <w:b/>
          <w:i w:val="0"/>
        </w:rPr>
        <w:t>Android y Apple la persistencia offline de Firestore está activada por defecto</w:t>
      </w:r>
      <w:r>
        <w:rPr>
          <w:b w:val="0"/>
          <w:i w:val="0"/>
        </w:rPr>
        <w:t>: se puede escribir, leer y consultar la caché sin conexión, y al volver la señal se sincronizan los cambios locales. La caché tiene un umbral de tamaño y limpia documentos viejos sin uso, así que un evento muy antiguo puede necesitar conexión para abrirse de nuevo.</w:t>
      </w:r>
    </w:p>
    <w:p>
      <w:pPr>
        <w:pStyle w:val="ListBullet"/>
        <w:spacing w:after="40"/>
      </w:pPr>
      <w:r>
        <w:rPr>
          <w:b/>
          <w:i w:val="0"/>
        </w:rPr>
        <w:t>Datos en Cloud Firestore (borrador para Backend):</w:t>
      </w:r>
      <w:r>
        <w:rPr>
          <w:b w:val="0"/>
          <w:i w:val="0"/>
        </w:rPr>
        <w:t xml:space="preserve"> users/{uid} (perfil); events/{eventId} (nombre, fecha, USD, estado abierto/cerrado, integrantes con nombre y, si tienen cuenta, uid; lista de miembros con cuenta; código de invitación); events/{eventId}/movimientos/{movId} (tipo, monto en centavos, pagador, participantes, concepto, texto dictado, autor y fecha de edición). Las reglas de seguridad permiten leer y escribir solo a los miembros con cuenta del evento.</w:t>
      </w:r>
    </w:p>
    <w:p>
      <w:pPr>
        <w:pStyle w:val="ListBullet"/>
        <w:spacing w:after="40"/>
      </w:pPr>
      <w:r>
        <w:rPr>
          <w:b/>
          <w:i w:val="0"/>
        </w:rPr>
        <w:t>Invitados solo con nombre:</w:t>
      </w:r>
      <w:r>
        <w:rPr>
          <w:b w:val="0"/>
          <w:i w:val="0"/>
        </w:rPr>
        <w:t xml:space="preserve"> no todos necesitan cuenta. El </w:t>
      </w:r>
      <w:r>
        <w:rPr>
          <w:b/>
          <w:i w:val="0"/>
        </w:rPr>
        <w:t>modo coordinador</w:t>
      </w:r>
      <w:r>
        <w:rPr>
          <w:b w:val="0"/>
          <w:i w:val="0"/>
        </w:rPr>
        <w:t xml:space="preserve"> sigue siendo el flujo principal.</w:t>
      </w:r>
    </w:p>
    <w:p>
      <w:pPr>
        <w:pStyle w:val="ListBullet"/>
        <w:spacing w:after="40"/>
      </w:pPr>
      <w:r>
        <w:rPr>
          <w:b/>
          <w:i w:val="0"/>
        </w:rPr>
        <w:t>Invitar / vincular:</w:t>
      </w:r>
      <w:r>
        <w:rPr>
          <w:b w:val="0"/>
          <w:i w:val="0"/>
        </w:rPr>
        <w:t xml:space="preserve"> cada evento tiene un </w:t>
      </w:r>
      <w:r>
        <w:rPr>
          <w:b/>
          <w:i w:val="0"/>
        </w:rPr>
        <w:t>código de invitación</w:t>
      </w:r>
      <w:r>
        <w:rPr>
          <w:b w:val="0"/>
          <w:i w:val="0"/>
        </w:rPr>
        <w:t xml:space="preserve"> que el coordinador comparte por WhatsApp. Quien tenga cuenta escribe el código, elige cuál de los nombres es el suyo y el evento aparece en su teléfono. Un enlace directo queda para Fase 2: Firebase Dynamic Links se apagó el 25 ago 2025, así que haría falta implementar enlaces propios de la app. La regla de seguridad exacta para unirse con código la define Backend.</w:t>
      </w:r>
    </w:p>
    <w:p>
      <w:pPr>
        <w:pStyle w:val="ListBullet"/>
        <w:spacing w:after="40"/>
      </w:pPr>
      <w:r>
        <w:rPr>
          <w:b/>
          <w:i w:val="0"/>
        </w:rPr>
        <w:t>Regla de fusión (aceptada):</w:t>
      </w:r>
      <w:r>
        <w:rPr>
          <w:b w:val="0"/>
          <w:i w:val="0"/>
        </w:rPr>
        <w:t xml:space="preserve"> cada movimiento es un documento con identificador único, así que los registros hechos sin señal en varios teléfonos se juntan sin duplicarse. Si dos personas editan el </w:t>
      </w:r>
      <w:r>
        <w:rPr>
          <w:b/>
          <w:i w:val="0"/>
        </w:rPr>
        <w:t>mismo</w:t>
      </w:r>
      <w:r>
        <w:rPr>
          <w:b w:val="0"/>
          <w:i w:val="0"/>
        </w:rPr>
        <w:t xml:space="preserve"> movimiento, Firestore aplica "la última escritura gana" (documentado), y Kaval muestra "editado por X" con la fecha para que se note el cambio.</w:t>
      </w:r>
    </w:p>
    <w:p>
      <w:pPr>
        <w:pStyle w:val="ListBullet"/>
        <w:spacing w:after="40"/>
      </w:pPr>
      <w:r>
        <w:rPr>
          <w:b/>
          <w:i w:val="0"/>
        </w:rPr>
        <w:t>Historial de eventos:</w:t>
      </w:r>
      <w:r>
        <w:rPr>
          <w:b w:val="0"/>
          <w:i w:val="0"/>
        </w:rPr>
        <w:t xml:space="preserve"> los eventos abiertos y cerrados quedan ligados a la cuenta, así que se pueden ver meses después o desde otro teléfono con solo iniciar sesión.</w:t>
      </w:r>
    </w:p>
    <w:p>
      <w:pPr>
        <w:pStyle w:val="ListBullet"/>
        <w:spacing w:after="40"/>
      </w:pPr>
      <w:r>
        <w:rPr>
          <w:b/>
          <w:i w:val="0"/>
        </w:rPr>
        <w:t>Respaldo por archivo: confirmado fuera del MVP.</w:t>
      </w:r>
      <w:r>
        <w:rPr>
          <w:b w:val="0"/>
          <w:i w:val="0"/>
        </w:rPr>
        <w:t xml:space="preserve"> La nube cumple esa función. Exportar el evento (archivo, PDF o Excel) es una función </w:t>
      </w:r>
      <w:r>
        <w:rPr>
          <w:b/>
          <w:i w:val="0"/>
        </w:rPr>
        <w:t>Pro</w:t>
      </w:r>
      <w:r>
        <w:rPr>
          <w:b w:val="0"/>
          <w:i w:val="0"/>
        </w:rPr>
        <w:t>; importar usaría la misma regla de fusión.</w:t>
      </w:r>
    </w:p>
    <w:p>
      <w:pPr>
        <w:pStyle w:val="ListBullet"/>
        <w:spacing w:after="40"/>
      </w:pPr>
      <w:r>
        <w:rPr>
          <w:b/>
          <w:i w:val="0"/>
        </w:rPr>
        <w:t>Empezar sin cuenta: Fase 2.</w:t>
      </w:r>
      <w:r>
        <w:rPr>
          <w:b w:val="0"/>
          <w:i w:val="0"/>
        </w:rPr>
        <w:t xml:space="preserve"> Firebase permite cuentas anónimas que después se convierten en permanentes vinculando un método de acceso (https://firebase.google.com/docs/auth/flutter/anonymous-auth). Serviría para quien instala sin señal o no quiere registrarse todavía.</w:t>
      </w:r>
    </w:p>
    <w:p>
      <w:pPr>
        <w:pStyle w:val="Heading2"/>
      </w:pPr>
      <w:r>
        <w:t>5.2 Plataformas, pruebas y permisos</w:t>
      </w:r>
    </w:p>
    <w:p>
      <w:pPr>
        <w:pStyle w:val="ListBullet"/>
        <w:spacing w:after="40"/>
      </w:pPr>
      <w:r>
        <w:rPr>
          <w:b/>
          <w:i w:val="0"/>
        </w:rPr>
        <w:t>Android e iOS</w:t>
      </w:r>
      <w:r>
        <w:rPr>
          <w:b w:val="0"/>
          <w:i w:val="0"/>
        </w:rPr>
        <w:t xml:space="preserve"> en el MVP. </w:t>
      </w:r>
      <w:r>
        <w:rPr>
          <w:b/>
          <w:i w:val="0"/>
        </w:rPr>
        <w:t>Permisos, según la documentación de speech_to_text:</w:t>
      </w:r>
      <w:r>
        <w:rPr>
          <w:b w:val="0"/>
          <w:i w:val="0"/>
        </w:rPr>
        <w:t xml:space="preserve"> en iOS, NSMicrophoneUsageDescription y NSSpeechRecognitionUsageDescription en Info.plist; en Android, RECORD_AUDIO (la documentación también pide INTERNET, permisos de Bluetooth para auriculares y, con targetSdk 30 o mayor, declarar android.speech.RecognitionService en &lt;queries&gt;).</w:t>
      </w:r>
    </w:p>
    <w:tbl>
      <w:tblPr>
        <w:tblStyle w:val="TableGrid"/>
        <w:tblW w:type="auto" w:w="0"/>
        <w:tblLayout w:type="fixed"/>
        <w:tblLook w:firstColumn="1" w:firstRow="1" w:lastColumn="0" w:lastRow="0" w:noHBand="0" w:noVBand="1" w:val="04A0"/>
      </w:tblPr>
      <w:tblGrid>
        <w:gridCol w:w="9582"/>
      </w:tblGrid>
      <w:tr>
        <w:tc>
          <w:tcPr>
            <w:tcW w:type="dxa" w:w="9581"/>
            <w:shd w:val="clear" w:color="auto" w:fill="FFF4D6"/>
          </w:tcPr>
          <w:p>
            <w:r/>
            <w:r>
              <w:rPr>
                <w:b/>
                <w:i w:val="0"/>
                <w:sz w:val="19"/>
              </w:rPr>
              <w:t>Nota sobre emuladores:</w:t>
            </w:r>
            <w:r>
              <w:rPr>
                <w:b w:val="0"/>
                <w:i w:val="0"/>
                <w:sz w:val="19"/>
              </w:rPr>
              <w:t xml:space="preserve"> en una PC con Windows solo se puede emular </w:t>
            </w:r>
            <w:r>
              <w:rPr>
                <w:b/>
                <w:i w:val="0"/>
                <w:sz w:val="19"/>
              </w:rPr>
              <w:t>Android</w:t>
            </w:r>
            <w:r>
              <w:rPr>
                <w:b w:val="0"/>
                <w:i w:val="0"/>
                <w:sz w:val="19"/>
              </w:rPr>
              <w:t xml:space="preserve"> (el emulador de Android Studio soporta Windows 10 o superior de 64 bits). El </w:t>
            </w:r>
            <w:r>
              <w:rPr>
                <w:b/>
                <w:i w:val="0"/>
                <w:sz w:val="19"/>
              </w:rPr>
              <w:t>iOS Simulator</w:t>
            </w:r>
            <w:r>
              <w:rPr>
                <w:b w:val="0"/>
                <w:i w:val="0"/>
                <w:sz w:val="19"/>
              </w:rPr>
              <w:t xml:space="preserve"> viene con </w:t>
            </w:r>
            <w:r>
              <w:rPr>
                <w:b/>
                <w:i w:val="0"/>
                <w:sz w:val="19"/>
              </w:rPr>
              <w:t>Xcode</w:t>
            </w:r>
            <w:r>
              <w:rPr>
                <w:b w:val="0"/>
                <w:i w:val="0"/>
                <w:sz w:val="19"/>
              </w:rPr>
              <w:t xml:space="preserve">, una herramienta de Apple que solo funciona en macOS. Los mockups pueden usar marcos de iPhone en Figma sin importar el sistema operativo, pero </w:t>
            </w:r>
            <w:r>
              <w:rPr>
                <w:b/>
                <w:i w:val="0"/>
                <w:sz w:val="19"/>
              </w:rPr>
              <w:t>probar de verdad en iOS requiere una Mac</w:t>
            </w:r>
            <w:r>
              <w:rPr>
                <w:b w:val="0"/>
                <w:i w:val="0"/>
                <w:sz w:val="19"/>
              </w:rPr>
              <w:t xml:space="preserve"> (propia, del laboratorio o un servicio de Mac en la nube o de CI). Fuentes: https://developer.android.com/studio/run/emulator · https://developer.apple.com/xcode/ · https://docs.flutter.dev/platform-integration/ios/setup</w:t>
            </w:r>
          </w:p>
        </w:tc>
      </w:tr>
    </w:tbl>
    <w:p>
      <w:pPr>
        <w:spacing w:after="40"/>
      </w:pPr>
    </w:p>
    <w:p>
      <w:pPr>
        <w:pStyle w:val="Heading2"/>
      </w:pPr>
      <w:r>
        <w:t>5.3 Tabla de alcance</w:t>
      </w:r>
    </w:p>
    <w:tbl>
      <w:tblPr>
        <w:tblStyle w:val="TableGrid"/>
        <w:tblW w:type="auto" w:w="0"/>
        <w:jc w:val="center"/>
        <w:tblLayout w:type="fixed"/>
        <w:tblLook w:firstColumn="1" w:firstRow="1" w:lastColumn="0" w:lastRow="0" w:noHBand="0" w:noVBand="1" w:val="04A0"/>
      </w:tblPr>
      <w:tblGrid>
        <w:gridCol w:w="4876"/>
        <w:gridCol w:w="1644"/>
        <w:gridCol w:w="1701"/>
        <w:gridCol w:w="1360"/>
      </w:tblGrid>
      <w:tr>
        <w:tc>
          <w:tcPr>
            <w:tcW w:type="dxa" w:w="4876"/>
            <w:shd w:val="clear" w:color="auto" w:fill="0B5C6B"/>
          </w:tcPr>
          <w:p>
            <w:r/>
            <w:r>
              <w:rPr>
                <w:b/>
                <w:color w:val="FFFFFF"/>
                <w:sz w:val="17"/>
              </w:rPr>
              <w:t>Funcionalidad</w:t>
            </w:r>
          </w:p>
        </w:tc>
        <w:tc>
          <w:tcPr>
            <w:tcW w:type="dxa" w:w="1644"/>
            <w:shd w:val="clear" w:color="auto" w:fill="0B5C6B"/>
          </w:tcPr>
          <w:p>
            <w:r/>
            <w:r>
              <w:rPr>
                <w:b/>
                <w:color w:val="FFFFFF"/>
                <w:sz w:val="17"/>
              </w:rPr>
              <w:t>MVP (curso)</w:t>
            </w:r>
          </w:p>
        </w:tc>
        <w:tc>
          <w:tcPr>
            <w:tcW w:type="dxa" w:w="1701"/>
            <w:shd w:val="clear" w:color="auto" w:fill="0B5C6B"/>
          </w:tcPr>
          <w:p>
            <w:r/>
            <w:r>
              <w:rPr>
                <w:b/>
                <w:color w:val="FFFFFF"/>
                <w:sz w:val="17"/>
              </w:rPr>
              <w:t>Fase 2</w:t>
            </w:r>
          </w:p>
        </w:tc>
        <w:tc>
          <w:tcPr>
            <w:tcW w:type="dxa" w:w="1361"/>
            <w:shd w:val="clear" w:color="auto" w:fill="0B5C6B"/>
          </w:tcPr>
          <w:p>
            <w:r/>
            <w:r>
              <w:rPr>
                <w:b/>
                <w:color w:val="FFFFFF"/>
                <w:sz w:val="17"/>
              </w:rPr>
              <w:t>Fuera</w:t>
            </w:r>
          </w:p>
        </w:tc>
      </w:tr>
      <w:tr>
        <w:tc>
          <w:tcPr>
            <w:tcW w:type="dxa" w:w="4876"/>
          </w:tcPr>
          <w:p>
            <w:pPr>
              <w:spacing w:after="20"/>
            </w:pPr>
            <w:r/>
            <w:r>
              <w:rPr>
                <w:b w:val="0"/>
                <w:sz w:val="17"/>
              </w:rPr>
              <w:t>Cuenta: registro/login con correo y Google (+ Apple en iOS), perfil, eliminar cuenta</w:t>
            </w:r>
          </w:p>
        </w:tc>
        <w:tc>
          <w:tcPr>
            <w:tcW w:type="dxa" w:w="1644"/>
          </w:tcPr>
          <w:p>
            <w:pPr>
              <w:spacing w:after="20"/>
            </w:pPr>
            <w:r/>
            <w:r>
              <w:rPr>
                <w:b w:val="0"/>
                <w:sz w:val="17"/>
              </w:rPr>
              <w:t>✔</w:t>
            </w:r>
          </w:p>
        </w:tc>
        <w:tc>
          <w:tcPr>
            <w:tcW w:type="dxa" w:w="1701"/>
          </w:tcPr>
          <w:p>
            <w:pPr>
              <w:spacing w:after="20"/>
            </w:pPr>
            <w:r/>
          </w:p>
        </w:tc>
        <w:tc>
          <w:tcPr>
            <w:tcW w:type="dxa" w:w="1361"/>
          </w:tcPr>
          <w:p>
            <w:pPr>
              <w:spacing w:after="20"/>
            </w:pPr>
            <w:r/>
          </w:p>
        </w:tc>
      </w:tr>
      <w:tr>
        <w:tc>
          <w:tcPr>
            <w:tcW w:type="dxa" w:w="4876"/>
            <w:shd w:val="clear" w:color="auto" w:fill="EAF3F5"/>
          </w:tcPr>
          <w:p>
            <w:pPr>
              <w:spacing w:after="20"/>
            </w:pPr>
            <w:r/>
            <w:r>
              <w:rPr>
                <w:b w:val="0"/>
                <w:sz w:val="17"/>
              </w:rPr>
              <w:t>Empezar sin cuenta (anónimo, convertible a cuenta permanente)</w:t>
            </w:r>
          </w:p>
        </w:tc>
        <w:tc>
          <w:tcPr>
            <w:tcW w:type="dxa" w:w="1644"/>
            <w:shd w:val="clear" w:color="auto" w:fill="EAF3F5"/>
          </w:tcPr>
          <w:p>
            <w:pPr>
              <w:spacing w:after="20"/>
            </w:pPr>
            <w:r/>
          </w:p>
        </w:tc>
        <w:tc>
          <w:tcPr>
            <w:tcW w:type="dxa" w:w="1701"/>
            <w:shd w:val="clear" w:color="auto" w:fill="EAF3F5"/>
          </w:tcPr>
          <w:p>
            <w:pPr>
              <w:spacing w:after="20"/>
            </w:pPr>
            <w:r/>
            <w:r>
              <w:rPr>
                <w:b w:val="0"/>
                <w:sz w:val="17"/>
              </w:rPr>
              <w:t>✔</w:t>
            </w:r>
          </w:p>
        </w:tc>
        <w:tc>
          <w:tcPr>
            <w:tcW w:type="dxa" w:w="1361"/>
            <w:shd w:val="clear" w:color="auto" w:fill="EAF3F5"/>
          </w:tcPr>
          <w:p>
            <w:pPr>
              <w:spacing w:after="20"/>
            </w:pPr>
            <w:r/>
          </w:p>
        </w:tc>
      </w:tr>
      <w:tr>
        <w:tc>
          <w:tcPr>
            <w:tcW w:type="dxa" w:w="4876"/>
          </w:tcPr>
          <w:p>
            <w:pPr>
              <w:spacing w:after="20"/>
            </w:pPr>
            <w:r/>
            <w:r>
              <w:rPr>
                <w:b w:val="0"/>
                <w:sz w:val="17"/>
              </w:rPr>
              <w:t>Sincronización en la nube con trabajo sin señal (Firestore)</w:t>
            </w:r>
          </w:p>
        </w:tc>
        <w:tc>
          <w:tcPr>
            <w:tcW w:type="dxa" w:w="1644"/>
          </w:tcPr>
          <w:p>
            <w:pPr>
              <w:spacing w:after="20"/>
            </w:pPr>
            <w:r/>
            <w:r>
              <w:rPr>
                <w:b w:val="0"/>
                <w:sz w:val="17"/>
              </w:rPr>
              <w:t>✔</w:t>
            </w:r>
          </w:p>
        </w:tc>
        <w:tc>
          <w:tcPr>
            <w:tcW w:type="dxa" w:w="1701"/>
          </w:tcPr>
          <w:p>
            <w:pPr>
              <w:spacing w:after="20"/>
            </w:pPr>
            <w:r/>
          </w:p>
        </w:tc>
        <w:tc>
          <w:tcPr>
            <w:tcW w:type="dxa" w:w="1361"/>
          </w:tcPr>
          <w:p>
            <w:pPr>
              <w:spacing w:after="20"/>
            </w:pPr>
            <w:r/>
          </w:p>
        </w:tc>
      </w:tr>
      <w:tr>
        <w:tc>
          <w:tcPr>
            <w:tcW w:type="dxa" w:w="4876"/>
            <w:shd w:val="clear" w:color="auto" w:fill="EAF3F5"/>
          </w:tcPr>
          <w:p>
            <w:pPr>
              <w:spacing w:after="20"/>
            </w:pPr>
            <w:r/>
            <w:r>
              <w:rPr>
                <w:b w:val="0"/>
                <w:sz w:val="17"/>
              </w:rPr>
              <w:t>Historial de eventos (abiertos y cerrados) ligado a la cuenta</w:t>
            </w:r>
          </w:p>
        </w:tc>
        <w:tc>
          <w:tcPr>
            <w:tcW w:type="dxa" w:w="1644"/>
            <w:shd w:val="clear" w:color="auto" w:fill="EAF3F5"/>
          </w:tcPr>
          <w:p>
            <w:pPr>
              <w:spacing w:after="20"/>
            </w:pPr>
            <w:r/>
            <w:r>
              <w:rPr>
                <w:b w:val="0"/>
                <w:sz w:val="17"/>
              </w:rPr>
              <w:t>✔</w:t>
            </w:r>
          </w:p>
        </w:tc>
        <w:tc>
          <w:tcPr>
            <w:tcW w:type="dxa" w:w="1701"/>
            <w:shd w:val="clear" w:color="auto" w:fill="EAF3F5"/>
          </w:tcPr>
          <w:p>
            <w:pPr>
              <w:spacing w:after="20"/>
            </w:pPr>
            <w:r/>
          </w:p>
        </w:tc>
        <w:tc>
          <w:tcPr>
            <w:tcW w:type="dxa" w:w="1361"/>
            <w:shd w:val="clear" w:color="auto" w:fill="EAF3F5"/>
          </w:tcPr>
          <w:p>
            <w:pPr>
              <w:spacing w:after="20"/>
            </w:pPr>
            <w:r/>
          </w:p>
        </w:tc>
      </w:tr>
      <w:tr>
        <w:tc>
          <w:tcPr>
            <w:tcW w:type="dxa" w:w="4876"/>
          </w:tcPr>
          <w:p>
            <w:pPr>
              <w:spacing w:after="20"/>
            </w:pPr>
            <w:r/>
            <w:r>
              <w:rPr>
                <w:b w:val="0"/>
                <w:sz w:val="17"/>
              </w:rPr>
              <w:t>Invitar al evento con código; integrantes invitados solo con nombre</w:t>
            </w:r>
          </w:p>
        </w:tc>
        <w:tc>
          <w:tcPr>
            <w:tcW w:type="dxa" w:w="1644"/>
          </w:tcPr>
          <w:p>
            <w:pPr>
              <w:spacing w:after="20"/>
            </w:pPr>
            <w:r/>
            <w:r>
              <w:rPr>
                <w:b w:val="0"/>
                <w:sz w:val="17"/>
              </w:rPr>
              <w:t>✔</w:t>
            </w:r>
          </w:p>
        </w:tc>
        <w:tc>
          <w:tcPr>
            <w:tcW w:type="dxa" w:w="1701"/>
          </w:tcPr>
          <w:p>
            <w:pPr>
              <w:spacing w:after="20"/>
            </w:pPr>
            <w:r/>
            <w:r>
              <w:rPr>
                <w:b w:val="0"/>
                <w:sz w:val="17"/>
              </w:rPr>
              <w:t>Enlace directo</w:t>
            </w:r>
          </w:p>
        </w:tc>
        <w:tc>
          <w:tcPr>
            <w:tcW w:type="dxa" w:w="1361"/>
          </w:tcPr>
          <w:p>
            <w:pPr>
              <w:spacing w:after="20"/>
            </w:pPr>
            <w:r/>
          </w:p>
        </w:tc>
      </w:tr>
      <w:tr>
        <w:tc>
          <w:tcPr>
            <w:tcW w:type="dxa" w:w="4876"/>
            <w:shd w:val="clear" w:color="auto" w:fill="EAF3F5"/>
          </w:tcPr>
          <w:p>
            <w:pPr>
              <w:spacing w:after="20"/>
            </w:pPr>
            <w:r/>
            <w:r>
              <w:rPr>
                <w:b w:val="0"/>
                <w:sz w:val="17"/>
              </w:rPr>
              <w:t>Registro manual rápido: monto, pagador, participantes, concepto</w:t>
            </w:r>
          </w:p>
        </w:tc>
        <w:tc>
          <w:tcPr>
            <w:tcW w:type="dxa" w:w="1644"/>
            <w:shd w:val="clear" w:color="auto" w:fill="EAF3F5"/>
          </w:tcPr>
          <w:p>
            <w:pPr>
              <w:spacing w:after="20"/>
            </w:pPr>
            <w:r/>
            <w:r>
              <w:rPr>
                <w:b w:val="0"/>
                <w:sz w:val="17"/>
              </w:rPr>
              <w:t>✔</w:t>
            </w:r>
          </w:p>
        </w:tc>
        <w:tc>
          <w:tcPr>
            <w:tcW w:type="dxa" w:w="1701"/>
            <w:shd w:val="clear" w:color="auto" w:fill="EAF3F5"/>
          </w:tcPr>
          <w:p>
            <w:pPr>
              <w:spacing w:after="20"/>
            </w:pPr>
            <w:r/>
          </w:p>
        </w:tc>
        <w:tc>
          <w:tcPr>
            <w:tcW w:type="dxa" w:w="1361"/>
            <w:shd w:val="clear" w:color="auto" w:fill="EAF3F5"/>
          </w:tcPr>
          <w:p>
            <w:pPr>
              <w:spacing w:after="20"/>
            </w:pPr>
            <w:r/>
          </w:p>
        </w:tc>
      </w:tr>
      <w:tr>
        <w:tc>
          <w:tcPr>
            <w:tcW w:type="dxa" w:w="4876"/>
          </w:tcPr>
          <w:p>
            <w:pPr>
              <w:spacing w:after="20"/>
            </w:pPr>
            <w:r/>
            <w:r>
              <w:rPr>
                <w:b w:val="0"/>
                <w:sz w:val="17"/>
              </w:rPr>
              <w:t>Registro por voz en el dispositivo + confirmación de un toque (ES y EN)</w:t>
            </w:r>
          </w:p>
        </w:tc>
        <w:tc>
          <w:tcPr>
            <w:tcW w:type="dxa" w:w="1644"/>
          </w:tcPr>
          <w:p>
            <w:pPr>
              <w:spacing w:after="20"/>
            </w:pPr>
            <w:r/>
            <w:r>
              <w:rPr>
                <w:b w:val="0"/>
                <w:sz w:val="17"/>
              </w:rPr>
              <w:t>✔</w:t>
            </w:r>
          </w:p>
        </w:tc>
        <w:tc>
          <w:tcPr>
            <w:tcW w:type="dxa" w:w="1701"/>
          </w:tcPr>
          <w:p>
            <w:pPr>
              <w:spacing w:after="20"/>
            </w:pPr>
            <w:r/>
          </w:p>
        </w:tc>
        <w:tc>
          <w:tcPr>
            <w:tcW w:type="dxa" w:w="1361"/>
          </w:tcPr>
          <w:p>
            <w:pPr>
              <w:spacing w:after="20"/>
            </w:pPr>
            <w:r/>
          </w:p>
        </w:tc>
      </w:tr>
      <w:tr>
        <w:tc>
          <w:tcPr>
            <w:tcW w:type="dxa" w:w="4876"/>
            <w:shd w:val="clear" w:color="auto" w:fill="EAF3F5"/>
          </w:tcPr>
          <w:p>
            <w:pPr>
              <w:spacing w:after="20"/>
            </w:pPr>
            <w:r/>
            <w:r>
              <w:rPr>
                <w:b w:val="0"/>
                <w:sz w:val="17"/>
              </w:rPr>
              <w:t>App en español (El Salvador) e inglés</w:t>
            </w:r>
          </w:p>
        </w:tc>
        <w:tc>
          <w:tcPr>
            <w:tcW w:type="dxa" w:w="1644"/>
            <w:shd w:val="clear" w:color="auto" w:fill="EAF3F5"/>
          </w:tcPr>
          <w:p>
            <w:pPr>
              <w:spacing w:after="20"/>
            </w:pPr>
            <w:r/>
            <w:r>
              <w:rPr>
                <w:b w:val="0"/>
                <w:sz w:val="17"/>
              </w:rPr>
              <w:t>✔</w:t>
            </w:r>
          </w:p>
        </w:tc>
        <w:tc>
          <w:tcPr>
            <w:tcW w:type="dxa" w:w="1701"/>
            <w:shd w:val="clear" w:color="auto" w:fill="EAF3F5"/>
          </w:tcPr>
          <w:p>
            <w:pPr>
              <w:spacing w:after="20"/>
            </w:pPr>
            <w:r/>
          </w:p>
        </w:tc>
        <w:tc>
          <w:tcPr>
            <w:tcW w:type="dxa" w:w="1361"/>
            <w:shd w:val="clear" w:color="auto" w:fill="EAF3F5"/>
          </w:tcPr>
          <w:p>
            <w:pPr>
              <w:spacing w:after="20"/>
            </w:pPr>
            <w:r/>
          </w:p>
        </w:tc>
      </w:tr>
      <w:tr>
        <w:tc>
          <w:tcPr>
            <w:tcW w:type="dxa" w:w="4876"/>
          </w:tcPr>
          <w:p>
            <w:pPr>
              <w:spacing w:after="20"/>
            </w:pPr>
            <w:r/>
            <w:r>
              <w:rPr>
                <w:b w:val="0"/>
                <w:sz w:val="17"/>
              </w:rPr>
              <w:t>Saldos en tiempo real + liquidación con mínimo de transferencias</w:t>
            </w:r>
          </w:p>
        </w:tc>
        <w:tc>
          <w:tcPr>
            <w:tcW w:type="dxa" w:w="1644"/>
          </w:tcPr>
          <w:p>
            <w:pPr>
              <w:spacing w:after="20"/>
            </w:pPr>
            <w:r/>
            <w:r>
              <w:rPr>
                <w:b w:val="0"/>
                <w:sz w:val="17"/>
              </w:rPr>
              <w:t>✔</w:t>
            </w:r>
          </w:p>
        </w:tc>
        <w:tc>
          <w:tcPr>
            <w:tcW w:type="dxa" w:w="1701"/>
          </w:tcPr>
          <w:p>
            <w:pPr>
              <w:spacing w:after="20"/>
            </w:pPr>
            <w:r/>
          </w:p>
        </w:tc>
        <w:tc>
          <w:tcPr>
            <w:tcW w:type="dxa" w:w="1361"/>
          </w:tcPr>
          <w:p>
            <w:pPr>
              <w:spacing w:after="20"/>
            </w:pPr>
            <w:r/>
          </w:p>
        </w:tc>
      </w:tr>
      <w:tr>
        <w:tc>
          <w:tcPr>
            <w:tcW w:type="dxa" w:w="4876"/>
            <w:shd w:val="clear" w:color="auto" w:fill="EAF3F5"/>
          </w:tcPr>
          <w:p>
            <w:pPr>
              <w:spacing w:after="20"/>
            </w:pPr>
            <w:r/>
            <w:r>
              <w:rPr>
                <w:b w:val="0"/>
                <w:sz w:val="17"/>
              </w:rPr>
              <w:t>Editar/eliminar con recálculo exacto (centavos enteros) y "editado por"</w:t>
            </w:r>
          </w:p>
        </w:tc>
        <w:tc>
          <w:tcPr>
            <w:tcW w:type="dxa" w:w="1644"/>
            <w:shd w:val="clear" w:color="auto" w:fill="EAF3F5"/>
          </w:tcPr>
          <w:p>
            <w:pPr>
              <w:spacing w:after="20"/>
            </w:pPr>
            <w:r/>
            <w:r>
              <w:rPr>
                <w:b w:val="0"/>
                <w:sz w:val="17"/>
              </w:rPr>
              <w:t>✔</w:t>
            </w:r>
          </w:p>
        </w:tc>
        <w:tc>
          <w:tcPr>
            <w:tcW w:type="dxa" w:w="1701"/>
            <w:shd w:val="clear" w:color="auto" w:fill="EAF3F5"/>
          </w:tcPr>
          <w:p>
            <w:pPr>
              <w:spacing w:after="20"/>
            </w:pPr>
            <w:r/>
          </w:p>
        </w:tc>
        <w:tc>
          <w:tcPr>
            <w:tcW w:type="dxa" w:w="1361"/>
            <w:shd w:val="clear" w:color="auto" w:fill="EAF3F5"/>
          </w:tcPr>
          <w:p>
            <w:pPr>
              <w:spacing w:after="20"/>
            </w:pPr>
            <w:r/>
          </w:p>
        </w:tc>
      </w:tr>
      <w:tr>
        <w:tc>
          <w:tcPr>
            <w:tcW w:type="dxa" w:w="4876"/>
          </w:tcPr>
          <w:p>
            <w:pPr>
              <w:spacing w:after="20"/>
            </w:pPr>
            <w:r/>
            <w:r>
              <w:rPr>
                <w:b w:val="0"/>
                <w:sz w:val="17"/>
              </w:rPr>
              <w:t>Fondo de efectivo (vaquita): aportes, gastos con el fondo, efectivo restante, quién aportó</w:t>
            </w:r>
          </w:p>
        </w:tc>
        <w:tc>
          <w:tcPr>
            <w:tcW w:type="dxa" w:w="1644"/>
          </w:tcPr>
          <w:p>
            <w:pPr>
              <w:spacing w:after="20"/>
            </w:pPr>
            <w:r/>
            <w:r>
              <w:rPr>
                <w:b w:val="0"/>
                <w:sz w:val="17"/>
              </w:rPr>
              <w:t>✔</w:t>
            </w:r>
          </w:p>
        </w:tc>
        <w:tc>
          <w:tcPr>
            <w:tcW w:type="dxa" w:w="1701"/>
          </w:tcPr>
          <w:p>
            <w:pPr>
              <w:spacing w:after="20"/>
            </w:pPr>
            <w:r/>
            <w:r>
              <w:rPr>
                <w:b w:val="0"/>
                <w:sz w:val="17"/>
              </w:rPr>
              <w:t>Varios fondos, billetera personal</w:t>
            </w:r>
          </w:p>
        </w:tc>
        <w:tc>
          <w:tcPr>
            <w:tcW w:type="dxa" w:w="1361"/>
          </w:tcPr>
          <w:p>
            <w:pPr>
              <w:spacing w:after="20"/>
            </w:pPr>
            <w:r/>
          </w:p>
        </w:tc>
      </w:tr>
      <w:tr>
        <w:tc>
          <w:tcPr>
            <w:tcW w:type="dxa" w:w="4876"/>
            <w:shd w:val="clear" w:color="auto" w:fill="EAF3F5"/>
          </w:tcPr>
          <w:p>
            <w:pPr>
              <w:spacing w:after="20"/>
            </w:pPr>
            <w:r/>
            <w:r>
              <w:rPr>
                <w:b w:val="0"/>
                <w:sz w:val="17"/>
              </w:rPr>
              <w:t>Imagen resumen para compartir (WhatsApp)</w:t>
            </w:r>
          </w:p>
        </w:tc>
        <w:tc>
          <w:tcPr>
            <w:tcW w:type="dxa" w:w="1644"/>
            <w:shd w:val="clear" w:color="auto" w:fill="EAF3F5"/>
          </w:tcPr>
          <w:p>
            <w:pPr>
              <w:spacing w:after="20"/>
            </w:pPr>
            <w:r/>
            <w:r>
              <w:rPr>
                <w:b w:val="0"/>
                <w:sz w:val="17"/>
              </w:rPr>
              <w:t>✔</w:t>
            </w:r>
          </w:p>
        </w:tc>
        <w:tc>
          <w:tcPr>
            <w:tcW w:type="dxa" w:w="1701"/>
            <w:shd w:val="clear" w:color="auto" w:fill="EAF3F5"/>
          </w:tcPr>
          <w:p>
            <w:pPr>
              <w:spacing w:after="20"/>
            </w:pPr>
            <w:r/>
          </w:p>
        </w:tc>
        <w:tc>
          <w:tcPr>
            <w:tcW w:type="dxa" w:w="1361"/>
            <w:shd w:val="clear" w:color="auto" w:fill="EAF3F5"/>
          </w:tcPr>
          <w:p>
            <w:pPr>
              <w:spacing w:after="20"/>
            </w:pPr>
            <w:r/>
          </w:p>
        </w:tc>
      </w:tr>
      <w:tr>
        <w:tc>
          <w:tcPr>
            <w:tcW w:type="dxa" w:w="4876"/>
          </w:tcPr>
          <w:p>
            <w:pPr>
              <w:spacing w:after="20"/>
            </w:pPr>
            <w:r/>
            <w:r>
              <w:rPr>
                <w:b w:val="0"/>
                <w:sz w:val="17"/>
              </w:rPr>
              <w:t>Modo coordinador (un teléfono registra por todos)</w:t>
            </w:r>
          </w:p>
        </w:tc>
        <w:tc>
          <w:tcPr>
            <w:tcW w:type="dxa" w:w="1644"/>
          </w:tcPr>
          <w:p>
            <w:pPr>
              <w:spacing w:after="20"/>
            </w:pPr>
            <w:r/>
            <w:r>
              <w:rPr>
                <w:b w:val="0"/>
                <w:sz w:val="17"/>
              </w:rPr>
              <w:t>✔ (flujo principal)</w:t>
            </w:r>
          </w:p>
        </w:tc>
        <w:tc>
          <w:tcPr>
            <w:tcW w:type="dxa" w:w="1701"/>
          </w:tcPr>
          <w:p>
            <w:pPr>
              <w:spacing w:after="20"/>
            </w:pPr>
            <w:r/>
          </w:p>
        </w:tc>
        <w:tc>
          <w:tcPr>
            <w:tcW w:type="dxa" w:w="1361"/>
          </w:tcPr>
          <w:p>
            <w:pPr>
              <w:spacing w:after="20"/>
            </w:pPr>
            <w:r/>
          </w:p>
        </w:tc>
      </w:tr>
      <w:tr>
        <w:tc>
          <w:tcPr>
            <w:tcW w:type="dxa" w:w="4876"/>
            <w:shd w:val="clear" w:color="auto" w:fill="EAF3F5"/>
          </w:tcPr>
          <w:p>
            <w:pPr>
              <w:spacing w:after="20"/>
            </w:pPr>
            <w:r/>
            <w:r>
              <w:rPr>
                <w:b w:val="0"/>
                <w:sz w:val="17"/>
              </w:rPr>
              <w:t>Moneda</w:t>
            </w:r>
          </w:p>
        </w:tc>
        <w:tc>
          <w:tcPr>
            <w:tcW w:type="dxa" w:w="1644"/>
            <w:shd w:val="clear" w:color="auto" w:fill="EAF3F5"/>
          </w:tcPr>
          <w:p>
            <w:pPr>
              <w:spacing w:after="20"/>
            </w:pPr>
            <w:r/>
            <w:r>
              <w:rPr>
                <w:b w:val="0"/>
                <w:sz w:val="17"/>
              </w:rPr>
              <w:t>Solo USD</w:t>
            </w:r>
          </w:p>
        </w:tc>
        <w:tc>
          <w:tcPr>
            <w:tcW w:type="dxa" w:w="1701"/>
            <w:shd w:val="clear" w:color="auto" w:fill="EAF3F5"/>
          </w:tcPr>
          <w:p>
            <w:pPr>
              <w:spacing w:after="20"/>
            </w:pPr>
            <w:r/>
            <w:r>
              <w:rPr>
                <w:b w:val="0"/>
                <w:sz w:val="17"/>
              </w:rPr>
              <w:t>Multimoneda (Pro)</w:t>
            </w:r>
          </w:p>
        </w:tc>
        <w:tc>
          <w:tcPr>
            <w:tcW w:type="dxa" w:w="1361"/>
            <w:shd w:val="clear" w:color="auto" w:fill="EAF3F5"/>
          </w:tcPr>
          <w:p>
            <w:pPr>
              <w:spacing w:after="20"/>
            </w:pPr>
            <w:r/>
          </w:p>
        </w:tc>
      </w:tr>
      <w:tr>
        <w:tc>
          <w:tcPr>
            <w:tcW w:type="dxa" w:w="4876"/>
          </w:tcPr>
          <w:p>
            <w:pPr>
              <w:spacing w:after="20"/>
            </w:pPr>
            <w:r/>
            <w:r>
              <w:rPr>
                <w:b w:val="0"/>
                <w:sz w:val="17"/>
              </w:rPr>
              <w:t>Exportar evento a archivo, PDF o Excel (respaldo por archivo fuera del MVP)</w:t>
            </w:r>
          </w:p>
        </w:tc>
        <w:tc>
          <w:tcPr>
            <w:tcW w:type="dxa" w:w="1644"/>
          </w:tcPr>
          <w:p>
            <w:pPr>
              <w:spacing w:after="20"/>
            </w:pPr>
            <w:r/>
          </w:p>
        </w:tc>
        <w:tc>
          <w:tcPr>
            <w:tcW w:type="dxa" w:w="1701"/>
          </w:tcPr>
          <w:p>
            <w:pPr>
              <w:spacing w:after="20"/>
            </w:pPr>
            <w:r/>
            <w:r>
              <w:rPr>
                <w:b w:val="0"/>
                <w:sz w:val="17"/>
              </w:rPr>
              <w:t>✔ (Pro)</w:t>
            </w:r>
          </w:p>
        </w:tc>
        <w:tc>
          <w:tcPr>
            <w:tcW w:type="dxa" w:w="1361"/>
          </w:tcPr>
          <w:p>
            <w:pPr>
              <w:spacing w:after="20"/>
            </w:pPr>
            <w:r/>
          </w:p>
        </w:tc>
      </w:tr>
      <w:tr>
        <w:tc>
          <w:tcPr>
            <w:tcW w:type="dxa" w:w="4876"/>
            <w:shd w:val="clear" w:color="auto" w:fill="EAF3F5"/>
          </w:tcPr>
          <w:p>
            <w:pPr>
              <w:spacing w:after="20"/>
            </w:pPr>
            <w:r/>
            <w:r>
              <w:rPr>
                <w:b w:val="0"/>
                <w:sz w:val="17"/>
              </w:rPr>
              <w:t>Transcripción en la nube + cola sin señal (el audio se borra al transcribir)</w:t>
            </w:r>
          </w:p>
        </w:tc>
        <w:tc>
          <w:tcPr>
            <w:tcW w:type="dxa" w:w="1644"/>
            <w:shd w:val="clear" w:color="auto" w:fill="EAF3F5"/>
          </w:tcPr>
          <w:p>
            <w:pPr>
              <w:spacing w:after="20"/>
            </w:pPr>
            <w:r/>
          </w:p>
        </w:tc>
        <w:tc>
          <w:tcPr>
            <w:tcW w:type="dxa" w:w="1701"/>
            <w:shd w:val="clear" w:color="auto" w:fill="EAF3F5"/>
          </w:tcPr>
          <w:p>
            <w:pPr>
              <w:spacing w:after="20"/>
            </w:pPr>
            <w:r/>
            <w:r>
              <w:rPr>
                <w:b w:val="0"/>
                <w:sz w:val="17"/>
              </w:rPr>
              <w:t>✔ (Pro)</w:t>
            </w:r>
          </w:p>
        </w:tc>
        <w:tc>
          <w:tcPr>
            <w:tcW w:type="dxa" w:w="1361"/>
            <w:shd w:val="clear" w:color="auto" w:fill="EAF3F5"/>
          </w:tcPr>
          <w:p>
            <w:pPr>
              <w:spacing w:after="20"/>
            </w:pPr>
            <w:r/>
          </w:p>
        </w:tc>
      </w:tr>
      <w:tr>
        <w:tc>
          <w:tcPr>
            <w:tcW w:type="dxa" w:w="4876"/>
          </w:tcPr>
          <w:p>
            <w:pPr>
              <w:spacing w:after="20"/>
            </w:pPr>
            <w:r/>
            <w:r>
              <w:rPr>
                <w:b w:val="0"/>
                <w:sz w:val="17"/>
              </w:rPr>
              <w:t>Estadísticas por viaje, temas visuales</w:t>
            </w:r>
          </w:p>
        </w:tc>
        <w:tc>
          <w:tcPr>
            <w:tcW w:type="dxa" w:w="1644"/>
          </w:tcPr>
          <w:p>
            <w:pPr>
              <w:spacing w:after="20"/>
            </w:pPr>
            <w:r/>
          </w:p>
        </w:tc>
        <w:tc>
          <w:tcPr>
            <w:tcW w:type="dxa" w:w="1701"/>
          </w:tcPr>
          <w:p>
            <w:pPr>
              <w:spacing w:after="20"/>
            </w:pPr>
            <w:r/>
            <w:r>
              <w:rPr>
                <w:b w:val="0"/>
                <w:sz w:val="17"/>
              </w:rPr>
              <w:t>✔ (Pro)</w:t>
            </w:r>
          </w:p>
        </w:tc>
        <w:tc>
          <w:tcPr>
            <w:tcW w:type="dxa" w:w="1361"/>
          </w:tcPr>
          <w:p>
            <w:pPr>
              <w:spacing w:after="20"/>
            </w:pPr>
            <w:r/>
          </w:p>
        </w:tc>
      </w:tr>
      <w:tr>
        <w:tc>
          <w:tcPr>
            <w:tcW w:type="dxa" w:w="4876"/>
            <w:shd w:val="clear" w:color="auto" w:fill="EAF3F5"/>
          </w:tcPr>
          <w:p>
            <w:pPr>
              <w:spacing w:after="20"/>
            </w:pPr>
            <w:r/>
            <w:r>
              <w:rPr>
                <w:b w:val="0"/>
                <w:sz w:val="17"/>
              </w:rPr>
              <w:t>Divisiones desiguales: porcentajes, pesos, núcleos familiares</w:t>
            </w:r>
          </w:p>
        </w:tc>
        <w:tc>
          <w:tcPr>
            <w:tcW w:type="dxa" w:w="1644"/>
            <w:shd w:val="clear" w:color="auto" w:fill="EAF3F5"/>
          </w:tcPr>
          <w:p>
            <w:pPr>
              <w:spacing w:after="20"/>
            </w:pPr>
            <w:r/>
            <w:r>
              <w:rPr>
                <w:b w:val="0"/>
                <w:sz w:val="17"/>
              </w:rPr>
              <w:t>Solo excluir personas</w:t>
            </w:r>
          </w:p>
        </w:tc>
        <w:tc>
          <w:tcPr>
            <w:tcW w:type="dxa" w:w="1701"/>
            <w:shd w:val="clear" w:color="auto" w:fill="EAF3F5"/>
          </w:tcPr>
          <w:p>
            <w:pPr>
              <w:spacing w:after="20"/>
            </w:pPr>
            <w:r/>
            <w:r>
              <w:rPr>
                <w:b w:val="0"/>
                <w:sz w:val="17"/>
              </w:rPr>
              <w:t>✔</w:t>
            </w:r>
          </w:p>
        </w:tc>
        <w:tc>
          <w:tcPr>
            <w:tcW w:type="dxa" w:w="1361"/>
            <w:shd w:val="clear" w:color="auto" w:fill="EAF3F5"/>
          </w:tcPr>
          <w:p>
            <w:pPr>
              <w:spacing w:after="20"/>
            </w:pPr>
            <w:r/>
          </w:p>
        </w:tc>
      </w:tr>
      <w:tr>
        <w:tc>
          <w:tcPr>
            <w:tcW w:type="dxa" w:w="4876"/>
          </w:tcPr>
          <w:p>
            <w:pPr>
              <w:spacing w:after="20"/>
            </w:pPr>
            <w:r/>
            <w:r>
              <w:rPr>
                <w:b w:val="0"/>
                <w:sz w:val="17"/>
              </w:rPr>
              <w:t>Guardar el audio original</w:t>
            </w:r>
          </w:p>
        </w:tc>
        <w:tc>
          <w:tcPr>
            <w:tcW w:type="dxa" w:w="1644"/>
          </w:tcPr>
          <w:p>
            <w:pPr>
              <w:spacing w:after="20"/>
            </w:pPr>
            <w:r/>
          </w:p>
        </w:tc>
        <w:tc>
          <w:tcPr>
            <w:tcW w:type="dxa" w:w="1701"/>
          </w:tcPr>
          <w:p>
            <w:pPr>
              <w:spacing w:after="20"/>
            </w:pPr>
            <w:r/>
          </w:p>
        </w:tc>
        <w:tc>
          <w:tcPr>
            <w:tcW w:type="dxa" w:w="1361"/>
          </w:tcPr>
          <w:p>
            <w:pPr>
              <w:spacing w:after="20"/>
            </w:pPr>
            <w:r/>
            <w:r>
              <w:rPr>
                <w:b w:val="0"/>
                <w:sz w:val="17"/>
              </w:rPr>
              <w:t>✘ (privacidad)</w:t>
            </w:r>
          </w:p>
        </w:tc>
      </w:tr>
      <w:tr>
        <w:tc>
          <w:tcPr>
            <w:tcW w:type="dxa" w:w="4876"/>
            <w:shd w:val="clear" w:color="auto" w:fill="EAF3F5"/>
          </w:tcPr>
          <w:p>
            <w:pPr>
              <w:spacing w:after="20"/>
            </w:pPr>
            <w:r/>
            <w:r>
              <w:rPr>
                <w:b w:val="0"/>
                <w:sz w:val="17"/>
              </w:rPr>
              <w:t>Pasarela de pago, tarjetas, APIs bancarias, transferencias reales</w:t>
            </w:r>
          </w:p>
        </w:tc>
        <w:tc>
          <w:tcPr>
            <w:tcW w:type="dxa" w:w="1644"/>
            <w:shd w:val="clear" w:color="auto" w:fill="EAF3F5"/>
          </w:tcPr>
          <w:p>
            <w:pPr>
              <w:spacing w:after="20"/>
            </w:pPr>
            <w:r/>
          </w:p>
        </w:tc>
        <w:tc>
          <w:tcPr>
            <w:tcW w:type="dxa" w:w="1701"/>
            <w:shd w:val="clear" w:color="auto" w:fill="EAF3F5"/>
          </w:tcPr>
          <w:p>
            <w:pPr>
              <w:spacing w:after="20"/>
            </w:pPr>
            <w:r/>
          </w:p>
        </w:tc>
        <w:tc>
          <w:tcPr>
            <w:tcW w:type="dxa" w:w="1361"/>
            <w:shd w:val="clear" w:color="auto" w:fill="EAF3F5"/>
          </w:tcPr>
          <w:p>
            <w:pPr>
              <w:spacing w:after="20"/>
            </w:pPr>
            <w:r/>
            <w:r>
              <w:rPr>
                <w:b w:val="0"/>
                <w:sz w:val="17"/>
              </w:rPr>
              <w:t>✘</w:t>
            </w:r>
          </w:p>
        </w:tc>
      </w:tr>
      <w:tr>
        <w:tc>
          <w:tcPr>
            <w:tcW w:type="dxa" w:w="4876"/>
          </w:tcPr>
          <w:p>
            <w:pPr>
              <w:spacing w:after="20"/>
            </w:pPr>
            <w:r/>
            <w:r>
              <w:rPr>
                <w:b w:val="0"/>
                <w:sz w:val="17"/>
              </w:rPr>
              <w:t>Exigir internet para registrar o calcular</w:t>
            </w:r>
          </w:p>
        </w:tc>
        <w:tc>
          <w:tcPr>
            <w:tcW w:type="dxa" w:w="1644"/>
          </w:tcPr>
          <w:p>
            <w:pPr>
              <w:spacing w:after="20"/>
            </w:pPr>
            <w:r/>
          </w:p>
        </w:tc>
        <w:tc>
          <w:tcPr>
            <w:tcW w:type="dxa" w:w="1701"/>
          </w:tcPr>
          <w:p>
            <w:pPr>
              <w:spacing w:after="20"/>
            </w:pPr>
            <w:r/>
          </w:p>
        </w:tc>
        <w:tc>
          <w:tcPr>
            <w:tcW w:type="dxa" w:w="1361"/>
          </w:tcPr>
          <w:p>
            <w:pPr>
              <w:spacing w:after="20"/>
            </w:pPr>
            <w:r/>
            <w:r>
              <w:rPr>
                <w:b w:val="0"/>
                <w:sz w:val="17"/>
              </w:rPr>
              <w:t>✘</w:t>
            </w:r>
          </w:p>
        </w:tc>
      </w:tr>
      <w:tr>
        <w:tc>
          <w:tcPr>
            <w:tcW w:type="dxa" w:w="4876"/>
            <w:shd w:val="clear" w:color="auto" w:fill="EAF3F5"/>
          </w:tcPr>
          <w:p>
            <w:pPr>
              <w:spacing w:after="20"/>
            </w:pPr>
            <w:r/>
            <w:r>
              <w:rPr>
                <w:b w:val="0"/>
                <w:sz w:val="17"/>
              </w:rPr>
              <w:t>Presupuesto personal, contabilidad, chat dentro de la app</w:t>
            </w:r>
          </w:p>
        </w:tc>
        <w:tc>
          <w:tcPr>
            <w:tcW w:type="dxa" w:w="1644"/>
            <w:shd w:val="clear" w:color="auto" w:fill="EAF3F5"/>
          </w:tcPr>
          <w:p>
            <w:pPr>
              <w:spacing w:after="20"/>
            </w:pPr>
            <w:r/>
          </w:p>
        </w:tc>
        <w:tc>
          <w:tcPr>
            <w:tcW w:type="dxa" w:w="1701"/>
            <w:shd w:val="clear" w:color="auto" w:fill="EAF3F5"/>
          </w:tcPr>
          <w:p>
            <w:pPr>
              <w:spacing w:after="20"/>
            </w:pPr>
            <w:r/>
          </w:p>
        </w:tc>
        <w:tc>
          <w:tcPr>
            <w:tcW w:type="dxa" w:w="1361"/>
            <w:shd w:val="clear" w:color="auto" w:fill="EAF3F5"/>
          </w:tcPr>
          <w:p>
            <w:pPr>
              <w:spacing w:after="20"/>
            </w:pPr>
            <w:r/>
            <w:r>
              <w:rPr>
                <w:b w:val="0"/>
                <w:sz w:val="17"/>
              </w:rPr>
              <w:t>✘</w:t>
            </w:r>
          </w:p>
        </w:tc>
      </w:tr>
    </w:tbl>
    <w:p>
      <w:pPr>
        <w:spacing w:after="40"/>
      </w:pPr>
    </w:p>
    <w:p>
      <w:pPr>
        <w:pStyle w:val="Heading2"/>
      </w:pPr>
      <w:r>
        <w:t>5.4 Tecnología y costo asumido (actualizado)</w:t>
      </w:r>
    </w:p>
    <w:p>
      <w:r>
        <w:rPr>
          <w:b/>
          <w:i w:val="0"/>
        </w:rPr>
        <w:t>Por qué Flutter + Firebase:</w:t>
      </w:r>
      <w:r>
        <w:rPr>
          <w:b w:val="0"/>
          <w:i w:val="0"/>
        </w:rPr>
        <w:t xml:space="preserve"> Flutter da estado reactivo rápido y una sola base de código para Android e iOS. Firebase ofrece paquetes oficiales para Flutter (firebase_core, firebase_auth, cloud_firestore y google_sign_in, entre otros) y su caché offline cubre el enfoque offline-first de la ficha sin programar una base de datos local aparte. </w:t>
      </w:r>
      <w:r>
        <w:rPr>
          <w:b/>
          <w:i w:val="0"/>
        </w:rPr>
        <w:t>Se evaluó Supabase</w:t>
      </w:r>
      <w:r>
        <w:rPr>
          <w:b w:val="0"/>
          <w:i w:val="0"/>
        </w:rPr>
        <w:t xml:space="preserve"> (Postgres/SQL) y se descartó: su cliente no trae una base local offline con sincronización incluida, así que el equipo tendría que construirla (por ejemplo, con Drift y una capa propia) o sumar un servicio aparte como PowerSync (https://docs.powersync.com/integrations/supabase/guide). Con Firebase eso ya viene resuelto y el equipo se concentra en la app. La decisión de la ficha de </w:t>
      </w:r>
      <w:r>
        <w:rPr>
          <w:b/>
          <w:i w:val="0"/>
        </w:rPr>
        <w:t>rechazar el internet obligatorio para guardar</w:t>
      </w:r>
      <w:r>
        <w:rPr>
          <w:b w:val="0"/>
          <w:i w:val="0"/>
        </w:rPr>
        <w:t xml:space="preserve"> se mantiene: se guarda localmente y se sincroniza cuando se puede. Los montos se guardan en centavos enteros.</w:t>
      </w:r>
    </w:p>
    <w:p>
      <w:pPr>
        <w:spacing w:after="40"/>
      </w:pPr>
      <w:r>
        <w:rPr>
          <w:b/>
          <w:i w:val="0"/>
        </w:rPr>
        <w:t>Nuevo costo asumido:</w:t>
      </w:r>
      <w:r>
        <w:rPr>
          <w:b w:val="0"/>
          <w:i w:val="0"/>
        </w:rPr>
        <w:t xml:space="preserve"> la ficha asumía "sin servidor". Ahora el costo es </w:t>
      </w:r>
      <w:r>
        <w:rPr>
          <w:b/>
          <w:i w:val="0"/>
        </w:rPr>
        <w:t>depender de Firebase (Google)</w:t>
      </w:r>
      <w:r>
        <w:rPr>
          <w:b w:val="0"/>
          <w:i w:val="0"/>
        </w:rPr>
        <w:t xml:space="preserve">: su disponibilidad, sus reglas, sus precios y </w:t>
      </w:r>
      <w:r>
        <w:rPr>
          <w:b/>
          <w:i w:val="0"/>
        </w:rPr>
        <w:t>los límites del plan gratuito Spark</w:t>
      </w:r>
      <w:r>
        <w:rPr>
          <w:b w:val="0"/>
          <w:i w:val="0"/>
        </w:rPr>
        <w:t>:</w:t>
      </w:r>
    </w:p>
    <w:tbl>
      <w:tblPr>
        <w:tblStyle w:val="TableGrid"/>
        <w:tblW w:type="auto" w:w="0"/>
        <w:jc w:val="center"/>
        <w:tblLayout w:type="fixed"/>
        <w:tblLook w:firstColumn="1" w:firstRow="1" w:lastColumn="0" w:lastRow="0" w:noHBand="0" w:noVBand="1" w:val="04A0"/>
      </w:tblPr>
      <w:tblGrid>
        <w:gridCol w:w="4252"/>
        <w:gridCol w:w="5329"/>
      </w:tblGrid>
      <w:tr>
        <w:tc>
          <w:tcPr>
            <w:tcW w:type="dxa" w:w="4252"/>
            <w:shd w:val="clear" w:color="auto" w:fill="0B5C6B"/>
          </w:tcPr>
          <w:p>
            <w:r/>
            <w:r>
              <w:rPr>
                <w:b/>
                <w:color w:val="FFFFFF"/>
                <w:sz w:val="17"/>
              </w:rPr>
              <w:t>Recurso (plan gratuito)</w:t>
            </w:r>
          </w:p>
        </w:tc>
        <w:tc>
          <w:tcPr>
            <w:tcW w:type="dxa" w:w="5329"/>
            <w:shd w:val="clear" w:color="auto" w:fill="0B5C6B"/>
          </w:tcPr>
          <w:p>
            <w:r/>
            <w:r>
              <w:rPr>
                <w:b/>
                <w:color w:val="FFFFFF"/>
                <w:sz w:val="17"/>
              </w:rPr>
              <w:t>Límite citado</w:t>
            </w:r>
          </w:p>
        </w:tc>
      </w:tr>
      <w:tr>
        <w:tc>
          <w:tcPr>
            <w:tcW w:type="dxa" w:w="4252"/>
          </w:tcPr>
          <w:p>
            <w:pPr>
              <w:spacing w:after="20"/>
            </w:pPr>
            <w:r/>
            <w:r>
              <w:rPr>
                <w:b w:val="0"/>
                <w:sz w:val="17"/>
              </w:rPr>
              <w:t>Firestore: datos almacenados</w:t>
            </w:r>
          </w:p>
        </w:tc>
        <w:tc>
          <w:tcPr>
            <w:tcW w:type="dxa" w:w="5329"/>
          </w:tcPr>
          <w:p>
            <w:pPr>
              <w:spacing w:after="20"/>
            </w:pPr>
            <w:r/>
            <w:r>
              <w:rPr>
                <w:b w:val="0"/>
                <w:sz w:val="17"/>
              </w:rPr>
              <w:t>1 GiB</w:t>
            </w:r>
          </w:p>
        </w:tc>
      </w:tr>
      <w:tr>
        <w:tc>
          <w:tcPr>
            <w:tcW w:type="dxa" w:w="4252"/>
            <w:shd w:val="clear" w:color="auto" w:fill="EAF3F5"/>
          </w:tcPr>
          <w:p>
            <w:pPr>
              <w:spacing w:after="20"/>
            </w:pPr>
            <w:r/>
            <w:r>
              <w:rPr>
                <w:b w:val="0"/>
                <w:sz w:val="17"/>
              </w:rPr>
              <w:t>Firestore: lecturas de documentos</w:t>
            </w:r>
          </w:p>
        </w:tc>
        <w:tc>
          <w:tcPr>
            <w:tcW w:type="dxa" w:w="5329"/>
            <w:shd w:val="clear" w:color="auto" w:fill="EAF3F5"/>
          </w:tcPr>
          <w:p>
            <w:pPr>
              <w:spacing w:after="20"/>
            </w:pPr>
            <w:r/>
            <w:r>
              <w:rPr>
                <w:b w:val="0"/>
                <w:sz w:val="17"/>
              </w:rPr>
              <w:t>50,000 por día</w:t>
            </w:r>
          </w:p>
        </w:tc>
      </w:tr>
      <w:tr>
        <w:tc>
          <w:tcPr>
            <w:tcW w:type="dxa" w:w="4252"/>
          </w:tcPr>
          <w:p>
            <w:pPr>
              <w:spacing w:after="20"/>
            </w:pPr>
            <w:r/>
            <w:r>
              <w:rPr>
                <w:b w:val="0"/>
                <w:sz w:val="17"/>
              </w:rPr>
              <w:t>Firestore: escrituras / eliminaciones</w:t>
            </w:r>
          </w:p>
        </w:tc>
        <w:tc>
          <w:tcPr>
            <w:tcW w:type="dxa" w:w="5329"/>
          </w:tcPr>
          <w:p>
            <w:pPr>
              <w:spacing w:after="20"/>
            </w:pPr>
            <w:r/>
            <w:r>
              <w:rPr>
                <w:b w:val="0"/>
                <w:sz w:val="17"/>
              </w:rPr>
              <w:t>20,000 por día cada una</w:t>
            </w:r>
          </w:p>
        </w:tc>
      </w:tr>
      <w:tr>
        <w:tc>
          <w:tcPr>
            <w:tcW w:type="dxa" w:w="4252"/>
            <w:shd w:val="clear" w:color="auto" w:fill="EAF3F5"/>
          </w:tcPr>
          <w:p>
            <w:pPr>
              <w:spacing w:after="20"/>
            </w:pPr>
            <w:r/>
            <w:r>
              <w:rPr>
                <w:b w:val="0"/>
                <w:sz w:val="17"/>
              </w:rPr>
              <w:t>Firestore: transferencia de salida</w:t>
            </w:r>
          </w:p>
        </w:tc>
        <w:tc>
          <w:tcPr>
            <w:tcW w:type="dxa" w:w="5329"/>
            <w:shd w:val="clear" w:color="auto" w:fill="EAF3F5"/>
          </w:tcPr>
          <w:p>
            <w:pPr>
              <w:spacing w:after="20"/>
            </w:pPr>
            <w:r/>
            <w:r>
              <w:rPr>
                <w:b w:val="0"/>
                <w:sz w:val="17"/>
              </w:rPr>
              <w:t>10 GiB por mes</w:t>
            </w:r>
          </w:p>
        </w:tc>
      </w:tr>
      <w:tr>
        <w:tc>
          <w:tcPr>
            <w:tcW w:type="dxa" w:w="4252"/>
          </w:tcPr>
          <w:p>
            <w:pPr>
              <w:spacing w:after="20"/>
            </w:pPr>
            <w:r/>
            <w:r>
              <w:rPr>
                <w:b w:val="0"/>
                <w:sz w:val="17"/>
              </w:rPr>
              <w:t>Firestore: bases de datos gratis</w:t>
            </w:r>
          </w:p>
        </w:tc>
        <w:tc>
          <w:tcPr>
            <w:tcW w:type="dxa" w:w="5329"/>
          </w:tcPr>
          <w:p>
            <w:pPr>
              <w:spacing w:after="20"/>
            </w:pPr>
            <w:r/>
            <w:r>
              <w:rPr>
                <w:b w:val="0"/>
                <w:sz w:val="17"/>
              </w:rPr>
              <w:t>Exactamente una por proyecto</w:t>
            </w:r>
          </w:p>
        </w:tc>
      </w:tr>
      <w:tr>
        <w:tc>
          <w:tcPr>
            <w:tcW w:type="dxa" w:w="4252"/>
            <w:shd w:val="clear" w:color="auto" w:fill="EAF3F5"/>
          </w:tcPr>
          <w:p>
            <w:pPr>
              <w:spacing w:after="20"/>
            </w:pPr>
            <w:r/>
            <w:r>
              <w:rPr>
                <w:b w:val="0"/>
                <w:sz w:val="17"/>
              </w:rPr>
              <w:t>Authentication (correo y proveedores sociales)</w:t>
            </w:r>
          </w:p>
        </w:tc>
        <w:tc>
          <w:tcPr>
            <w:tcW w:type="dxa" w:w="5329"/>
            <w:shd w:val="clear" w:color="auto" w:fill="EAF3F5"/>
          </w:tcPr>
          <w:p>
            <w:pPr>
              <w:spacing w:after="20"/>
            </w:pPr>
            <w:r/>
            <w:r>
              <w:rPr>
                <w:b w:val="0"/>
                <w:sz w:val="17"/>
              </w:rPr>
              <w:t>Sin costo según la página de precios (con Identity Platform: sin costo hasta 50 mil usuarios activos al mes)</w:t>
            </w:r>
          </w:p>
        </w:tc>
      </w:tr>
      <w:tr>
        <w:tc>
          <w:tcPr>
            <w:tcW w:type="dxa" w:w="4252"/>
          </w:tcPr>
          <w:p>
            <w:pPr>
              <w:spacing w:after="20"/>
            </w:pPr>
            <w:r/>
            <w:r>
              <w:rPr>
                <w:b w:val="0"/>
                <w:sz w:val="17"/>
              </w:rPr>
              <w:t>Authentication: correos en plan Spark</w:t>
            </w:r>
          </w:p>
        </w:tc>
        <w:tc>
          <w:tcPr>
            <w:tcW w:type="dxa" w:w="5329"/>
          </w:tcPr>
          <w:p>
            <w:pPr>
              <w:spacing w:after="20"/>
            </w:pPr>
            <w:r/>
            <w:r>
              <w:rPr>
                <w:b w:val="0"/>
                <w:sz w:val="17"/>
              </w:rPr>
              <w:t>Verificación de correo: 1,000/día; restablecer contraseña: 150/día</w:t>
            </w:r>
          </w:p>
        </w:tc>
      </w:tr>
    </w:tbl>
    <w:p>
      <w:pPr>
        <w:spacing w:after="40"/>
      </w:pPr>
    </w:p>
    <w:p>
      <w:r>
        <w:rPr>
          <w:b w:val="0"/>
          <w:i w:val="0"/>
          <w:sz w:val="18"/>
        </w:rPr>
        <w:t xml:space="preserve">Fuentes: https://firebase.google.com/docs/firestore/quotas · https://cloud.google.com/firestore/pricing · https://firebase.google.com/pricing · https://firebase.google.com/docs/auth/limits. Por encima de la cuota gratuita (plan Blaze, de pago por uso), la tabla de precios de Firestore muestra, para la ubicación que aparece por defecto, </w:t>
      </w:r>
      <w:r>
        <w:rPr>
          <w:b/>
          <w:i w:val="0"/>
          <w:sz w:val="18"/>
        </w:rPr>
        <w:t>US$0.03 por 100,000 lecturas</w:t>
      </w:r>
      <w:r>
        <w:rPr>
          <w:b w:val="0"/>
          <w:i w:val="0"/>
          <w:sz w:val="18"/>
        </w:rPr>
        <w:t xml:space="preserve"> y </w:t>
      </w:r>
      <w:r>
        <w:rPr>
          <w:b/>
          <w:i w:val="0"/>
          <w:sz w:val="18"/>
        </w:rPr>
        <w:t>US$0.09 por 100,000 escrituras</w:t>
      </w:r>
      <w:r>
        <w:rPr>
          <w:b w:val="0"/>
          <w:i w:val="0"/>
          <w:sz w:val="18"/>
        </w:rPr>
        <w:t>; el precio varía por región.</w:t>
      </w:r>
    </w:p>
    <w:p>
      <w:pPr>
        <w:pStyle w:val="Heading1"/>
      </w:pPr>
      <w:r>
        <w:t>6. Modelo de negocio y rentabilidad (visión)</w:t>
      </w:r>
    </w:p>
    <w:tbl>
      <w:tblPr>
        <w:tblStyle w:val="TableGrid"/>
        <w:tblW w:type="auto" w:w="0"/>
        <w:tblLayout w:type="fixed"/>
        <w:tblLook w:firstColumn="1" w:firstRow="1" w:lastColumn="0" w:lastRow="0" w:noHBand="0" w:noVBand="1" w:val="04A0"/>
      </w:tblPr>
      <w:tblGrid>
        <w:gridCol w:w="9582"/>
      </w:tblGrid>
      <w:tr>
        <w:tc>
          <w:tcPr>
            <w:tcW w:type="dxa" w:w="9581"/>
            <w:shd w:val="clear" w:color="auto" w:fill="FFF4D6"/>
          </w:tcPr>
          <w:p>
            <w:r/>
            <w:r>
              <w:rPr>
                <w:b/>
                <w:i w:val="0"/>
                <w:sz w:val="19"/>
              </w:rPr>
              <w:t>Nota:</w:t>
            </w:r>
            <w:r>
              <w:rPr>
                <w:b w:val="0"/>
                <w:i w:val="0"/>
                <w:sz w:val="19"/>
              </w:rPr>
              <w:t xml:space="preserve"> esta sección se incluye como </w:t>
            </w:r>
            <w:r>
              <w:rPr>
                <w:b/>
                <w:i w:val="0"/>
                <w:sz w:val="19"/>
              </w:rPr>
              <w:t>visión de negocio</w:t>
            </w:r>
            <w:r>
              <w:rPr>
                <w:b w:val="0"/>
                <w:i w:val="0"/>
                <w:sz w:val="19"/>
              </w:rPr>
              <w:t>. El curso no la evalúa como entregable.</w:t>
            </w:r>
          </w:p>
        </w:tc>
      </w:tr>
    </w:tbl>
    <w:p>
      <w:pPr>
        <w:spacing w:after="40"/>
      </w:pPr>
    </w:p>
    <w:p>
      <w:r>
        <w:rPr>
          <w:b w:val="0"/>
          <w:i w:val="0"/>
        </w:rPr>
        <w:t xml:space="preserve">El MVP del curso es gratuito. Como </w:t>
      </w:r>
      <w:r>
        <w:rPr>
          <w:b/>
          <w:i w:val="0"/>
        </w:rPr>
        <w:t>las cuentas y la sincronización ahora son gratis</w:t>
      </w:r>
      <w:r>
        <w:rPr>
          <w:b w:val="0"/>
          <w:i w:val="0"/>
        </w:rPr>
        <w:t>, Pro se reajusta a lo que tiene costo variable (transcripción en la nube) o da valor extra.</w:t>
      </w:r>
    </w:p>
    <w:p>
      <w:pPr>
        <w:pStyle w:val="Heading2"/>
      </w:pPr>
      <w:r>
        <w:t>6.1 Opciones de monetización (reajustadas)</w:t>
      </w:r>
    </w:p>
    <w:tbl>
      <w:tblPr>
        <w:tblStyle w:val="TableGrid"/>
        <w:tblW w:type="auto" w:w="0"/>
        <w:jc w:val="center"/>
        <w:tblLayout w:type="fixed"/>
        <w:tblLook w:firstColumn="1" w:firstRow="1" w:lastColumn="0" w:lastRow="0" w:noHBand="0" w:noVBand="1" w:val="04A0"/>
      </w:tblPr>
      <w:tblGrid>
        <w:gridCol w:w="1871"/>
        <w:gridCol w:w="4309"/>
        <w:gridCol w:w="3402"/>
      </w:tblGrid>
      <w:tr>
        <w:tc>
          <w:tcPr>
            <w:tcW w:type="dxa" w:w="1871"/>
            <w:shd w:val="clear" w:color="auto" w:fill="0B5C6B"/>
          </w:tcPr>
          <w:p>
            <w:r/>
            <w:r>
              <w:rPr>
                <w:b/>
                <w:color w:val="FFFFFF"/>
                <w:sz w:val="17"/>
              </w:rPr>
              <w:t>Opción</w:t>
            </w:r>
          </w:p>
        </w:tc>
        <w:tc>
          <w:tcPr>
            <w:tcW w:type="dxa" w:w="4309"/>
            <w:shd w:val="clear" w:color="auto" w:fill="0B5C6B"/>
          </w:tcPr>
          <w:p>
            <w:r/>
            <w:r>
              <w:rPr>
                <w:b/>
                <w:color w:val="FFFFFF"/>
                <w:sz w:val="17"/>
              </w:rPr>
              <w:t>Descripción</w:t>
            </w:r>
          </w:p>
        </w:tc>
        <w:tc>
          <w:tcPr>
            <w:tcW w:type="dxa" w:w="3402"/>
            <w:shd w:val="clear" w:color="auto" w:fill="0B5C6B"/>
          </w:tcPr>
          <w:p>
            <w:r/>
            <w:r>
              <w:rPr>
                <w:b/>
                <w:color w:val="FFFFFF"/>
                <w:sz w:val="17"/>
              </w:rPr>
              <w:t>Comentario</w:t>
            </w:r>
          </w:p>
        </w:tc>
      </w:tr>
      <w:tr>
        <w:tc>
          <w:tcPr>
            <w:tcW w:type="dxa" w:w="1871"/>
          </w:tcPr>
          <w:p>
            <w:pPr>
              <w:spacing w:after="20"/>
            </w:pPr>
            <w:r/>
            <w:r>
              <w:rPr>
                <w:b/>
                <w:sz w:val="17"/>
              </w:rPr>
              <w:t>Gratis</w:t>
            </w:r>
          </w:p>
        </w:tc>
        <w:tc>
          <w:tcPr>
            <w:tcW w:type="dxa" w:w="4309"/>
          </w:tcPr>
          <w:p>
            <w:pPr>
              <w:spacing w:after="20"/>
            </w:pPr>
            <w:r/>
            <w:r>
              <w:rPr>
                <w:b w:val="0"/>
                <w:sz w:val="17"/>
              </w:rPr>
              <w:t>Cuenta, sincronización, historial completo, invitar con código, voz en el dispositivo ilimitada, fondo de efectivo, imagen para compartir. Posible límite (</w:t>
            </w:r>
            <w:r>
              <w:rPr>
                <w:b/>
                <w:sz w:val="17"/>
              </w:rPr>
              <w:t>supuesto</w:t>
            </w:r>
            <w:r>
              <w:rPr>
                <w:b w:val="0"/>
                <w:sz w:val="17"/>
              </w:rPr>
              <w:t>): 2 eventos abiertos a la vez (el historial de cerrados sigue siendo ilimitado).</w:t>
            </w:r>
          </w:p>
        </w:tc>
        <w:tc>
          <w:tcPr>
            <w:tcW w:type="dxa" w:w="3402"/>
          </w:tcPr>
          <w:p>
            <w:pPr>
              <w:spacing w:after="20"/>
            </w:pPr>
            <w:r/>
            <w:r>
              <w:rPr>
                <w:b w:val="0"/>
                <w:sz w:val="17"/>
              </w:rPr>
              <w:t>Lo esencial no tiene límite diario, a diferencia de Splitwise (4 gastos por día).</w:t>
            </w:r>
          </w:p>
        </w:tc>
      </w:tr>
      <w:tr>
        <w:tc>
          <w:tcPr>
            <w:tcW w:type="dxa" w:w="1871"/>
            <w:shd w:val="clear" w:color="auto" w:fill="EAF3F5"/>
          </w:tcPr>
          <w:p>
            <w:pPr>
              <w:spacing w:after="20"/>
            </w:pPr>
            <w:r/>
            <w:r>
              <w:rPr>
                <w:b/>
                <w:sz w:val="17"/>
              </w:rPr>
              <w:t>Pro (suscripción)</w:t>
            </w:r>
          </w:p>
        </w:tc>
        <w:tc>
          <w:tcPr>
            <w:tcW w:type="dxa" w:w="4309"/>
            <w:shd w:val="clear" w:color="auto" w:fill="EAF3F5"/>
          </w:tcPr>
          <w:p>
            <w:pPr>
              <w:spacing w:after="20"/>
            </w:pPr>
            <w:r/>
            <w:r>
              <w:rPr>
                <w:b w:val="0"/>
                <w:sz w:val="17"/>
              </w:rPr>
              <w:t>Transcripción en la nube, exportar PDF/Excel, multimoneda, estadísticas de gastos por viaje, eventos abiertos ilimitados, temas visuales y sin anuncios.</w:t>
            </w:r>
          </w:p>
        </w:tc>
        <w:tc>
          <w:tcPr>
            <w:tcW w:type="dxa" w:w="3402"/>
            <w:shd w:val="clear" w:color="auto" w:fill="EAF3F5"/>
          </w:tcPr>
          <w:p>
            <w:pPr>
              <w:spacing w:after="20"/>
            </w:pPr>
            <w:r/>
            <w:r>
              <w:rPr>
                <w:b w:val="0"/>
                <w:sz w:val="17"/>
              </w:rPr>
              <w:t>Precios de referencia: Splitwise Pro, Settle Up Premium y KUENTAS (sección 4).</w:t>
            </w:r>
          </w:p>
        </w:tc>
      </w:tr>
      <w:tr>
        <w:tc>
          <w:tcPr>
            <w:tcW w:type="dxa" w:w="1871"/>
          </w:tcPr>
          <w:p>
            <w:pPr>
              <w:spacing w:after="20"/>
            </w:pPr>
            <w:r/>
            <w:r>
              <w:rPr>
                <w:b/>
                <w:sz w:val="17"/>
              </w:rPr>
              <w:t>Pase por viaje (pago único)</w:t>
            </w:r>
          </w:p>
        </w:tc>
        <w:tc>
          <w:tcPr>
            <w:tcW w:type="dxa" w:w="4309"/>
          </w:tcPr>
          <w:p>
            <w:pPr>
              <w:spacing w:after="20"/>
            </w:pPr>
            <w:r/>
            <w:r>
              <w:rPr>
                <w:b w:val="0"/>
                <w:sz w:val="17"/>
              </w:rPr>
              <w:t>Activa Pro para un evento y todos sus miembros durante N días. Se puede cargar como gasto del grupo.</w:t>
            </w:r>
          </w:p>
        </w:tc>
        <w:tc>
          <w:tcPr>
            <w:tcW w:type="dxa" w:w="3402"/>
          </w:tcPr>
          <w:p>
            <w:pPr>
              <w:spacing w:after="20"/>
            </w:pPr>
            <w:r/>
            <w:r>
              <w:rPr>
                <w:b w:val="0"/>
                <w:sz w:val="17"/>
              </w:rPr>
              <w:t>Ya existe en el mercado: Group Premium de Settle Up y Trip Pass de Splitwise.</w:t>
            </w:r>
          </w:p>
        </w:tc>
      </w:tr>
      <w:tr>
        <w:tc>
          <w:tcPr>
            <w:tcW w:type="dxa" w:w="1871"/>
            <w:shd w:val="clear" w:color="auto" w:fill="EAF3F5"/>
          </w:tcPr>
          <w:p>
            <w:pPr>
              <w:spacing w:after="20"/>
            </w:pPr>
            <w:r/>
            <w:r>
              <w:rPr>
                <w:b/>
                <w:sz w:val="17"/>
              </w:rPr>
              <w:t>Anuncios no intrusivos</w:t>
            </w:r>
          </w:p>
        </w:tc>
        <w:tc>
          <w:tcPr>
            <w:tcW w:type="dxa" w:w="4309"/>
            <w:shd w:val="clear" w:color="auto" w:fill="EAF3F5"/>
          </w:tcPr>
          <w:p>
            <w:pPr>
              <w:spacing w:after="20"/>
            </w:pPr>
            <w:r/>
            <w:r>
              <w:rPr>
                <w:b w:val="0"/>
                <w:sz w:val="17"/>
              </w:rPr>
              <w:t>Solo en el plan gratis y fuera del registro (por ejemplo, en el historial).</w:t>
            </w:r>
          </w:p>
        </w:tc>
        <w:tc>
          <w:tcPr>
            <w:tcW w:type="dxa" w:w="3402"/>
            <w:shd w:val="clear" w:color="auto" w:fill="EAF3F5"/>
          </w:tcPr>
          <w:p>
            <w:pPr>
              <w:spacing w:after="20"/>
            </w:pPr>
            <w:r/>
            <w:r>
              <w:rPr>
                <w:b w:val="0"/>
                <w:sz w:val="17"/>
              </w:rPr>
              <w:t>No tenemos datos confiables de ingreso por anuncio en El Salvador, así que no se estima.</w:t>
            </w:r>
          </w:p>
        </w:tc>
      </w:tr>
      <w:tr>
        <w:tc>
          <w:tcPr>
            <w:tcW w:type="dxa" w:w="1871"/>
          </w:tcPr>
          <w:p>
            <w:pPr>
              <w:spacing w:after="20"/>
            </w:pPr>
            <w:r/>
            <w:r>
              <w:rPr>
                <w:b/>
                <w:sz w:val="17"/>
              </w:rPr>
              <w:t>Alianzas de turismo local</w:t>
            </w:r>
          </w:p>
        </w:tc>
        <w:tc>
          <w:tcPr>
            <w:tcW w:type="dxa" w:w="4309"/>
          </w:tcPr>
          <w:p>
            <w:pPr>
              <w:spacing w:after="20"/>
            </w:pPr>
            <w:r/>
            <w:r>
              <w:rPr>
                <w:b w:val="0"/>
                <w:sz w:val="17"/>
              </w:rPr>
              <w:t>Agencias, hostales o tour operadores recomiendan Kaval o regalan pases por viaje.</w:t>
            </w:r>
          </w:p>
        </w:tc>
        <w:tc>
          <w:tcPr>
            <w:tcW w:type="dxa" w:w="3402"/>
          </w:tcPr>
          <w:p>
            <w:pPr>
              <w:spacing w:after="20"/>
            </w:pPr>
            <w:r/>
            <w:r>
              <w:rPr>
                <w:b/>
                <w:sz w:val="17"/>
              </w:rPr>
              <w:t>Supuesto</w:t>
            </w:r>
            <w:r>
              <w:rPr>
                <w:b w:val="0"/>
                <w:sz w:val="17"/>
              </w:rPr>
              <w:t xml:space="preserve"> sin validar.</w:t>
            </w:r>
          </w:p>
        </w:tc>
      </w:tr>
    </w:tbl>
    <w:p>
      <w:pPr>
        <w:spacing w:after="40"/>
      </w:pPr>
    </w:p>
    <w:p>
      <w:pPr>
        <w:pStyle w:val="Heading2"/>
      </w:pPr>
      <w:r>
        <w:t>6.2 Economía unitaria (boceto con supuestos)</w:t>
      </w:r>
    </w:p>
    <w:p>
      <w:r>
        <w:rPr>
          <w:b/>
          <w:i w:val="0"/>
        </w:rPr>
        <w:t>Costos de referencia (consultados):</w:t>
      </w:r>
      <w:r>
        <w:rPr>
          <w:b w:val="0"/>
          <w:i w:val="0"/>
        </w:rPr>
        <w:t xml:space="preserve"> Google Cloud Speech-to-Text v2 estándar, </w:t>
      </w:r>
      <w:r>
        <w:rPr>
          <w:b/>
          <w:i w:val="0"/>
        </w:rPr>
        <w:t>US$0.016/min</w:t>
      </w:r>
      <w:r>
        <w:rPr>
          <w:b w:val="0"/>
          <w:i w:val="0"/>
        </w:rPr>
        <w:t xml:space="preserve"> (https://cloud.google.com/speech-to-text/pricing); OpenAI gpt-4o-mini-transcribe, </w:t>
      </w:r>
      <w:r>
        <w:rPr>
          <w:b/>
          <w:i w:val="0"/>
        </w:rPr>
        <w:t>US$0.003/min</w:t>
      </w:r>
      <w:r>
        <w:rPr>
          <w:b w:val="0"/>
          <w:i w:val="0"/>
        </w:rPr>
        <w:t xml:space="preserve"> (https://platform.openai.com/docs/pricing); Firestore por encima de la cuota gratuita, </w:t>
      </w:r>
      <w:r>
        <w:rPr>
          <w:b/>
          <w:i w:val="0"/>
        </w:rPr>
        <w:t>US$0.03 por 100,000 lecturas y US$0.09 por 100,000 escrituras</w:t>
      </w:r>
      <w:r>
        <w:rPr>
          <w:b w:val="0"/>
          <w:i w:val="0"/>
        </w:rPr>
        <w:t xml:space="preserve"> (ubicación mostrada por defecto); comisión de Google Play en mercados como El Salvador, </w:t>
      </w:r>
      <w:r>
        <w:rPr>
          <w:b/>
          <w:i w:val="0"/>
        </w:rPr>
        <w:t>15%</w:t>
      </w:r>
      <w:r>
        <w:rPr>
          <w:b w:val="0"/>
          <w:i w:val="0"/>
        </w:rPr>
        <w:t xml:space="preserve"> en suscripciones y en el primer millón de dólares anual para desarrolladores inscritos en ese nivel (https://support.google.com/googleplay/android-developer/answer/112622).</w:t>
      </w:r>
    </w:p>
    <w:tbl>
      <w:tblPr>
        <w:tblStyle w:val="TableGrid"/>
        <w:tblW w:type="auto" w:w="0"/>
        <w:jc w:val="center"/>
        <w:tblLayout w:type="fixed"/>
        <w:tblLook w:firstColumn="1" w:firstRow="1" w:lastColumn="0" w:lastRow="0" w:noHBand="0" w:noVBand="1" w:val="04A0"/>
      </w:tblPr>
      <w:tblGrid>
        <w:gridCol w:w="3969"/>
        <w:gridCol w:w="3628"/>
        <w:gridCol w:w="1984"/>
      </w:tblGrid>
      <w:tr>
        <w:tc>
          <w:tcPr>
            <w:tcW w:type="dxa" w:w="3969"/>
            <w:shd w:val="clear" w:color="auto" w:fill="0B5C6B"/>
          </w:tcPr>
          <w:p>
            <w:r/>
            <w:r>
              <w:rPr>
                <w:b/>
                <w:color w:val="FFFFFF"/>
                <w:sz w:val="17"/>
              </w:rPr>
              <w:t>Concepto</w:t>
            </w:r>
          </w:p>
        </w:tc>
        <w:tc>
          <w:tcPr>
            <w:tcW w:type="dxa" w:w="3628"/>
            <w:shd w:val="clear" w:color="auto" w:fill="0B5C6B"/>
          </w:tcPr>
          <w:p>
            <w:r/>
            <w:r>
              <w:rPr>
                <w:b/>
                <w:color w:val="FFFFFF"/>
                <w:sz w:val="17"/>
              </w:rPr>
              <w:t>Valor</w:t>
            </w:r>
          </w:p>
        </w:tc>
        <w:tc>
          <w:tcPr>
            <w:tcW w:type="dxa" w:w="1984"/>
            <w:shd w:val="clear" w:color="auto" w:fill="0B5C6B"/>
          </w:tcPr>
          <w:p>
            <w:r/>
            <w:r>
              <w:rPr>
                <w:b/>
                <w:color w:val="FFFFFF"/>
                <w:sz w:val="17"/>
              </w:rPr>
              <w:t>Tipo</w:t>
            </w:r>
          </w:p>
        </w:tc>
      </w:tr>
      <w:tr>
        <w:tc>
          <w:tcPr>
            <w:tcW w:type="dxa" w:w="3969"/>
          </w:tcPr>
          <w:p>
            <w:pPr>
              <w:spacing w:after="20"/>
            </w:pPr>
            <w:r/>
            <w:r>
              <w:rPr>
                <w:b w:val="0"/>
                <w:sz w:val="17"/>
              </w:rPr>
              <w:t>Audios por evento (fin de semana, 6 personas), 10 s cada uno</w:t>
            </w:r>
          </w:p>
        </w:tc>
        <w:tc>
          <w:tcPr>
            <w:tcW w:type="dxa" w:w="3628"/>
          </w:tcPr>
          <w:p>
            <w:pPr>
              <w:spacing w:after="20"/>
            </w:pPr>
            <w:r/>
            <w:r>
              <w:rPr>
                <w:b w:val="0"/>
                <w:sz w:val="17"/>
              </w:rPr>
              <w:t>30 (= 5 min de audio)</w:t>
            </w:r>
          </w:p>
        </w:tc>
        <w:tc>
          <w:tcPr>
            <w:tcW w:type="dxa" w:w="1984"/>
          </w:tcPr>
          <w:p>
            <w:pPr>
              <w:spacing w:after="20"/>
            </w:pPr>
            <w:r/>
            <w:r>
              <w:rPr>
                <w:b w:val="0"/>
                <w:sz w:val="17"/>
              </w:rPr>
              <w:t>Supuesto</w:t>
            </w:r>
          </w:p>
        </w:tc>
      </w:tr>
      <w:tr>
        <w:tc>
          <w:tcPr>
            <w:tcW w:type="dxa" w:w="3969"/>
            <w:shd w:val="clear" w:color="auto" w:fill="EAF3F5"/>
          </w:tcPr>
          <w:p>
            <w:pPr>
              <w:spacing w:after="20"/>
            </w:pPr>
            <w:r/>
            <w:r>
              <w:rPr>
                <w:b w:val="0"/>
                <w:sz w:val="17"/>
              </w:rPr>
              <w:t>Transcripción en la nube por evento, peor caso (solo Pro)</w:t>
            </w:r>
          </w:p>
        </w:tc>
        <w:tc>
          <w:tcPr>
            <w:tcW w:type="dxa" w:w="3628"/>
            <w:shd w:val="clear" w:color="auto" w:fill="EAF3F5"/>
          </w:tcPr>
          <w:p>
            <w:pPr>
              <w:spacing w:after="20"/>
            </w:pPr>
            <w:r/>
            <w:r>
              <w:rPr>
                <w:b w:val="0"/>
                <w:sz w:val="17"/>
              </w:rPr>
              <w:t xml:space="preserve">Google: 5 × 0.016 = </w:t>
            </w:r>
            <w:r>
              <w:rPr>
                <w:b/>
                <w:sz w:val="17"/>
              </w:rPr>
              <w:t>US$0.08</w:t>
            </w:r>
            <w:r>
              <w:rPr>
                <w:b w:val="0"/>
                <w:sz w:val="17"/>
              </w:rPr>
              <w:t xml:space="preserve">; OpenAI mini: </w:t>
            </w:r>
            <w:r>
              <w:rPr>
                <w:b/>
                <w:sz w:val="17"/>
              </w:rPr>
              <w:t>US$0.015</w:t>
            </w:r>
          </w:p>
        </w:tc>
        <w:tc>
          <w:tcPr>
            <w:tcW w:type="dxa" w:w="1984"/>
            <w:shd w:val="clear" w:color="auto" w:fill="EAF3F5"/>
          </w:tcPr>
          <w:p>
            <w:pPr>
              <w:spacing w:after="20"/>
            </w:pPr>
            <w:r/>
            <w:r>
              <w:rPr>
                <w:b w:val="0"/>
                <w:sz w:val="17"/>
              </w:rPr>
              <w:t>Cálculo con precios citados</w:t>
            </w:r>
          </w:p>
        </w:tc>
      </w:tr>
      <w:tr>
        <w:tc>
          <w:tcPr>
            <w:tcW w:type="dxa" w:w="3969"/>
          </w:tcPr>
          <w:p>
            <w:pPr>
              <w:spacing w:after="20"/>
            </w:pPr>
            <w:r/>
            <w:r>
              <w:rPr>
                <w:b w:val="0"/>
                <w:sz w:val="17"/>
              </w:rPr>
              <w:t>Operaciones de Firestore por evento (3 miembros con cuenta, ~40 movimientos)</w:t>
            </w:r>
          </w:p>
        </w:tc>
        <w:tc>
          <w:tcPr>
            <w:tcW w:type="dxa" w:w="3628"/>
          </w:tcPr>
          <w:p>
            <w:pPr>
              <w:spacing w:after="20"/>
            </w:pPr>
            <w:r/>
            <w:r>
              <w:rPr>
                <w:b w:val="0"/>
                <w:sz w:val="17"/>
              </w:rPr>
              <w:t>~300 lecturas y ~50 escrituras</w:t>
            </w:r>
          </w:p>
        </w:tc>
        <w:tc>
          <w:tcPr>
            <w:tcW w:type="dxa" w:w="1984"/>
          </w:tcPr>
          <w:p>
            <w:pPr>
              <w:spacing w:after="20"/>
            </w:pPr>
            <w:r/>
            <w:r>
              <w:rPr>
                <w:b w:val="0"/>
                <w:sz w:val="17"/>
              </w:rPr>
              <w:t>Supuesto</w:t>
            </w:r>
          </w:p>
        </w:tc>
      </w:tr>
      <w:tr>
        <w:tc>
          <w:tcPr>
            <w:tcW w:type="dxa" w:w="3969"/>
            <w:shd w:val="clear" w:color="auto" w:fill="EAF3F5"/>
          </w:tcPr>
          <w:p>
            <w:pPr>
              <w:spacing w:after="20"/>
            </w:pPr>
            <w:r/>
            <w:r>
              <w:rPr>
                <w:b w:val="0"/>
                <w:sz w:val="17"/>
              </w:rPr>
              <w:t>Costo de Firestore por evento por encima de la cuota gratuita</w:t>
            </w:r>
          </w:p>
        </w:tc>
        <w:tc>
          <w:tcPr>
            <w:tcW w:type="dxa" w:w="3628"/>
            <w:shd w:val="clear" w:color="auto" w:fill="EAF3F5"/>
          </w:tcPr>
          <w:p>
            <w:pPr>
              <w:spacing w:after="20"/>
            </w:pPr>
            <w:r/>
            <w:r>
              <w:rPr>
                <w:b w:val="0"/>
                <w:sz w:val="17"/>
              </w:rPr>
              <w:t xml:space="preserve">300 × 0.03/100k + 50 × 0.09/100k ≈ </w:t>
            </w:r>
            <w:r>
              <w:rPr>
                <w:b/>
                <w:sz w:val="17"/>
              </w:rPr>
              <w:t>US$0.0001</w:t>
            </w:r>
          </w:p>
        </w:tc>
        <w:tc>
          <w:tcPr>
            <w:tcW w:type="dxa" w:w="1984"/>
            <w:shd w:val="clear" w:color="auto" w:fill="EAF3F5"/>
          </w:tcPr>
          <w:p>
            <w:pPr>
              <w:spacing w:after="20"/>
            </w:pPr>
            <w:r/>
            <w:r>
              <w:rPr>
                <w:b w:val="0"/>
                <w:sz w:val="17"/>
              </w:rPr>
              <w:t>Cálculo</w:t>
            </w:r>
          </w:p>
        </w:tc>
      </w:tr>
      <w:tr>
        <w:tc>
          <w:tcPr>
            <w:tcW w:type="dxa" w:w="3969"/>
          </w:tcPr>
          <w:p>
            <w:pPr>
              <w:spacing w:after="20"/>
            </w:pPr>
            <w:r/>
            <w:r>
              <w:rPr>
                <w:b w:val="0"/>
                <w:sz w:val="17"/>
              </w:rPr>
              <w:t>Eventos por día dentro de la cuota gratuita (las lecturas son el límite)</w:t>
            </w:r>
          </w:p>
        </w:tc>
        <w:tc>
          <w:tcPr>
            <w:tcW w:type="dxa" w:w="3628"/>
          </w:tcPr>
          <w:p>
            <w:pPr>
              <w:spacing w:after="20"/>
            </w:pPr>
            <w:r/>
            <w:r>
              <w:rPr>
                <w:b w:val="0"/>
                <w:sz w:val="17"/>
              </w:rPr>
              <w:t xml:space="preserve">50,000 / 300 ≈ </w:t>
            </w:r>
            <w:r>
              <w:rPr>
                <w:b/>
                <w:sz w:val="17"/>
              </w:rPr>
              <w:t>160 eventos/día</w:t>
            </w:r>
          </w:p>
        </w:tc>
        <w:tc>
          <w:tcPr>
            <w:tcW w:type="dxa" w:w="1984"/>
          </w:tcPr>
          <w:p>
            <w:pPr>
              <w:spacing w:after="20"/>
            </w:pPr>
            <w:r/>
            <w:r>
              <w:rPr>
                <w:b w:val="0"/>
                <w:sz w:val="17"/>
              </w:rPr>
              <w:t>Cálculo con supuesto</w:t>
            </w:r>
          </w:p>
        </w:tc>
      </w:tr>
      <w:tr>
        <w:tc>
          <w:tcPr>
            <w:tcW w:type="dxa" w:w="3969"/>
            <w:shd w:val="clear" w:color="auto" w:fill="EAF3F5"/>
          </w:tcPr>
          <w:p>
            <w:pPr>
              <w:spacing w:after="20"/>
            </w:pPr>
            <w:r/>
            <w:r>
              <w:rPr>
                <w:b w:val="0"/>
                <w:sz w:val="17"/>
              </w:rPr>
              <w:t>Costo por evento de un usuario gratuito</w:t>
            </w:r>
          </w:p>
        </w:tc>
        <w:tc>
          <w:tcPr>
            <w:tcW w:type="dxa" w:w="3628"/>
            <w:shd w:val="clear" w:color="auto" w:fill="EAF3F5"/>
          </w:tcPr>
          <w:p>
            <w:pPr>
              <w:spacing w:after="20"/>
            </w:pPr>
            <w:r/>
            <w:r>
              <w:rPr>
                <w:b w:val="0"/>
                <w:sz w:val="17"/>
              </w:rPr>
              <w:t xml:space="preserve">≈ </w:t>
            </w:r>
            <w:r>
              <w:rPr>
                <w:b/>
                <w:sz w:val="17"/>
              </w:rPr>
              <w:t>US$0</w:t>
            </w:r>
            <w:r>
              <w:rPr>
                <w:b w:val="0"/>
                <w:sz w:val="17"/>
              </w:rPr>
              <w:t xml:space="preserve"> (voz en el dispositivo; Firestore dentro de la cuota)</w:t>
            </w:r>
          </w:p>
        </w:tc>
        <w:tc>
          <w:tcPr>
            <w:tcW w:type="dxa" w:w="1984"/>
            <w:shd w:val="clear" w:color="auto" w:fill="EAF3F5"/>
          </w:tcPr>
          <w:p>
            <w:pPr>
              <w:spacing w:after="20"/>
            </w:pPr>
            <w:r/>
            <w:r>
              <w:rPr>
                <w:b w:val="0"/>
                <w:sz w:val="17"/>
              </w:rPr>
              <w:t>Cálculo</w:t>
            </w:r>
          </w:p>
        </w:tc>
      </w:tr>
      <w:tr>
        <w:tc>
          <w:tcPr>
            <w:tcW w:type="dxa" w:w="3969"/>
          </w:tcPr>
          <w:p>
            <w:pPr>
              <w:spacing w:after="20"/>
            </w:pPr>
            <w:r/>
            <w:r>
              <w:rPr>
                <w:b w:val="0"/>
                <w:sz w:val="17"/>
              </w:rPr>
              <w:t>Pase por viaje / Pro anual</w:t>
            </w:r>
          </w:p>
        </w:tc>
        <w:tc>
          <w:tcPr>
            <w:tcW w:type="dxa" w:w="3628"/>
          </w:tcPr>
          <w:p>
            <w:pPr>
              <w:spacing w:after="20"/>
            </w:pPr>
            <w:r/>
            <w:r>
              <w:rPr>
                <w:b w:val="0"/>
                <w:sz w:val="17"/>
              </w:rPr>
              <w:t xml:space="preserve">US$1.99 → neto ≈ </w:t>
            </w:r>
            <w:r>
              <w:rPr>
                <w:b/>
                <w:sz w:val="17"/>
              </w:rPr>
              <w:t>US$1.69</w:t>
            </w:r>
            <w:r>
              <w:rPr>
                <w:b w:val="0"/>
                <w:sz w:val="17"/>
              </w:rPr>
              <w:t xml:space="preserve">; US$9.99 → neto ≈ </w:t>
            </w:r>
            <w:r>
              <w:rPr>
                <w:b/>
                <w:sz w:val="17"/>
              </w:rPr>
              <w:t>US$8.49</w:t>
            </w:r>
          </w:p>
        </w:tc>
        <w:tc>
          <w:tcPr>
            <w:tcW w:type="dxa" w:w="1984"/>
          </w:tcPr>
          <w:p>
            <w:pPr>
              <w:spacing w:after="20"/>
            </w:pPr>
            <w:r/>
            <w:r>
              <w:rPr>
                <w:b w:val="0"/>
                <w:sz w:val="17"/>
              </w:rPr>
              <w:t>Supuesto de precio</w:t>
            </w:r>
          </w:p>
        </w:tc>
      </w:tr>
      <w:tr>
        <w:tc>
          <w:tcPr>
            <w:tcW w:type="dxa" w:w="3969"/>
            <w:shd w:val="clear" w:color="auto" w:fill="EAF3F5"/>
          </w:tcPr>
          <w:p>
            <w:pPr>
              <w:spacing w:after="20"/>
            </w:pPr>
            <w:r/>
            <w:r>
              <w:rPr>
                <w:b w:val="0"/>
                <w:sz w:val="17"/>
              </w:rPr>
              <w:t>Margen por pase (peor caso)</w:t>
            </w:r>
          </w:p>
        </w:tc>
        <w:tc>
          <w:tcPr>
            <w:tcW w:type="dxa" w:w="3628"/>
            <w:shd w:val="clear" w:color="auto" w:fill="EAF3F5"/>
          </w:tcPr>
          <w:p>
            <w:pPr>
              <w:spacing w:after="20"/>
            </w:pPr>
            <w:r/>
            <w:r>
              <w:rPr>
                <w:b w:val="0"/>
                <w:sz w:val="17"/>
              </w:rPr>
              <w:t xml:space="preserve">1.69 − 0.08 − 0.0001 ≈ </w:t>
            </w:r>
            <w:r>
              <w:rPr>
                <w:b/>
                <w:sz w:val="17"/>
              </w:rPr>
              <w:t>US$1.61</w:t>
            </w:r>
          </w:p>
        </w:tc>
        <w:tc>
          <w:tcPr>
            <w:tcW w:type="dxa" w:w="1984"/>
            <w:shd w:val="clear" w:color="auto" w:fill="EAF3F5"/>
          </w:tcPr>
          <w:p>
            <w:pPr>
              <w:spacing w:after="20"/>
            </w:pPr>
            <w:r/>
            <w:r>
              <w:rPr>
                <w:b w:val="0"/>
                <w:sz w:val="17"/>
              </w:rPr>
              <w:t>Cálculo</w:t>
            </w:r>
          </w:p>
        </w:tc>
      </w:tr>
      <w:tr>
        <w:tc>
          <w:tcPr>
            <w:tcW w:type="dxa" w:w="3969"/>
          </w:tcPr>
          <w:p>
            <w:pPr>
              <w:spacing w:after="20"/>
            </w:pPr>
            <w:r/>
            <w:r>
              <w:rPr>
                <w:b w:val="0"/>
                <w:sz w:val="17"/>
              </w:rPr>
              <w:t>Conversión de gratuito a pago</w:t>
            </w:r>
          </w:p>
        </w:tc>
        <w:tc>
          <w:tcPr>
            <w:tcW w:type="dxa" w:w="3628"/>
          </w:tcPr>
          <w:p>
            <w:pPr>
              <w:spacing w:after="20"/>
            </w:pPr>
            <w:r/>
            <w:r>
              <w:rPr>
                <w:b w:val="0"/>
                <w:sz w:val="17"/>
              </w:rPr>
              <w:t>2%–5%</w:t>
            </w:r>
          </w:p>
        </w:tc>
        <w:tc>
          <w:tcPr>
            <w:tcW w:type="dxa" w:w="1984"/>
          </w:tcPr>
          <w:p>
            <w:pPr>
              <w:spacing w:after="20"/>
            </w:pPr>
            <w:r/>
            <w:r>
              <w:rPr>
                <w:b w:val="0"/>
                <w:sz w:val="17"/>
              </w:rPr>
              <w:t>Supuesto</w:t>
            </w:r>
          </w:p>
        </w:tc>
      </w:tr>
      <w:tr>
        <w:tc>
          <w:tcPr>
            <w:tcW w:type="dxa" w:w="3969"/>
            <w:shd w:val="clear" w:color="auto" w:fill="EAF3F5"/>
          </w:tcPr>
          <w:p>
            <w:pPr>
              <w:spacing w:after="20"/>
            </w:pPr>
            <w:r/>
            <w:r>
              <w:rPr>
                <w:b w:val="0"/>
                <w:sz w:val="17"/>
              </w:rPr>
              <w:t>Ejemplo: 1,000 usuarios activos, 3% compran 1 pase al año</w:t>
            </w:r>
          </w:p>
        </w:tc>
        <w:tc>
          <w:tcPr>
            <w:tcW w:type="dxa" w:w="3628"/>
            <w:shd w:val="clear" w:color="auto" w:fill="EAF3F5"/>
          </w:tcPr>
          <w:p>
            <w:pPr>
              <w:spacing w:after="20"/>
            </w:pPr>
            <w:r/>
            <w:r>
              <w:rPr>
                <w:b w:val="0"/>
                <w:sz w:val="17"/>
              </w:rPr>
              <w:t xml:space="preserve">30 × 1.69 ≈ </w:t>
            </w:r>
            <w:r>
              <w:rPr>
                <w:b/>
                <w:sz w:val="17"/>
              </w:rPr>
              <w:t>US$51/año</w:t>
            </w:r>
            <w:r>
              <w:rPr>
                <w:b w:val="0"/>
                <w:sz w:val="17"/>
              </w:rPr>
              <w:t xml:space="preserve"> de ingreso neto</w:t>
            </w:r>
          </w:p>
        </w:tc>
        <w:tc>
          <w:tcPr>
            <w:tcW w:type="dxa" w:w="1984"/>
            <w:shd w:val="clear" w:color="auto" w:fill="EAF3F5"/>
          </w:tcPr>
          <w:p>
            <w:pPr>
              <w:spacing w:after="20"/>
            </w:pPr>
            <w:r/>
            <w:r>
              <w:rPr>
                <w:b w:val="0"/>
                <w:sz w:val="17"/>
              </w:rPr>
              <w:t>Cálculo ilustrativo</w:t>
            </w:r>
          </w:p>
        </w:tc>
      </w:tr>
    </w:tbl>
    <w:p>
      <w:pPr>
        <w:spacing w:after="40"/>
      </w:pPr>
    </w:p>
    <w:p>
      <w:r>
        <w:rPr>
          <w:b/>
          <w:i w:val="0"/>
        </w:rPr>
        <w:t>Lectura:</w:t>
      </w:r>
      <w:r>
        <w:rPr>
          <w:b w:val="0"/>
          <w:i w:val="0"/>
        </w:rPr>
        <w:t xml:space="preserve"> con estos supuestos, Firebase cuesta casi nada por evento; un proyecto de curso cabe holgado en el plan gratuito. Los riesgos de costo son las consultas mal diseñadas (lecturas de más), el crecimiento y pasar al plan Blaze, que pide un medio de pago. El reto real </w:t>
      </w:r>
      <w:r>
        <w:rPr>
          <w:b/>
          <w:i w:val="0"/>
        </w:rPr>
        <w:t>no es el costo, sino la escala</w:t>
      </w:r>
      <w:r>
        <w:rPr>
          <w:b w:val="0"/>
          <w:i w:val="0"/>
        </w:rPr>
        <w:t>: harían falta decenas de miles de usuarios activos para tener ingresos significativos. No incluimos cifras de tamaño de mercado porque no encontramos una fuente confiable para El Salvador.</w:t>
      </w:r>
    </w:p>
    <w:p>
      <w:pPr>
        <w:pStyle w:val="Heading1"/>
      </w:pPr>
      <w:r>
        <w:t>7. Riesgos y mitigaciones</w:t>
      </w:r>
    </w:p>
    <w:tbl>
      <w:tblPr>
        <w:tblStyle w:val="TableGrid"/>
        <w:tblW w:type="auto" w:w="0"/>
        <w:jc w:val="center"/>
        <w:tblLayout w:type="fixed"/>
        <w:tblLook w:firstColumn="1" w:firstRow="1" w:lastColumn="0" w:lastRow="0" w:noHBand="0" w:noVBand="1" w:val="04A0"/>
      </w:tblPr>
      <w:tblGrid>
        <w:gridCol w:w="2608"/>
        <w:gridCol w:w="907"/>
        <w:gridCol w:w="6066"/>
      </w:tblGrid>
      <w:tr>
        <w:tc>
          <w:tcPr>
            <w:tcW w:type="dxa" w:w="2608"/>
            <w:shd w:val="clear" w:color="auto" w:fill="0B5C6B"/>
          </w:tcPr>
          <w:p>
            <w:r/>
            <w:r>
              <w:rPr>
                <w:b/>
                <w:color w:val="FFFFFF"/>
                <w:sz w:val="17"/>
              </w:rPr>
              <w:t>Riesgo</w:t>
            </w:r>
          </w:p>
        </w:tc>
        <w:tc>
          <w:tcPr>
            <w:tcW w:type="dxa" w:w="907"/>
            <w:shd w:val="clear" w:color="auto" w:fill="0B5C6B"/>
          </w:tcPr>
          <w:p>
            <w:r/>
            <w:r>
              <w:rPr>
                <w:b/>
                <w:color w:val="FFFFFF"/>
                <w:sz w:val="17"/>
              </w:rPr>
              <w:t>Impacto</w:t>
            </w:r>
          </w:p>
        </w:tc>
        <w:tc>
          <w:tcPr>
            <w:tcW w:type="dxa" w:w="6066"/>
            <w:shd w:val="clear" w:color="auto" w:fill="0B5C6B"/>
          </w:tcPr>
          <w:p>
            <w:r/>
            <w:r>
              <w:rPr>
                <w:b/>
                <w:color w:val="FFFFFF"/>
                <w:sz w:val="17"/>
              </w:rPr>
              <w:t>Mitigación</w:t>
            </w:r>
          </w:p>
        </w:tc>
      </w:tr>
      <w:tr>
        <w:tc>
          <w:tcPr>
            <w:tcW w:type="dxa" w:w="2608"/>
          </w:tcPr>
          <w:p>
            <w:pPr>
              <w:spacing w:after="20"/>
            </w:pPr>
            <w:r/>
            <w:r>
              <w:rPr>
                <w:b w:val="0"/>
                <w:sz w:val="17"/>
              </w:rPr>
              <w:t>Precisión de la voz con acento salvadoreño, mezcla de español e inglés y ruido</w:t>
            </w:r>
          </w:p>
        </w:tc>
        <w:tc>
          <w:tcPr>
            <w:tcW w:type="dxa" w:w="907"/>
          </w:tcPr>
          <w:p>
            <w:pPr>
              <w:spacing w:after="20"/>
            </w:pPr>
            <w:r/>
            <w:r>
              <w:rPr>
                <w:b w:val="0"/>
                <w:sz w:val="17"/>
              </w:rPr>
              <w:t>Alto</w:t>
            </w:r>
          </w:p>
        </w:tc>
        <w:tc>
          <w:tcPr>
            <w:tcW w:type="dxa" w:w="6066"/>
          </w:tcPr>
          <w:p>
            <w:pPr>
              <w:spacing w:after="20"/>
            </w:pPr>
            <w:r/>
            <w:r>
              <w:rPr>
                <w:b w:val="0"/>
                <w:sz w:val="17"/>
              </w:rPr>
              <w:t>Confirmación de un toque siempre; frases cortas; reglas del analizador por idioma con los nombres del evento; R7 con audios en ES y EN, con y sin ruido.</w:t>
            </w:r>
          </w:p>
        </w:tc>
      </w:tr>
      <w:tr>
        <w:tc>
          <w:tcPr>
            <w:tcW w:type="dxa" w:w="2608"/>
            <w:shd w:val="clear" w:color="auto" w:fill="EAF3F5"/>
          </w:tcPr>
          <w:p>
            <w:pPr>
              <w:spacing w:after="20"/>
            </w:pPr>
            <w:r/>
            <w:r>
              <w:rPr>
                <w:b w:val="0"/>
                <w:sz w:val="17"/>
              </w:rPr>
              <w:t>El teléfono no tiene reconocimiento en el dispositivo o no tiene la variante de idioma</w:t>
            </w:r>
          </w:p>
        </w:tc>
        <w:tc>
          <w:tcPr>
            <w:tcW w:type="dxa" w:w="907"/>
            <w:shd w:val="clear" w:color="auto" w:fill="EAF3F5"/>
          </w:tcPr>
          <w:p>
            <w:pPr>
              <w:spacing w:after="20"/>
            </w:pPr>
            <w:r/>
            <w:r>
              <w:rPr>
                <w:b w:val="0"/>
                <w:sz w:val="17"/>
              </w:rPr>
              <w:t>Medio</w:t>
            </w:r>
          </w:p>
        </w:tc>
        <w:tc>
          <w:tcPr>
            <w:tcW w:type="dxa" w:w="6066"/>
            <w:shd w:val="clear" w:color="auto" w:fill="EAF3F5"/>
          </w:tcPr>
          <w:p>
            <w:pPr>
              <w:spacing w:after="20"/>
            </w:pPr>
            <w:r/>
            <w:r>
              <w:rPr>
                <w:b w:val="0"/>
                <w:sz w:val="17"/>
              </w:rPr>
              <w:t>Lista de idiomas de respaldo (3.4); guiar para descargar el idioma; reconocedor en línea solo con aviso; registro manual siempre disponible.</w:t>
            </w:r>
          </w:p>
        </w:tc>
      </w:tr>
      <w:tr>
        <w:tc>
          <w:tcPr>
            <w:tcW w:type="dxa" w:w="2608"/>
          </w:tcPr>
          <w:p>
            <w:pPr>
              <w:spacing w:after="20"/>
            </w:pPr>
            <w:r/>
            <w:r>
              <w:rPr>
                <w:b w:val="0"/>
                <w:sz w:val="17"/>
              </w:rPr>
              <w:t>Privacidad de cuentas y datos financieros en la nube (correos, nombres de invitados sin cuenta, montos)</w:t>
            </w:r>
          </w:p>
        </w:tc>
        <w:tc>
          <w:tcPr>
            <w:tcW w:type="dxa" w:w="907"/>
          </w:tcPr>
          <w:p>
            <w:pPr>
              <w:spacing w:after="20"/>
            </w:pPr>
            <w:r/>
            <w:r>
              <w:rPr>
                <w:b w:val="0"/>
                <w:sz w:val="17"/>
              </w:rPr>
              <w:t>Alto</w:t>
            </w:r>
          </w:p>
        </w:tc>
        <w:tc>
          <w:tcPr>
            <w:tcW w:type="dxa" w:w="6066"/>
          </w:tcPr>
          <w:p>
            <w:pPr>
              <w:spacing w:after="20"/>
            </w:pPr>
            <w:r/>
            <w:r>
              <w:rPr>
                <w:b w:val="0"/>
                <w:sz w:val="17"/>
              </w:rPr>
              <w:t xml:space="preserve">Guardar solo lo necesario; </w:t>
            </w:r>
            <w:r>
              <w:rPr>
                <w:b/>
                <w:sz w:val="17"/>
              </w:rPr>
              <w:t>nunca audio</w:t>
            </w:r>
            <w:r>
              <w:rPr>
                <w:b w:val="0"/>
                <w:sz w:val="17"/>
              </w:rPr>
              <w:t xml:space="preserve">; reglas de seguridad de Firestore por evento; política de privacidad visible; </w:t>
            </w:r>
            <w:r>
              <w:rPr>
                <w:b/>
                <w:sz w:val="17"/>
              </w:rPr>
              <w:t>eliminar cuenta y datos desde la app</w:t>
            </w:r>
            <w:r>
              <w:rPr>
                <w:b w:val="0"/>
                <w:sz w:val="17"/>
              </w:rPr>
              <w:t xml:space="preserve"> (Apple 5.1.1(v)); avisar que los nombres de invitados se guardan en el evento.</w:t>
            </w:r>
          </w:p>
        </w:tc>
      </w:tr>
      <w:tr>
        <w:tc>
          <w:tcPr>
            <w:tcW w:type="dxa" w:w="2608"/>
            <w:shd w:val="clear" w:color="auto" w:fill="EAF3F5"/>
          </w:tcPr>
          <w:p>
            <w:pPr>
              <w:spacing w:after="20"/>
            </w:pPr>
            <w:r/>
            <w:r>
              <w:rPr>
                <w:b w:val="0"/>
                <w:sz w:val="17"/>
              </w:rPr>
              <w:t>Primer inicio de sesión sin señal</w:t>
            </w:r>
          </w:p>
        </w:tc>
        <w:tc>
          <w:tcPr>
            <w:tcW w:type="dxa" w:w="907"/>
            <w:shd w:val="clear" w:color="auto" w:fill="EAF3F5"/>
          </w:tcPr>
          <w:p>
            <w:pPr>
              <w:spacing w:after="20"/>
            </w:pPr>
            <w:r/>
            <w:r>
              <w:rPr>
                <w:b w:val="0"/>
                <w:sz w:val="17"/>
              </w:rPr>
              <w:t>Medio</w:t>
            </w:r>
          </w:p>
        </w:tc>
        <w:tc>
          <w:tcPr>
            <w:tcW w:type="dxa" w:w="6066"/>
            <w:shd w:val="clear" w:color="auto" w:fill="EAF3F5"/>
          </w:tcPr>
          <w:p>
            <w:pPr>
              <w:spacing w:after="20"/>
            </w:pPr>
            <w:r/>
            <w:r>
              <w:rPr>
                <w:b w:val="0"/>
                <w:sz w:val="17"/>
              </w:rPr>
              <w:t>Pedir el registro al instalar (normalmente con conexión); una vez iniciada la sesión, todo lo de registrar y calcular funciona sin señal. Empezar sin cuenta (anónimo) queda en Fase 2.</w:t>
            </w:r>
          </w:p>
        </w:tc>
      </w:tr>
      <w:tr>
        <w:tc>
          <w:tcPr>
            <w:tcW w:type="dxa" w:w="2608"/>
          </w:tcPr>
          <w:p>
            <w:pPr>
              <w:spacing w:after="20"/>
            </w:pPr>
            <w:r/>
            <w:r>
              <w:rPr>
                <w:b w:val="0"/>
                <w:sz w:val="17"/>
              </w:rPr>
              <w:t>Conflictos al sincronizar (dos personas editan el mismo gasto)</w:t>
            </w:r>
          </w:p>
        </w:tc>
        <w:tc>
          <w:tcPr>
            <w:tcW w:type="dxa" w:w="907"/>
          </w:tcPr>
          <w:p>
            <w:pPr>
              <w:spacing w:after="20"/>
            </w:pPr>
            <w:r/>
            <w:r>
              <w:rPr>
                <w:b w:val="0"/>
                <w:sz w:val="17"/>
              </w:rPr>
              <w:t>Medio</w:t>
            </w:r>
          </w:p>
        </w:tc>
        <w:tc>
          <w:tcPr>
            <w:tcW w:type="dxa" w:w="6066"/>
          </w:tcPr>
          <w:p>
            <w:pPr>
              <w:spacing w:after="20"/>
            </w:pPr>
            <w:r/>
            <w:r>
              <w:rPr>
                <w:b w:val="0"/>
                <w:sz w:val="17"/>
              </w:rPr>
              <w:t>Un documento por movimiento (sin duplicados); "la última escritura gana" según Firestore; marca de "editado por X"; el coordinador como responsable final.</w:t>
            </w:r>
          </w:p>
        </w:tc>
      </w:tr>
      <w:tr>
        <w:tc>
          <w:tcPr>
            <w:tcW w:type="dxa" w:w="2608"/>
            <w:shd w:val="clear" w:color="auto" w:fill="EAF3F5"/>
          </w:tcPr>
          <w:p>
            <w:pPr>
              <w:spacing w:after="20"/>
            </w:pPr>
            <w:r/>
            <w:r>
              <w:rPr>
                <w:b w:val="0"/>
                <w:sz w:val="17"/>
              </w:rPr>
              <w:t>Costos de Firebase al crecer y dependencia de un proveedor</w:t>
            </w:r>
          </w:p>
        </w:tc>
        <w:tc>
          <w:tcPr>
            <w:tcW w:type="dxa" w:w="907"/>
            <w:shd w:val="clear" w:color="auto" w:fill="EAF3F5"/>
          </w:tcPr>
          <w:p>
            <w:pPr>
              <w:spacing w:after="20"/>
            </w:pPr>
            <w:r/>
            <w:r>
              <w:rPr>
                <w:b w:val="0"/>
                <w:sz w:val="17"/>
              </w:rPr>
              <w:t>Medio</w:t>
            </w:r>
          </w:p>
        </w:tc>
        <w:tc>
          <w:tcPr>
            <w:tcW w:type="dxa" w:w="6066"/>
            <w:shd w:val="clear" w:color="auto" w:fill="EAF3F5"/>
          </w:tcPr>
          <w:p>
            <w:pPr>
              <w:spacing w:after="20"/>
            </w:pPr>
            <w:r/>
            <w:r>
              <w:rPr>
                <w:b w:val="0"/>
                <w:sz w:val="17"/>
              </w:rPr>
              <w:t>Diseñar consultas eficientes (escuchar solo el evento abierto); vigilar el uso contra la cuota Spark; alertas de presupuesto si se pasa a Blaze; separar la lógica de negocio de Firebase para facilitar un cambio futuro.</w:t>
            </w:r>
          </w:p>
        </w:tc>
      </w:tr>
      <w:tr>
        <w:tc>
          <w:tcPr>
            <w:tcW w:type="dxa" w:w="2608"/>
          </w:tcPr>
          <w:p>
            <w:pPr>
              <w:spacing w:after="20"/>
            </w:pPr>
            <w:r/>
            <w:r>
              <w:rPr>
                <w:b w:val="0"/>
                <w:sz w:val="17"/>
              </w:rPr>
              <w:t>Cumplir la guía 4.8 de Apple (login con Google)</w:t>
            </w:r>
          </w:p>
        </w:tc>
        <w:tc>
          <w:tcPr>
            <w:tcW w:type="dxa" w:w="907"/>
          </w:tcPr>
          <w:p>
            <w:pPr>
              <w:spacing w:after="20"/>
            </w:pPr>
            <w:r/>
            <w:r>
              <w:rPr>
                <w:b w:val="0"/>
                <w:sz w:val="17"/>
              </w:rPr>
              <w:t>Medio</w:t>
            </w:r>
          </w:p>
        </w:tc>
        <w:tc>
          <w:tcPr>
            <w:tcW w:type="dxa" w:w="6066"/>
          </w:tcPr>
          <w:p>
            <w:pPr>
              <w:spacing w:after="20"/>
            </w:pPr>
            <w:r/>
            <w:r>
              <w:rPr>
                <w:b w:val="0"/>
                <w:sz w:val="17"/>
              </w:rPr>
              <w:t>Ofrecer Sign in with Apple en iOS (cumple las características que pide la guía).</w:t>
            </w:r>
          </w:p>
        </w:tc>
      </w:tr>
      <w:tr>
        <w:tc>
          <w:tcPr>
            <w:tcW w:type="dxa" w:w="2608"/>
            <w:shd w:val="clear" w:color="auto" w:fill="EAF3F5"/>
          </w:tcPr>
          <w:p>
            <w:pPr>
              <w:spacing w:after="20"/>
            </w:pPr>
            <w:r/>
            <w:r>
              <w:rPr>
                <w:b w:val="0"/>
                <w:sz w:val="17"/>
              </w:rPr>
              <w:t>Probar en iOS sin una Mac</w:t>
            </w:r>
          </w:p>
        </w:tc>
        <w:tc>
          <w:tcPr>
            <w:tcW w:type="dxa" w:w="907"/>
            <w:shd w:val="clear" w:color="auto" w:fill="EAF3F5"/>
          </w:tcPr>
          <w:p>
            <w:pPr>
              <w:spacing w:after="20"/>
            </w:pPr>
            <w:r/>
            <w:r>
              <w:rPr>
                <w:b w:val="0"/>
                <w:sz w:val="17"/>
              </w:rPr>
              <w:t>Medio</w:t>
            </w:r>
          </w:p>
        </w:tc>
        <w:tc>
          <w:tcPr>
            <w:tcW w:type="dxa" w:w="6066"/>
            <w:shd w:val="clear" w:color="auto" w:fill="EAF3F5"/>
          </w:tcPr>
          <w:p>
            <w:pPr>
              <w:spacing w:after="20"/>
            </w:pPr>
            <w:r/>
            <w:r>
              <w:rPr>
                <w:b w:val="0"/>
                <w:sz w:val="17"/>
              </w:rPr>
              <w:t>Conseguir pronto una Mac y un iPhone (del equipo, del laboratorio o un servicio en la nube); Android como plataforma de desarrollo diario.</w:t>
            </w:r>
          </w:p>
        </w:tc>
      </w:tr>
      <w:tr>
        <w:tc>
          <w:tcPr>
            <w:tcW w:type="dxa" w:w="2608"/>
          </w:tcPr>
          <w:p>
            <w:pPr>
              <w:spacing w:after="20"/>
            </w:pPr>
            <w:r/>
            <w:r>
              <w:rPr>
                <w:b w:val="0"/>
                <w:sz w:val="17"/>
              </w:rPr>
              <w:t>Adopción: no todos instalan la app</w:t>
            </w:r>
          </w:p>
        </w:tc>
        <w:tc>
          <w:tcPr>
            <w:tcW w:type="dxa" w:w="907"/>
          </w:tcPr>
          <w:p>
            <w:pPr>
              <w:spacing w:after="20"/>
            </w:pPr>
            <w:r/>
            <w:r>
              <w:rPr>
                <w:b w:val="0"/>
                <w:sz w:val="17"/>
              </w:rPr>
              <w:t>Alto</w:t>
            </w:r>
          </w:p>
        </w:tc>
        <w:tc>
          <w:tcPr>
            <w:tcW w:type="dxa" w:w="6066"/>
          </w:tcPr>
          <w:p>
            <w:pPr>
              <w:spacing w:after="20"/>
            </w:pPr>
            <w:r/>
            <w:r>
              <w:rPr>
                <w:b w:val="0"/>
                <w:sz w:val="17"/>
              </w:rPr>
              <w:t>Invitados solo con nombre + modo coordinador + imagen para WhatsApp.</w:t>
            </w:r>
          </w:p>
        </w:tc>
      </w:tr>
      <w:tr>
        <w:tc>
          <w:tcPr>
            <w:tcW w:type="dxa" w:w="2608"/>
            <w:shd w:val="clear" w:color="auto" w:fill="EAF3F5"/>
          </w:tcPr>
          <w:p>
            <w:pPr>
              <w:spacing w:after="20"/>
            </w:pPr>
            <w:r/>
            <w:r>
              <w:rPr>
                <w:b w:val="0"/>
                <w:sz w:val="17"/>
              </w:rPr>
              <w:t>Alcance excesivo (cuentas + sincronización + 2 idiomas + 2 plataformas)</w:t>
            </w:r>
          </w:p>
        </w:tc>
        <w:tc>
          <w:tcPr>
            <w:tcW w:type="dxa" w:w="907"/>
            <w:shd w:val="clear" w:color="auto" w:fill="EAF3F5"/>
          </w:tcPr>
          <w:p>
            <w:pPr>
              <w:spacing w:after="20"/>
            </w:pPr>
            <w:r/>
            <w:r>
              <w:rPr>
                <w:b w:val="0"/>
                <w:sz w:val="17"/>
              </w:rPr>
              <w:t>Alto</w:t>
            </w:r>
          </w:p>
        </w:tc>
        <w:tc>
          <w:tcPr>
            <w:tcW w:type="dxa" w:w="6066"/>
            <w:shd w:val="clear" w:color="auto" w:fill="EAF3F5"/>
          </w:tcPr>
          <w:p>
            <w:pPr>
              <w:spacing w:after="20"/>
            </w:pPr>
            <w:r/>
            <w:r>
              <w:rPr>
                <w:b w:val="0"/>
                <w:sz w:val="17"/>
              </w:rPr>
              <w:t>MVP estricto (5.3); el archivo sale del MVP; Firebase evita escribir un backend propio; voz con frases guionizadas primero.</w:t>
            </w:r>
          </w:p>
        </w:tc>
      </w:tr>
      <w:tr>
        <w:tc>
          <w:tcPr>
            <w:tcW w:type="dxa" w:w="2608"/>
          </w:tcPr>
          <w:p>
            <w:pPr>
              <w:spacing w:after="20"/>
            </w:pPr>
            <w:r/>
            <w:r>
              <w:rPr>
                <w:b w:val="0"/>
                <w:sz w:val="17"/>
              </w:rPr>
              <w:t>Errores de redondeo (fondo de efectivo incluido)</w:t>
            </w:r>
          </w:p>
        </w:tc>
        <w:tc>
          <w:tcPr>
            <w:tcW w:type="dxa" w:w="907"/>
          </w:tcPr>
          <w:p>
            <w:pPr>
              <w:spacing w:after="20"/>
            </w:pPr>
            <w:r/>
            <w:r>
              <w:rPr>
                <w:b w:val="0"/>
                <w:sz w:val="17"/>
              </w:rPr>
              <w:t>Medio</w:t>
            </w:r>
          </w:p>
        </w:tc>
        <w:tc>
          <w:tcPr>
            <w:tcW w:type="dxa" w:w="6066"/>
          </w:tcPr>
          <w:p>
            <w:pPr>
              <w:spacing w:after="20"/>
            </w:pPr>
            <w:r/>
            <w:r>
              <w:rPr>
                <w:b w:val="0"/>
                <w:sz w:val="17"/>
              </w:rPr>
              <w:t>Centavos enteros, reparto fijo del sobrante y pruebas automáticas (QA).</w:t>
            </w:r>
          </w:p>
        </w:tc>
      </w:tr>
    </w:tbl>
    <w:p>
      <w:pPr>
        <w:spacing w:after="40"/>
      </w:pPr>
    </w:p>
    <w:p>
      <w:pPr>
        <w:pStyle w:val="Heading1"/>
      </w:pPr>
      <w:r>
        <w:t>8. Requerimientos verificables</w:t>
      </w:r>
    </w:p>
    <w:p>
      <w:r>
        <w:rPr>
          <w:b w:val="0"/>
          <w:i w:val="0"/>
        </w:rPr>
        <w:t>Se conservan R1–R3 y R5 de la ficha; R4 se reescribe por las cuentas; R6, R7 y R8 están aceptados.</w:t>
      </w:r>
    </w:p>
    <w:tbl>
      <w:tblPr>
        <w:tblStyle w:val="TableGrid"/>
        <w:tblW w:type="auto" w:w="0"/>
        <w:jc w:val="center"/>
        <w:tblLayout w:type="fixed"/>
        <w:tblLook w:firstColumn="1" w:firstRow="1" w:lastColumn="0" w:lastRow="0" w:noHBand="0" w:noVBand="1" w:val="04A0"/>
      </w:tblPr>
      <w:tblGrid>
        <w:gridCol w:w="567"/>
        <w:gridCol w:w="7030"/>
        <w:gridCol w:w="1984"/>
      </w:tblGrid>
      <w:tr>
        <w:tc>
          <w:tcPr>
            <w:tcW w:type="dxa" w:w="567"/>
            <w:shd w:val="clear" w:color="auto" w:fill="0B5C6B"/>
          </w:tcPr>
          <w:p>
            <w:r/>
            <w:r>
              <w:rPr>
                <w:b/>
                <w:color w:val="FFFFFF"/>
                <w:sz w:val="18"/>
              </w:rPr>
              <w:t>#</w:t>
            </w:r>
          </w:p>
        </w:tc>
        <w:tc>
          <w:tcPr>
            <w:tcW w:type="dxa" w:w="7030"/>
            <w:shd w:val="clear" w:color="auto" w:fill="0B5C6B"/>
          </w:tcPr>
          <w:p>
            <w:r/>
            <w:r>
              <w:rPr>
                <w:b/>
                <w:color w:val="FFFFFF"/>
                <w:sz w:val="18"/>
              </w:rPr>
              <w:t>Requerimiento</w:t>
            </w:r>
          </w:p>
        </w:tc>
        <w:tc>
          <w:tcPr>
            <w:tcW w:type="dxa" w:w="1984"/>
            <w:shd w:val="clear" w:color="auto" w:fill="0B5C6B"/>
          </w:tcPr>
          <w:p>
            <w:r/>
            <w:r>
              <w:rPr>
                <w:b/>
                <w:color w:val="FFFFFF"/>
                <w:sz w:val="18"/>
              </w:rPr>
              <w:t>Estado</w:t>
            </w:r>
          </w:p>
        </w:tc>
      </w:tr>
      <w:tr>
        <w:tc>
          <w:tcPr>
            <w:tcW w:type="dxa" w:w="567"/>
          </w:tcPr>
          <w:p>
            <w:pPr>
              <w:spacing w:after="20"/>
            </w:pPr>
            <w:r/>
            <w:r>
              <w:rPr>
                <w:b w:val="0"/>
                <w:sz w:val="18"/>
              </w:rPr>
              <w:t>R1</w:t>
            </w:r>
          </w:p>
        </w:tc>
        <w:tc>
          <w:tcPr>
            <w:tcW w:type="dxa" w:w="7030"/>
          </w:tcPr>
          <w:p>
            <w:pPr>
              <w:spacing w:after="20"/>
            </w:pPr>
            <w:r/>
            <w:r>
              <w:rPr>
                <w:b w:val="0"/>
                <w:sz w:val="18"/>
              </w:rPr>
              <w:t xml:space="preserve">La liquidación "quién le paga a quién" se recalcula en </w:t>
            </w:r>
            <w:r>
              <w:rPr>
                <w:b/>
                <w:sz w:val="18"/>
              </w:rPr>
              <w:t>&lt; 200 ms</w:t>
            </w:r>
            <w:r>
              <w:rPr>
                <w:b w:val="0"/>
                <w:sz w:val="18"/>
              </w:rPr>
              <w:t xml:space="preserve"> tras agregar un gasto (con o sin conexión).</w:t>
            </w:r>
          </w:p>
        </w:tc>
        <w:tc>
          <w:tcPr>
            <w:tcW w:type="dxa" w:w="1984"/>
          </w:tcPr>
          <w:p>
            <w:pPr>
              <w:spacing w:after="20"/>
            </w:pPr>
            <w:r/>
            <w:r>
              <w:rPr>
                <w:b w:val="0"/>
                <w:sz w:val="18"/>
              </w:rPr>
              <w:t>Ficha</w:t>
            </w:r>
          </w:p>
        </w:tc>
      </w:tr>
      <w:tr>
        <w:tc>
          <w:tcPr>
            <w:tcW w:type="dxa" w:w="567"/>
            <w:shd w:val="clear" w:color="auto" w:fill="EAF3F5"/>
          </w:tcPr>
          <w:p>
            <w:pPr>
              <w:spacing w:after="20"/>
            </w:pPr>
            <w:r/>
            <w:r>
              <w:rPr>
                <w:b w:val="0"/>
                <w:sz w:val="18"/>
              </w:rPr>
              <w:t>R2</w:t>
            </w:r>
          </w:p>
        </w:tc>
        <w:tc>
          <w:tcPr>
            <w:tcW w:type="dxa" w:w="7030"/>
            <w:shd w:val="clear" w:color="auto" w:fill="EAF3F5"/>
          </w:tcPr>
          <w:p>
            <w:pPr>
              <w:spacing w:after="20"/>
            </w:pPr>
            <w:r/>
            <w:r>
              <w:rPr>
                <w:b w:val="0"/>
                <w:sz w:val="18"/>
              </w:rPr>
              <w:t xml:space="preserve">Registrar un gasto en </w:t>
            </w:r>
            <w:r>
              <w:rPr>
                <w:b/>
                <w:sz w:val="18"/>
              </w:rPr>
              <w:t>&lt; 20 s y máximo 4 toques</w:t>
            </w:r>
            <w:r>
              <w:rPr>
                <w:b w:val="0"/>
                <w:sz w:val="18"/>
              </w:rPr>
              <w:t>.</w:t>
            </w:r>
          </w:p>
        </w:tc>
        <w:tc>
          <w:tcPr>
            <w:tcW w:type="dxa" w:w="1984"/>
            <w:shd w:val="clear" w:color="auto" w:fill="EAF3F5"/>
          </w:tcPr>
          <w:p>
            <w:pPr>
              <w:spacing w:after="20"/>
            </w:pPr>
            <w:r/>
            <w:r>
              <w:rPr>
                <w:b w:val="0"/>
                <w:sz w:val="18"/>
              </w:rPr>
              <w:t>Ficha</w:t>
            </w:r>
          </w:p>
        </w:tc>
      </w:tr>
      <w:tr>
        <w:tc>
          <w:tcPr>
            <w:tcW w:type="dxa" w:w="567"/>
          </w:tcPr>
          <w:p>
            <w:pPr>
              <w:spacing w:after="20"/>
            </w:pPr>
            <w:r/>
            <w:r>
              <w:rPr>
                <w:b w:val="0"/>
                <w:sz w:val="18"/>
              </w:rPr>
              <w:t>R3</w:t>
            </w:r>
          </w:p>
        </w:tc>
        <w:tc>
          <w:tcPr>
            <w:tcW w:type="dxa" w:w="7030"/>
          </w:tcPr>
          <w:p>
            <w:pPr>
              <w:spacing w:after="20"/>
            </w:pPr>
            <w:r/>
            <w:r>
              <w:rPr>
                <w:b w:val="0"/>
                <w:sz w:val="18"/>
              </w:rPr>
              <w:t xml:space="preserve">Generar la imagen resumen para compartir en </w:t>
            </w:r>
            <w:r>
              <w:rPr>
                <w:b/>
                <w:sz w:val="18"/>
              </w:rPr>
              <w:t>&lt; 2 s</w:t>
            </w:r>
            <w:r>
              <w:rPr>
                <w:b w:val="0"/>
                <w:sz w:val="18"/>
              </w:rPr>
              <w:t>.</w:t>
            </w:r>
          </w:p>
        </w:tc>
        <w:tc>
          <w:tcPr>
            <w:tcW w:type="dxa" w:w="1984"/>
          </w:tcPr>
          <w:p>
            <w:pPr>
              <w:spacing w:after="20"/>
            </w:pPr>
            <w:r/>
            <w:r>
              <w:rPr>
                <w:b w:val="0"/>
                <w:sz w:val="18"/>
              </w:rPr>
              <w:t>Ficha</w:t>
            </w:r>
          </w:p>
        </w:tc>
      </w:tr>
      <w:tr>
        <w:tc>
          <w:tcPr>
            <w:tcW w:type="dxa" w:w="567"/>
            <w:shd w:val="clear" w:color="auto" w:fill="EAF3F5"/>
          </w:tcPr>
          <w:p>
            <w:pPr>
              <w:spacing w:after="20"/>
            </w:pPr>
            <w:r/>
            <w:r>
              <w:rPr>
                <w:b w:val="0"/>
                <w:sz w:val="18"/>
              </w:rPr>
              <w:t>R4</w:t>
            </w:r>
          </w:p>
        </w:tc>
        <w:tc>
          <w:tcPr>
            <w:tcW w:type="dxa" w:w="7030"/>
            <w:shd w:val="clear" w:color="auto" w:fill="EAF3F5"/>
          </w:tcPr>
          <w:p>
            <w:pPr>
              <w:spacing w:after="20"/>
            </w:pPr>
            <w:r/>
            <w:r>
              <w:rPr>
                <w:b/>
                <w:sz w:val="18"/>
              </w:rPr>
              <w:t>Offline-first:</w:t>
            </w:r>
            <w:r>
              <w:rPr>
                <w:b w:val="0"/>
                <w:sz w:val="18"/>
              </w:rPr>
              <w:t xml:space="preserve"> con una sesión ya iniciada y en modo avión, se puede registrar, editar, dictar (si hay reconocimiento local), calcular saldos y liquidación, usar el fondo de efectivo, generar la imagen y ver los eventos en caché. Los cambios quedan guardados en el teléfono y se sincronizan solos al volver la conexión. </w:t>
            </w:r>
            <w:r>
              <w:rPr>
                <w:b/>
                <w:sz w:val="18"/>
              </w:rPr>
              <w:t>Requieren conexión:</w:t>
            </w:r>
            <w:r>
              <w:rPr>
                <w:b w:val="0"/>
                <w:sz w:val="18"/>
              </w:rPr>
              <w:t xml:space="preserve"> crear cuenta o iniciar sesión por primera vez, unirse con código y recibir los cambios de otros miembros.</w:t>
            </w:r>
          </w:p>
        </w:tc>
        <w:tc>
          <w:tcPr>
            <w:tcW w:type="dxa" w:w="1984"/>
            <w:shd w:val="clear" w:color="auto" w:fill="EAF3F5"/>
          </w:tcPr>
          <w:p>
            <w:pPr>
              <w:spacing w:after="20"/>
            </w:pPr>
            <w:r/>
            <w:r>
              <w:rPr>
                <w:b w:val="0"/>
                <w:sz w:val="18"/>
              </w:rPr>
              <w:t>Ficha (reescrito v3)</w:t>
            </w:r>
          </w:p>
        </w:tc>
      </w:tr>
      <w:tr>
        <w:tc>
          <w:tcPr>
            <w:tcW w:type="dxa" w:w="567"/>
          </w:tcPr>
          <w:p>
            <w:pPr>
              <w:spacing w:after="20"/>
            </w:pPr>
            <w:r/>
            <w:r>
              <w:rPr>
                <w:b w:val="0"/>
                <w:sz w:val="18"/>
              </w:rPr>
              <w:t>R5</w:t>
            </w:r>
          </w:p>
        </w:tc>
        <w:tc>
          <w:tcPr>
            <w:tcW w:type="dxa" w:w="7030"/>
          </w:tcPr>
          <w:p>
            <w:pPr>
              <w:spacing w:after="20"/>
            </w:pPr>
            <w:r/>
            <w:r>
              <w:rPr>
                <w:b w:val="0"/>
                <w:sz w:val="18"/>
              </w:rPr>
              <w:t xml:space="preserve">Editar o eliminar un gasto reajusta los saldos </w:t>
            </w:r>
            <w:r>
              <w:rPr>
                <w:b/>
                <w:sz w:val="18"/>
              </w:rPr>
              <w:t>sin errores de redondeo</w:t>
            </w:r>
            <w:r>
              <w:rPr>
                <w:b w:val="0"/>
                <w:sz w:val="18"/>
              </w:rPr>
              <w:t xml:space="preserve"> en centavos.</w:t>
            </w:r>
          </w:p>
        </w:tc>
        <w:tc>
          <w:tcPr>
            <w:tcW w:type="dxa" w:w="1984"/>
          </w:tcPr>
          <w:p>
            <w:pPr>
              <w:spacing w:after="20"/>
            </w:pPr>
            <w:r/>
            <w:r>
              <w:rPr>
                <w:b w:val="0"/>
                <w:sz w:val="18"/>
              </w:rPr>
              <w:t>Ficha</w:t>
            </w:r>
          </w:p>
        </w:tc>
      </w:tr>
      <w:tr>
        <w:tc>
          <w:tcPr>
            <w:tcW w:type="dxa" w:w="567"/>
            <w:shd w:val="clear" w:color="auto" w:fill="EAF3F5"/>
          </w:tcPr>
          <w:p>
            <w:pPr>
              <w:spacing w:after="20"/>
            </w:pPr>
            <w:r/>
            <w:r>
              <w:rPr>
                <w:b w:val="0"/>
                <w:sz w:val="18"/>
              </w:rPr>
              <w:t>R6</w:t>
            </w:r>
          </w:p>
        </w:tc>
        <w:tc>
          <w:tcPr>
            <w:tcW w:type="dxa" w:w="7030"/>
            <w:shd w:val="clear" w:color="auto" w:fill="EAF3F5"/>
          </w:tcPr>
          <w:p>
            <w:pPr>
              <w:spacing w:after="20"/>
            </w:pPr>
            <w:r/>
            <w:r>
              <w:rPr>
                <w:b/>
                <w:sz w:val="18"/>
              </w:rPr>
              <w:t>Desde que terminás de grabar, el gasto aparece transcrito y con los campos llenos en menos de 3 s.</w:t>
            </w:r>
            <w:r>
              <w:rPr>
                <w:b w:val="0"/>
                <w:sz w:val="18"/>
              </w:rPr>
              <w:t xml:space="preserve"> Se mide en un teléfono con reconocimiento local, con dictados de hasta 10 s, en español y en inglés.</w:t>
            </w:r>
          </w:p>
        </w:tc>
        <w:tc>
          <w:tcPr>
            <w:tcW w:type="dxa" w:w="1984"/>
            <w:shd w:val="clear" w:color="auto" w:fill="EAF3F5"/>
          </w:tcPr>
          <w:p>
            <w:pPr>
              <w:spacing w:after="20"/>
            </w:pPr>
            <w:r/>
            <w:r>
              <w:rPr>
                <w:b/>
                <w:sz w:val="18"/>
              </w:rPr>
              <w:t>Aceptado</w:t>
            </w:r>
          </w:p>
        </w:tc>
      </w:tr>
      <w:tr>
        <w:tc>
          <w:tcPr>
            <w:tcW w:type="dxa" w:w="567"/>
          </w:tcPr>
          <w:p>
            <w:pPr>
              <w:spacing w:after="20"/>
            </w:pPr>
            <w:r/>
            <w:r>
              <w:rPr>
                <w:b w:val="0"/>
                <w:sz w:val="18"/>
              </w:rPr>
              <w:t>R7</w:t>
            </w:r>
          </w:p>
        </w:tc>
        <w:tc>
          <w:tcPr>
            <w:tcW w:type="dxa" w:w="7030"/>
          </w:tcPr>
          <w:p>
            <w:pPr>
              <w:spacing w:after="20"/>
            </w:pPr>
            <w:r/>
            <w:r>
              <w:rPr>
                <w:b/>
                <w:sz w:val="18"/>
              </w:rPr>
              <w:t>En 50 audios de prueba (mitad en español, mitad en inglés; con y sin ruido), el monto sale correcto en al menos 90% y el pagador en al menos 80%.</w:t>
            </w:r>
          </w:p>
        </w:tc>
        <w:tc>
          <w:tcPr>
            <w:tcW w:type="dxa" w:w="1984"/>
          </w:tcPr>
          <w:p>
            <w:pPr>
              <w:spacing w:after="20"/>
            </w:pPr>
            <w:r/>
            <w:r>
              <w:rPr>
                <w:b/>
                <w:sz w:val="18"/>
              </w:rPr>
              <w:t>Aceptado</w:t>
            </w:r>
          </w:p>
        </w:tc>
      </w:tr>
      <w:tr>
        <w:tc>
          <w:tcPr>
            <w:tcW w:type="dxa" w:w="567"/>
            <w:shd w:val="clear" w:color="auto" w:fill="EAF3F5"/>
          </w:tcPr>
          <w:p>
            <w:pPr>
              <w:spacing w:after="20"/>
            </w:pPr>
            <w:r/>
            <w:r>
              <w:rPr>
                <w:b w:val="0"/>
                <w:sz w:val="18"/>
              </w:rPr>
              <w:t>R8</w:t>
            </w:r>
          </w:p>
        </w:tc>
        <w:tc>
          <w:tcPr>
            <w:tcW w:type="dxa" w:w="7030"/>
            <w:shd w:val="clear" w:color="auto" w:fill="EAF3F5"/>
          </w:tcPr>
          <w:p>
            <w:pPr>
              <w:spacing w:after="20"/>
            </w:pPr>
            <w:r/>
            <w:r>
              <w:rPr>
                <w:b/>
                <w:sz w:val="18"/>
              </w:rPr>
              <w:t>Un gasto registrado sin señal aparece en el teléfono de otro miembro con cuenta en menos de 10 s después de que ambos tienen conexión, sin duplicarse.</w:t>
            </w:r>
          </w:p>
        </w:tc>
        <w:tc>
          <w:tcPr>
            <w:tcW w:type="dxa" w:w="1984"/>
            <w:shd w:val="clear" w:color="auto" w:fill="EAF3F5"/>
          </w:tcPr>
          <w:p>
            <w:pPr>
              <w:spacing w:after="20"/>
            </w:pPr>
            <w:r/>
            <w:r>
              <w:rPr>
                <w:b/>
                <w:sz w:val="18"/>
              </w:rPr>
              <w:t>Aceptado</w:t>
            </w:r>
          </w:p>
        </w:tc>
      </w:tr>
    </w:tbl>
    <w:p>
      <w:pPr>
        <w:spacing w:after="40"/>
      </w:pPr>
    </w:p>
    <w:p>
      <w:pPr>
        <w:pStyle w:val="Heading1"/>
      </w:pPr>
      <w:r>
        <w:t>9. Pantallas previstas para los mockups (siguiente paso)</w:t>
      </w:r>
    </w:p>
    <w:p>
      <w:pPr>
        <w:pStyle w:val="ListNumber"/>
        <w:spacing w:after="40"/>
      </w:pPr>
      <w:r>
        <w:rPr>
          <w:b/>
          <w:i w:val="0"/>
        </w:rPr>
        <w:t>Bienvenida / onboarding:</w:t>
      </w:r>
      <w:r>
        <w:rPr>
          <w:b w:val="0"/>
          <w:i w:val="0"/>
        </w:rPr>
        <w:t xml:space="preserve"> la idea en 2 o 3 pantallas, la elección de idioma (ES/EN) y los permisos de micrófono y reconocimiento.</w:t>
      </w:r>
    </w:p>
    <w:p>
      <w:pPr>
        <w:pStyle w:val="ListNumber"/>
        <w:spacing w:after="40"/>
      </w:pPr>
      <w:r>
        <w:rPr>
          <w:b/>
          <w:i w:val="0"/>
        </w:rPr>
        <w:t>Login / registro:</w:t>
      </w:r>
      <w:r>
        <w:rPr>
          <w:b w:val="0"/>
          <w:i w:val="0"/>
        </w:rPr>
        <w:t xml:space="preserve"> correo y contraseña, "Continuar con Google" y, en iOS, "Iniciar sesión con Apple"; recuperar contraseña.</w:t>
      </w:r>
    </w:p>
    <w:p>
      <w:pPr>
        <w:pStyle w:val="ListNumber"/>
        <w:spacing w:after="40"/>
      </w:pPr>
      <w:r>
        <w:rPr>
          <w:b/>
          <w:i w:val="0"/>
        </w:rPr>
        <w:t>Perfil:</w:t>
      </w:r>
      <w:r>
        <w:rPr>
          <w:b w:val="0"/>
          <w:i w:val="0"/>
        </w:rPr>
        <w:t xml:space="preserve"> nombre, foto o avatar, idioma, cerrar sesión y eliminar cuenta.</w:t>
      </w:r>
    </w:p>
    <w:p>
      <w:pPr>
        <w:pStyle w:val="ListNumber"/>
        <w:spacing w:after="40"/>
      </w:pPr>
      <w:r>
        <w:rPr>
          <w:b/>
          <w:i w:val="0"/>
        </w:rPr>
        <w:t>Historial de eventos:</w:t>
      </w:r>
      <w:r>
        <w:rPr>
          <w:b w:val="0"/>
          <w:i w:val="0"/>
        </w:rPr>
        <w:t xml:space="preserve"> eventos abiertos y cerrados con su total y su estado de sincronización; crear evento o "unirme con código".</w:t>
      </w:r>
    </w:p>
    <w:p>
      <w:pPr>
        <w:pStyle w:val="ListNumber"/>
        <w:spacing w:after="40"/>
      </w:pPr>
      <w:r>
        <w:rPr>
          <w:b/>
          <w:i w:val="0"/>
        </w:rPr>
        <w:t>Crear evento / integrantes:</w:t>
      </w:r>
      <w:r>
        <w:rPr>
          <w:b w:val="0"/>
          <w:i w:val="0"/>
        </w:rPr>
        <w:t xml:space="preserve"> nombre, fecha, USD fijo y los integrantes (solo nombres).</w:t>
      </w:r>
    </w:p>
    <w:p>
      <w:pPr>
        <w:pStyle w:val="ListNumber"/>
        <w:spacing w:after="40"/>
      </w:pPr>
      <w:r>
        <w:rPr>
          <w:b/>
          <w:i w:val="0"/>
        </w:rPr>
        <w:t>Invitar al evento:</w:t>
      </w:r>
      <w:r>
        <w:rPr>
          <w:b w:val="0"/>
          <w:i w:val="0"/>
        </w:rPr>
        <w:t xml:space="preserve"> código grande para compartir por WhatsApp, lista de quién ya se vinculó con su cuenta y pantalla para unirse ingresando un código y eligiendo "¿cuál eres?".</w:t>
      </w:r>
    </w:p>
    <w:p>
      <w:pPr>
        <w:pStyle w:val="ListNumber"/>
        <w:spacing w:after="40"/>
      </w:pPr>
      <w:r>
        <w:rPr>
          <w:b/>
          <w:i w:val="0"/>
        </w:rPr>
        <w:t>Detalle del evento / saldos:</w:t>
      </w:r>
      <w:r>
        <w:rPr>
          <w:b w:val="0"/>
          <w:i w:val="0"/>
        </w:rPr>
        <w:t xml:space="preserve"> movimientos ("editado por X"), saldo de cada integrante, resumen del fondo, indicador de "sin conexión / sincronizado" y botones grandes de "+ Gasto" y micrófono.</w:t>
      </w:r>
    </w:p>
    <w:p>
      <w:pPr>
        <w:pStyle w:val="ListNumber"/>
        <w:spacing w:after="40"/>
      </w:pPr>
      <w:r>
        <w:rPr>
          <w:b/>
          <w:i w:val="0"/>
        </w:rPr>
        <w:t>Agregar gasto manual:</w:t>
      </w:r>
      <w:r>
        <w:rPr>
          <w:b w:val="0"/>
          <w:i w:val="0"/>
        </w:rPr>
        <w:t xml:space="preserve"> monto, pagador, participantes (todos por defecto), concepto y "pagado con el fondo", en ≤ 4 toques.</w:t>
      </w:r>
    </w:p>
    <w:p>
      <w:pPr>
        <w:pStyle w:val="ListNumber"/>
        <w:spacing w:after="40"/>
      </w:pPr>
      <w:r>
        <w:rPr>
          <w:b/>
          <w:i w:val="0"/>
        </w:rPr>
        <w:t>Grabar audio + confirmar:</w:t>
      </w:r>
      <w:r>
        <w:rPr>
          <w:b w:val="0"/>
          <w:i w:val="0"/>
        </w:rPr>
        <w:t xml:space="preserve"> estado de escucha, texto en vivo y tarjeta con los campos extraídos para corregir y guardar con un toque.</w:t>
      </w:r>
    </w:p>
    <w:p>
      <w:pPr>
        <w:pStyle w:val="ListNumber"/>
        <w:spacing w:after="40"/>
      </w:pPr>
      <w:r>
        <w:rPr>
          <w:b/>
          <w:i w:val="0"/>
        </w:rPr>
        <w:t>Liquidación "quién paga a quién":</w:t>
      </w:r>
      <w:r>
        <w:rPr>
          <w:b w:val="0"/>
          <w:i w:val="0"/>
        </w:rPr>
        <w:t xml:space="preserve"> lista mínima de transferencias, con opción de marcar como pagado.</w:t>
      </w:r>
    </w:p>
    <w:p>
      <w:pPr>
        <w:pStyle w:val="ListNumber"/>
        <w:spacing w:after="40"/>
      </w:pPr>
      <w:r>
        <w:rPr>
          <w:b/>
          <w:i w:val="0"/>
        </w:rPr>
        <w:t>Compartir resumen:</w:t>
      </w:r>
      <w:r>
        <w:rPr>
          <w:b w:val="0"/>
          <w:i w:val="0"/>
        </w:rPr>
        <w:t xml:space="preserve"> vista previa de la imagen y botón de WhatsApp.</w:t>
      </w:r>
    </w:p>
    <w:p>
      <w:pPr>
        <w:pStyle w:val="ListNumber"/>
        <w:spacing w:after="40"/>
      </w:pPr>
      <w:r>
        <w:rPr>
          <w:b/>
          <w:i w:val="0"/>
        </w:rPr>
        <w:t>Fondo de efectivo (vaquita):</w:t>
      </w:r>
      <w:r>
        <w:rPr>
          <w:b w:val="0"/>
          <w:i w:val="0"/>
        </w:rPr>
        <w:t xml:space="preserve"> aportes por persona, gastos pagados con el fondo y efectivo restante.</w:t>
      </w:r>
    </w:p>
    <w:p>
      <w:pPr>
        <w:pStyle w:val="ListNumber"/>
        <w:spacing w:after="40"/>
      </w:pPr>
      <w:r>
        <w:rPr>
          <w:b/>
          <w:i w:val="0"/>
        </w:rPr>
        <w:t>Ajustes:</w:t>
      </w:r>
      <w:r>
        <w:rPr>
          <w:b w:val="0"/>
          <w:i w:val="0"/>
        </w:rPr>
        <w:t xml:space="preserve"> idioma de voz (con la lista de respaldo), solo reconocimiento en el dispositivo y acerca de / privacidad.</w:t>
      </w:r>
    </w:p>
    <w:p>
      <w:pPr>
        <w:pStyle w:val="Heading1"/>
      </w:pPr>
      <w:r>
        <w:t>10. Decisiones tomadas (revisiones de Laura, 2 oct 2026)</w:t>
      </w:r>
    </w:p>
    <w:tbl>
      <w:tblPr>
        <w:tblStyle w:val="TableGrid"/>
        <w:tblW w:type="auto" w:w="0"/>
        <w:jc w:val="center"/>
        <w:tblLayout w:type="fixed"/>
        <w:tblLook w:firstColumn="1" w:firstRow="1" w:lastColumn="0" w:lastRow="0" w:noHBand="0" w:noVBand="1" w:val="04A0"/>
      </w:tblPr>
      <w:tblGrid>
        <w:gridCol w:w="2381"/>
        <w:gridCol w:w="7200"/>
      </w:tblGrid>
      <w:tr>
        <w:tc>
          <w:tcPr>
            <w:tcW w:type="dxa" w:w="2381"/>
            <w:shd w:val="clear" w:color="auto" w:fill="0B5C6B"/>
          </w:tcPr>
          <w:p>
            <w:r/>
            <w:r>
              <w:rPr>
                <w:b/>
                <w:color w:val="FFFFFF"/>
                <w:sz w:val="18"/>
              </w:rPr>
              <w:t>Tema</w:t>
            </w:r>
          </w:p>
        </w:tc>
        <w:tc>
          <w:tcPr>
            <w:tcW w:type="dxa" w:w="7200"/>
            <w:shd w:val="clear" w:color="auto" w:fill="0B5C6B"/>
          </w:tcPr>
          <w:p>
            <w:r/>
            <w:r>
              <w:rPr>
                <w:b/>
                <w:color w:val="FFFFFF"/>
                <w:sz w:val="18"/>
              </w:rPr>
              <w:t>Decisión</w:t>
            </w:r>
          </w:p>
        </w:tc>
      </w:tr>
      <w:tr>
        <w:tc>
          <w:tcPr>
            <w:tcW w:type="dxa" w:w="2381"/>
          </w:tcPr>
          <w:p>
            <w:pPr>
              <w:spacing w:after="20"/>
            </w:pPr>
            <w:r/>
            <w:r>
              <w:rPr>
                <w:b w:val="0"/>
                <w:sz w:val="18"/>
              </w:rPr>
              <w:t>Nombre</w:t>
            </w:r>
          </w:p>
        </w:tc>
        <w:tc>
          <w:tcPr>
            <w:tcW w:type="dxa" w:w="7200"/>
          </w:tcPr>
          <w:p>
            <w:pPr>
              <w:spacing w:after="20"/>
            </w:pPr>
            <w:r/>
            <w:r>
              <w:rPr>
                <w:b w:val="0"/>
                <w:sz w:val="18"/>
              </w:rPr>
              <w:t xml:space="preserve">Se mantiene: </w:t>
            </w:r>
            <w:r>
              <w:rPr>
                <w:b/>
                <w:sz w:val="18"/>
              </w:rPr>
              <w:t>Kaval: Control de Gastos para Salidas y Viajes</w:t>
            </w:r>
            <w:r>
              <w:rPr>
                <w:b w:val="0"/>
                <w:sz w:val="18"/>
              </w:rPr>
              <w:t>.</w:t>
            </w:r>
          </w:p>
        </w:tc>
      </w:tr>
      <w:tr>
        <w:tc>
          <w:tcPr>
            <w:tcW w:type="dxa" w:w="2381"/>
            <w:shd w:val="clear" w:color="auto" w:fill="EAF3F5"/>
          </w:tcPr>
          <w:p>
            <w:pPr>
              <w:spacing w:after="20"/>
            </w:pPr>
            <w:r/>
            <w:r>
              <w:rPr>
                <w:b w:val="0"/>
                <w:sz w:val="18"/>
              </w:rPr>
              <w:t>Moneda</w:t>
            </w:r>
          </w:p>
        </w:tc>
        <w:tc>
          <w:tcPr>
            <w:tcW w:type="dxa" w:w="7200"/>
            <w:shd w:val="clear" w:color="auto" w:fill="EAF3F5"/>
          </w:tcPr>
          <w:p>
            <w:pPr>
              <w:spacing w:after="20"/>
            </w:pPr>
            <w:r/>
            <w:r>
              <w:rPr>
                <w:b/>
                <w:sz w:val="18"/>
              </w:rPr>
              <w:t>Solo USD</w:t>
            </w:r>
            <w:r>
              <w:rPr>
                <w:b w:val="0"/>
                <w:sz w:val="18"/>
              </w:rPr>
              <w:t xml:space="preserve"> en el MVP; multimoneda en Fase 2 (Pro).</w:t>
            </w:r>
          </w:p>
        </w:tc>
      </w:tr>
      <w:tr>
        <w:tc>
          <w:tcPr>
            <w:tcW w:type="dxa" w:w="2381"/>
          </w:tcPr>
          <w:p>
            <w:pPr>
              <w:spacing w:after="20"/>
            </w:pPr>
            <w:r/>
            <w:r>
              <w:rPr>
                <w:b w:val="0"/>
                <w:sz w:val="18"/>
              </w:rPr>
              <w:t>Backend</w:t>
            </w:r>
          </w:p>
        </w:tc>
        <w:tc>
          <w:tcPr>
            <w:tcW w:type="dxa" w:w="7200"/>
          </w:tcPr>
          <w:p>
            <w:pPr>
              <w:spacing w:after="20"/>
            </w:pPr>
            <w:r/>
            <w:r>
              <w:rPr>
                <w:b/>
                <w:sz w:val="18"/>
              </w:rPr>
              <w:t>Se mantiene Firebase sobre Supabase</w:t>
            </w:r>
            <w:r>
              <w:rPr>
                <w:b w:val="0"/>
                <w:sz w:val="18"/>
              </w:rPr>
              <w:t xml:space="preserve"> porque la persistencia offline y la sincronización vienen incluidas. Con Supabase, el equipo tendría que construir la base local y la sincronización.</w:t>
            </w:r>
          </w:p>
        </w:tc>
      </w:tr>
      <w:tr>
        <w:tc>
          <w:tcPr>
            <w:tcW w:type="dxa" w:w="2381"/>
            <w:shd w:val="clear" w:color="auto" w:fill="EAF3F5"/>
          </w:tcPr>
          <w:p>
            <w:pPr>
              <w:spacing w:after="20"/>
            </w:pPr>
            <w:r/>
            <w:r>
              <w:rPr>
                <w:b w:val="0"/>
                <w:sz w:val="18"/>
              </w:rPr>
              <w:t>Cuentas y datos</w:t>
            </w:r>
          </w:p>
        </w:tc>
        <w:tc>
          <w:tcPr>
            <w:tcW w:type="dxa" w:w="7200"/>
            <w:shd w:val="clear" w:color="auto" w:fill="EAF3F5"/>
          </w:tcPr>
          <w:p>
            <w:pPr>
              <w:spacing w:after="20"/>
            </w:pPr>
            <w:r/>
            <w:r>
              <w:rPr>
                <w:b/>
                <w:sz w:val="18"/>
              </w:rPr>
              <w:t>Cuentas reales en el MVP</w:t>
            </w:r>
            <w:r>
              <w:rPr>
                <w:b w:val="0"/>
                <w:sz w:val="18"/>
              </w:rPr>
              <w:t xml:space="preserve"> con Firebase Authentication (correo/contraseña y Google; Sign in with Apple en iOS) y Cloud Firestore con persistencia offline; historial ligado a la cuenta y visible desde otro teléfono (5.1).</w:t>
            </w:r>
          </w:p>
        </w:tc>
      </w:tr>
      <w:tr>
        <w:tc>
          <w:tcPr>
            <w:tcW w:type="dxa" w:w="2381"/>
          </w:tcPr>
          <w:p>
            <w:pPr>
              <w:spacing w:after="20"/>
            </w:pPr>
            <w:r/>
            <w:r>
              <w:rPr>
                <w:b w:val="0"/>
                <w:sz w:val="18"/>
              </w:rPr>
              <w:t>Invitados e invitación</w:t>
            </w:r>
          </w:p>
        </w:tc>
        <w:tc>
          <w:tcPr>
            <w:tcW w:type="dxa" w:w="7200"/>
          </w:tcPr>
          <w:p>
            <w:pPr>
              <w:spacing w:after="20"/>
            </w:pPr>
            <w:r/>
            <w:r>
              <w:rPr>
                <w:b w:val="0"/>
                <w:sz w:val="18"/>
              </w:rPr>
              <w:t xml:space="preserve">Integrantes solo con nombre permitidos; quien tenga cuenta se vincula con un </w:t>
            </w:r>
            <w:r>
              <w:rPr>
                <w:b/>
                <w:sz w:val="18"/>
              </w:rPr>
              <w:t>código de invitación</w:t>
            </w:r>
            <w:r>
              <w:rPr>
                <w:b w:val="0"/>
                <w:sz w:val="18"/>
              </w:rPr>
              <w:t>. El modo coordinador sigue siendo el flujo principal.</w:t>
            </w:r>
          </w:p>
        </w:tc>
      </w:tr>
      <w:tr>
        <w:tc>
          <w:tcPr>
            <w:tcW w:type="dxa" w:w="2381"/>
            <w:shd w:val="clear" w:color="auto" w:fill="EAF3F5"/>
          </w:tcPr>
          <w:p>
            <w:pPr>
              <w:spacing w:after="20"/>
            </w:pPr>
            <w:r/>
            <w:r>
              <w:rPr>
                <w:b w:val="0"/>
                <w:sz w:val="18"/>
              </w:rPr>
              <w:t>Respaldo por archivo</w:t>
            </w:r>
          </w:p>
        </w:tc>
        <w:tc>
          <w:tcPr>
            <w:tcW w:type="dxa" w:w="7200"/>
            <w:shd w:val="clear" w:color="auto" w:fill="EAF3F5"/>
          </w:tcPr>
          <w:p>
            <w:pPr>
              <w:spacing w:after="20"/>
            </w:pPr>
            <w:r/>
            <w:r>
              <w:rPr>
                <w:b/>
                <w:sz w:val="18"/>
              </w:rPr>
              <w:t>Confirmado fuera del MVP</w:t>
            </w:r>
            <w:r>
              <w:rPr>
                <w:b w:val="0"/>
                <w:sz w:val="18"/>
              </w:rPr>
              <w:t xml:space="preserve">; exportar archivo, PDF o Excel es función </w:t>
            </w:r>
            <w:r>
              <w:rPr>
                <w:b/>
                <w:sz w:val="18"/>
              </w:rPr>
              <w:t>Pro</w:t>
            </w:r>
            <w:r>
              <w:rPr>
                <w:b w:val="0"/>
                <w:sz w:val="18"/>
              </w:rPr>
              <w:t>.</w:t>
            </w:r>
          </w:p>
        </w:tc>
      </w:tr>
      <w:tr>
        <w:tc>
          <w:tcPr>
            <w:tcW w:type="dxa" w:w="2381"/>
          </w:tcPr>
          <w:p>
            <w:pPr>
              <w:spacing w:after="20"/>
            </w:pPr>
            <w:r/>
            <w:r>
              <w:rPr>
                <w:b w:val="0"/>
                <w:sz w:val="18"/>
              </w:rPr>
              <w:t>Empezar sin cuenta</w:t>
            </w:r>
          </w:p>
        </w:tc>
        <w:tc>
          <w:tcPr>
            <w:tcW w:type="dxa" w:w="7200"/>
          </w:tcPr>
          <w:p>
            <w:pPr>
              <w:spacing w:after="20"/>
            </w:pPr>
            <w:r/>
            <w:r>
              <w:rPr>
                <w:b/>
                <w:sz w:val="18"/>
              </w:rPr>
              <w:t>Fase 2</w:t>
            </w:r>
            <w:r>
              <w:rPr>
                <w:b w:val="0"/>
                <w:sz w:val="18"/>
              </w:rPr>
              <w:t xml:space="preserve"> (cuenta anónima de Firebase convertible a permanente).</w:t>
            </w:r>
          </w:p>
        </w:tc>
      </w:tr>
      <w:tr>
        <w:tc>
          <w:tcPr>
            <w:tcW w:type="dxa" w:w="2381"/>
            <w:shd w:val="clear" w:color="auto" w:fill="EAF3F5"/>
          </w:tcPr>
          <w:p>
            <w:pPr>
              <w:spacing w:after="20"/>
            </w:pPr>
            <w:r/>
            <w:r>
              <w:rPr>
                <w:b w:val="0"/>
                <w:sz w:val="18"/>
              </w:rPr>
              <w:t>Regla de fusión</w:t>
            </w:r>
          </w:p>
        </w:tc>
        <w:tc>
          <w:tcPr>
            <w:tcW w:type="dxa" w:w="7200"/>
            <w:shd w:val="clear" w:color="auto" w:fill="EAF3F5"/>
          </w:tcPr>
          <w:p>
            <w:pPr>
              <w:spacing w:after="20"/>
            </w:pPr>
            <w:r/>
            <w:r>
              <w:rPr>
                <w:b/>
                <w:sz w:val="18"/>
              </w:rPr>
              <w:t>Aceptada:</w:t>
            </w:r>
            <w:r>
              <w:rPr>
                <w:b w:val="0"/>
                <w:sz w:val="18"/>
              </w:rPr>
              <w:t xml:space="preserve"> identificador único por movimiento, sin duplicados; si se edita lo mismo, gana la última escritura y se marca "editado por".</w:t>
            </w:r>
          </w:p>
        </w:tc>
      </w:tr>
      <w:tr>
        <w:tc>
          <w:tcPr>
            <w:tcW w:type="dxa" w:w="2381"/>
          </w:tcPr>
          <w:p>
            <w:pPr>
              <w:spacing w:after="20"/>
            </w:pPr>
            <w:r/>
            <w:r>
              <w:rPr>
                <w:b w:val="0"/>
                <w:sz w:val="18"/>
              </w:rPr>
              <w:t>Confirmación por voz</w:t>
            </w:r>
          </w:p>
        </w:tc>
        <w:tc>
          <w:tcPr>
            <w:tcW w:type="dxa" w:w="7200"/>
          </w:tcPr>
          <w:p>
            <w:pPr>
              <w:spacing w:after="20"/>
            </w:pPr>
            <w:r/>
            <w:r>
              <w:rPr>
                <w:b/>
                <w:sz w:val="18"/>
              </w:rPr>
              <w:t>Siempre con un toque</w:t>
            </w:r>
            <w:r>
              <w:rPr>
                <w:b w:val="0"/>
                <w:sz w:val="18"/>
              </w:rPr>
              <w:t>; sin guardado automático.</w:t>
            </w:r>
          </w:p>
        </w:tc>
      </w:tr>
      <w:tr>
        <w:tc>
          <w:tcPr>
            <w:tcW w:type="dxa" w:w="2381"/>
            <w:shd w:val="clear" w:color="auto" w:fill="EAF3F5"/>
          </w:tcPr>
          <w:p>
            <w:pPr>
              <w:spacing w:after="20"/>
            </w:pPr>
            <w:r/>
            <w:r>
              <w:rPr>
                <w:b w:val="0"/>
                <w:sz w:val="18"/>
              </w:rPr>
              <w:t>Audio</w:t>
            </w:r>
          </w:p>
        </w:tc>
        <w:tc>
          <w:tcPr>
            <w:tcW w:type="dxa" w:w="7200"/>
            <w:shd w:val="clear" w:color="auto" w:fill="EAF3F5"/>
          </w:tcPr>
          <w:p>
            <w:pPr>
              <w:spacing w:after="20"/>
            </w:pPr>
            <w:r/>
            <w:r>
              <w:rPr>
                <w:b w:val="0"/>
                <w:sz w:val="18"/>
              </w:rPr>
              <w:t xml:space="preserve">Solo se guarda el </w:t>
            </w:r>
            <w:r>
              <w:rPr>
                <w:b/>
                <w:sz w:val="18"/>
              </w:rPr>
              <w:t>texto transcrito</w:t>
            </w:r>
            <w:r>
              <w:rPr>
                <w:b w:val="0"/>
                <w:sz w:val="18"/>
              </w:rPr>
              <w:t>, nunca el audio.</w:t>
            </w:r>
          </w:p>
        </w:tc>
      </w:tr>
      <w:tr>
        <w:tc>
          <w:tcPr>
            <w:tcW w:type="dxa" w:w="2381"/>
          </w:tcPr>
          <w:p>
            <w:pPr>
              <w:spacing w:after="20"/>
            </w:pPr>
            <w:r/>
            <w:r>
              <w:rPr>
                <w:b w:val="0"/>
                <w:sz w:val="18"/>
              </w:rPr>
              <w:t>Monetización</w:t>
            </w:r>
          </w:p>
        </w:tc>
        <w:tc>
          <w:tcPr>
            <w:tcW w:type="dxa" w:w="7200"/>
          </w:tcPr>
          <w:p>
            <w:pPr>
              <w:spacing w:after="20"/>
            </w:pPr>
            <w:r/>
            <w:r>
              <w:rPr>
                <w:b w:val="0"/>
                <w:sz w:val="18"/>
              </w:rPr>
              <w:t xml:space="preserve">El curso no la evalúa; se mantiene como visión. </w:t>
            </w:r>
            <w:r>
              <w:rPr>
                <w:b/>
                <w:sz w:val="18"/>
              </w:rPr>
              <w:t>Pro reajustado</w:t>
            </w:r>
            <w:r>
              <w:rPr>
                <w:b w:val="0"/>
                <w:sz w:val="18"/>
              </w:rPr>
              <w:t xml:space="preserve"> (6.1): nube de voz, PDF/Excel, multimoneda, estadísticas, eventos abiertos ilimitados, temas, sin anuncios, pase por viaje.</w:t>
            </w:r>
          </w:p>
        </w:tc>
      </w:tr>
      <w:tr>
        <w:tc>
          <w:tcPr>
            <w:tcW w:type="dxa" w:w="2381"/>
            <w:shd w:val="clear" w:color="auto" w:fill="EAF3F5"/>
          </w:tcPr>
          <w:p>
            <w:pPr>
              <w:spacing w:after="20"/>
            </w:pPr>
            <w:r/>
            <w:r>
              <w:rPr>
                <w:b w:val="0"/>
                <w:sz w:val="18"/>
              </w:rPr>
              <w:t>Idioma</w:t>
            </w:r>
          </w:p>
        </w:tc>
        <w:tc>
          <w:tcPr>
            <w:tcW w:type="dxa" w:w="7200"/>
            <w:shd w:val="clear" w:color="auto" w:fill="EAF3F5"/>
          </w:tcPr>
          <w:p>
            <w:pPr>
              <w:spacing w:after="20"/>
            </w:pPr>
            <w:r/>
            <w:r>
              <w:rPr>
                <w:b/>
                <w:sz w:val="18"/>
              </w:rPr>
              <w:t>Español (El Salvador) e inglés</w:t>
            </w:r>
            <w:r>
              <w:rPr>
                <w:b w:val="0"/>
                <w:sz w:val="18"/>
              </w:rPr>
              <w:t xml:space="preserve"> en el MVP, en la app y en la voz (3.4).</w:t>
            </w:r>
          </w:p>
        </w:tc>
      </w:tr>
      <w:tr>
        <w:tc>
          <w:tcPr>
            <w:tcW w:type="dxa" w:w="2381"/>
          </w:tcPr>
          <w:p>
            <w:pPr>
              <w:spacing w:after="20"/>
            </w:pPr>
            <w:r/>
            <w:r>
              <w:rPr>
                <w:b w:val="0"/>
                <w:sz w:val="18"/>
              </w:rPr>
              <w:t>Plataformas</w:t>
            </w:r>
          </w:p>
        </w:tc>
        <w:tc>
          <w:tcPr>
            <w:tcW w:type="dxa" w:w="7200"/>
          </w:tcPr>
          <w:p>
            <w:pPr>
              <w:spacing w:after="20"/>
            </w:pPr>
            <w:r/>
            <w:r>
              <w:rPr>
                <w:b/>
                <w:sz w:val="18"/>
              </w:rPr>
              <w:t>Android e iOS</w:t>
            </w:r>
            <w:r>
              <w:rPr>
                <w:b w:val="0"/>
                <w:sz w:val="18"/>
              </w:rPr>
              <w:t>; con la nota de emuladores (5.2).</w:t>
            </w:r>
          </w:p>
        </w:tc>
      </w:tr>
      <w:tr>
        <w:tc>
          <w:tcPr>
            <w:tcW w:type="dxa" w:w="2381"/>
            <w:shd w:val="clear" w:color="auto" w:fill="EAF3F5"/>
          </w:tcPr>
          <w:p>
            <w:pPr>
              <w:spacing w:after="20"/>
            </w:pPr>
            <w:r/>
            <w:r>
              <w:rPr>
                <w:b w:val="0"/>
                <w:sz w:val="18"/>
              </w:rPr>
              <w:t>Fondo de efectivo (vaquita)</w:t>
            </w:r>
          </w:p>
        </w:tc>
        <w:tc>
          <w:tcPr>
            <w:tcW w:type="dxa" w:w="7200"/>
            <w:shd w:val="clear" w:color="auto" w:fill="EAF3F5"/>
          </w:tcPr>
          <w:p>
            <w:pPr>
              <w:spacing w:after="20"/>
            </w:pPr>
            <w:r/>
            <w:r>
              <w:rPr>
                <w:b w:val="0"/>
                <w:sz w:val="18"/>
              </w:rPr>
              <w:t xml:space="preserve">En el </w:t>
            </w:r>
            <w:r>
              <w:rPr>
                <w:b/>
                <w:sz w:val="18"/>
              </w:rPr>
              <w:t>MVP en versión simple</w:t>
            </w:r>
            <w:r>
              <w:rPr>
                <w:b w:val="0"/>
                <w:sz w:val="18"/>
              </w:rPr>
              <w:t xml:space="preserve">; </w:t>
            </w:r>
            <w:r>
              <w:rPr>
                <w:b/>
                <w:sz w:val="18"/>
              </w:rPr>
              <w:t>regla proporcional aceptada</w:t>
            </w:r>
            <w:r>
              <w:rPr>
                <w:b w:val="0"/>
                <w:sz w:val="18"/>
              </w:rPr>
              <w:t xml:space="preserve"> (3.3).</w:t>
            </w:r>
          </w:p>
        </w:tc>
      </w:tr>
      <w:tr>
        <w:tc>
          <w:tcPr>
            <w:tcW w:type="dxa" w:w="2381"/>
          </w:tcPr>
          <w:p>
            <w:pPr>
              <w:spacing w:after="20"/>
            </w:pPr>
            <w:r/>
            <w:r>
              <w:rPr>
                <w:b w:val="0"/>
                <w:sz w:val="18"/>
              </w:rPr>
              <w:t>R6, R7 y R8</w:t>
            </w:r>
          </w:p>
        </w:tc>
        <w:tc>
          <w:tcPr>
            <w:tcW w:type="dxa" w:w="7200"/>
          </w:tcPr>
          <w:p>
            <w:pPr>
              <w:spacing w:after="20"/>
            </w:pPr>
            <w:r/>
            <w:r>
              <w:rPr>
                <w:b/>
                <w:sz w:val="18"/>
              </w:rPr>
              <w:t>Aceptados</w:t>
            </w:r>
            <w:r>
              <w:rPr>
                <w:b w:val="0"/>
                <w:sz w:val="18"/>
              </w:rPr>
              <w:t xml:space="preserve"> (sección 8).</w:t>
            </w:r>
          </w:p>
        </w:tc>
      </w:tr>
      <w:tr>
        <w:tc>
          <w:tcPr>
            <w:tcW w:type="dxa" w:w="2381"/>
            <w:shd w:val="clear" w:color="auto" w:fill="EAF3F5"/>
          </w:tcPr>
          <w:p>
            <w:pPr>
              <w:spacing w:after="20"/>
            </w:pPr>
            <w:r/>
            <w:r>
              <w:rPr>
                <w:b w:val="0"/>
                <w:sz w:val="18"/>
              </w:rPr>
              <w:t>Encuesta de validación</w:t>
            </w:r>
          </w:p>
        </w:tc>
        <w:tc>
          <w:tcPr>
            <w:tcW w:type="dxa" w:w="7200"/>
            <w:shd w:val="clear" w:color="auto" w:fill="EAF3F5"/>
          </w:tcPr>
          <w:p>
            <w:pPr>
              <w:spacing w:after="20"/>
            </w:pPr>
            <w:r/>
            <w:r>
              <w:rPr>
                <w:b/>
                <w:sz w:val="18"/>
              </w:rPr>
              <w:t>Descartada.</w:t>
            </w:r>
          </w:p>
        </w:tc>
      </w:tr>
    </w:tbl>
    <w:p>
      <w:pPr>
        <w:spacing w:after="40"/>
      </w:pPr>
    </w:p>
    <w:p>
      <w:r>
        <w:rPr>
          <w:b/>
          <w:i w:val="0"/>
        </w:rPr>
        <w:t>No quedan preguntas abiertas.</w:t>
      </w:r>
      <w:r>
        <w:rPr>
          <w:b w:val="0"/>
          <w:i w:val="0"/>
        </w:rPr>
        <w:t xml:space="preserve"> Los roles del equipo se mantienen como Integrante 1–4.</w:t>
      </w:r>
    </w:p>
    <w:p>
      <w:pPr>
        <w:pStyle w:val="Heading1"/>
      </w:pPr>
      <w:r>
        <w:t>Fuentes consultadas (30 sep y 2 oct 2026)</w:t>
      </w:r>
    </w:p>
    <w:p>
      <w:pPr>
        <w:pStyle w:val="ListBullet"/>
        <w:spacing w:after="40"/>
      </w:pPr>
      <w:r>
        <w:rPr>
          <w:b w:val="0"/>
          <w:i w:val="0"/>
          <w:sz w:val="17"/>
        </w:rPr>
        <w:t>speech_to_text (pub.dev; incluye permisos de iOS y Android): https://pub.dev/packages/speech_to_text · SpeechListenOptions: https://pub.dev/documentation/speech_to_text/latest/speech_to_text/SpeechListenOptions-class.html</w:t>
      </w:r>
    </w:p>
    <w:p>
      <w:pPr>
        <w:pStyle w:val="ListBullet"/>
        <w:spacing w:after="40"/>
      </w:pPr>
      <w:r>
        <w:rPr>
          <w:b w:val="0"/>
          <w:i w:val="0"/>
          <w:sz w:val="17"/>
        </w:rPr>
        <w:t>Android SpeechRecognizer: https://developer.android.com/reference/android/speech/SpeechRecognizer · Android Emulator (requisitos): https://developer.android.com/studio/run/emulator</w:t>
      </w:r>
    </w:p>
    <w:p>
      <w:pPr>
        <w:pStyle w:val="ListBullet"/>
        <w:spacing w:after="40"/>
      </w:pPr>
      <w:r>
        <w:rPr>
          <w:b w:val="0"/>
          <w:i w:val="0"/>
          <w:sz w:val="17"/>
        </w:rPr>
        <w:t>Apple on-device recognition: https://developer.apple.com/documentation/speech/sfspeechrecognizer/supportsondevicerecognition · https://developer.apple.com/documentation/speech/sfspeechrecognitionrequest/requiresondevicerecognition</w:t>
      </w:r>
    </w:p>
    <w:p>
      <w:pPr>
        <w:pStyle w:val="ListBullet"/>
        <w:spacing w:after="40"/>
      </w:pPr>
      <w:r>
        <w:rPr>
          <w:b w:val="0"/>
          <w:i w:val="0"/>
          <w:sz w:val="17"/>
        </w:rPr>
        <w:t>Apple App Review Guidelines (4.8 Login Services; 5.1.1(v) eliminación de cuenta; actualizado 8 jun 2026): https://developer.apple.com/app-store/review/guidelines/</w:t>
      </w:r>
    </w:p>
    <w:p>
      <w:pPr>
        <w:pStyle w:val="ListBullet"/>
        <w:spacing w:after="40"/>
      </w:pPr>
      <w:r>
        <w:rPr>
          <w:b w:val="0"/>
          <w:i w:val="0"/>
          <w:sz w:val="17"/>
        </w:rPr>
        <w:t>Sign in with Apple (nombre y correo, Hide My Email): https://support.apple.com/en-us/102609 · Xcode (incluye simuladores): https://developer.apple.com/xcode/</w:t>
      </w:r>
    </w:p>
    <w:p>
      <w:pPr>
        <w:pStyle w:val="ListBullet"/>
        <w:spacing w:after="40"/>
      </w:pPr>
      <w:r>
        <w:rPr>
          <w:b w:val="0"/>
          <w:i w:val="0"/>
          <w:sz w:val="17"/>
        </w:rPr>
        <w:t>Flutter: internacionalización https://docs.flutter.dev/ui/internationalization · configuración de iOS https://docs.flutter.dev/platform-integration/ios/setup</w:t>
      </w:r>
    </w:p>
    <w:p>
      <w:pPr>
        <w:pStyle w:val="ListBullet"/>
        <w:spacing w:after="40"/>
      </w:pPr>
      <w:r>
        <w:rPr>
          <w:b w:val="0"/>
          <w:i w:val="0"/>
          <w:sz w:val="17"/>
        </w:rPr>
        <w:t>Firestore offline (activada por defecto en Android/Apple; "last write wins"): https://firebase.google.com/docs/firestore/manage-data/enable-offline</w:t>
      </w:r>
    </w:p>
    <w:p>
      <w:pPr>
        <w:pStyle w:val="ListBullet"/>
        <w:spacing w:after="40"/>
      </w:pPr>
      <w:r>
        <w:rPr>
          <w:b w:val="0"/>
          <w:i w:val="0"/>
          <w:sz w:val="17"/>
        </w:rPr>
        <w:t>Firestore cuotas y precios: https://firebase.google.com/docs/firestore/quotas · https://cloud.google.com/firestore/pricing · Firebase precios: https://firebase.google.com/pricing</w:t>
      </w:r>
    </w:p>
    <w:p>
      <w:pPr>
        <w:pStyle w:val="ListBullet"/>
        <w:spacing w:after="40"/>
      </w:pPr>
      <w:r>
        <w:rPr>
          <w:b w:val="0"/>
          <w:i w:val="0"/>
          <w:sz w:val="17"/>
        </w:rPr>
        <w:t>Firebase Auth: límites https://firebase.google.com/docs/auth/limits · proveedores federados (Apple) https://firebase.google.com/docs/auth/flutter/federated-auth · anónimo https://firebase.google.com/docs/auth/flutter/anonymous-auth</w:t>
      </w:r>
    </w:p>
    <w:p>
      <w:pPr>
        <w:pStyle w:val="ListBullet"/>
        <w:spacing w:after="40"/>
      </w:pPr>
      <w:r>
        <w:rPr>
          <w:b w:val="0"/>
          <w:i w:val="0"/>
          <w:sz w:val="17"/>
        </w:rPr>
        <w:t>Firebase Dynamic Links (cierre el 25 ago 2025): https://firebase.google.com/support/dynamic-links-faq</w:t>
      </w:r>
    </w:p>
    <w:p>
      <w:pPr>
        <w:pStyle w:val="ListBullet"/>
        <w:spacing w:after="40"/>
      </w:pPr>
      <w:r>
        <w:rPr>
          <w:b w:val="0"/>
          <w:i w:val="0"/>
          <w:sz w:val="17"/>
        </w:rPr>
        <w:t>sherpa_onnx: https://pub.dev/packages/sherpa_onnx · PowerSync + Supabase (alternativa evaluada): https://docs.powersync.com/integrations/supabase/guide</w:t>
      </w:r>
    </w:p>
    <w:p>
      <w:pPr>
        <w:pStyle w:val="ListBullet"/>
        <w:spacing w:after="40"/>
      </w:pPr>
      <w:r>
        <w:rPr>
          <w:b w:val="0"/>
          <w:i w:val="0"/>
          <w:sz w:val="17"/>
        </w:rPr>
        <w:t>Precios de voz: https://cloud.google.com/speech-to-text/pricing · https://platform.openai.com/docs/pricing · Google Play comisiones: https://support.google.com/googleplay/android-developer/answer/112622</w:t>
      </w:r>
    </w:p>
    <w:p>
      <w:pPr>
        <w:pStyle w:val="ListBullet"/>
        <w:spacing w:after="40"/>
      </w:pPr>
      <w:r>
        <w:rPr>
          <w:b w:val="0"/>
          <w:i w:val="0"/>
          <w:sz w:val="17"/>
        </w:rPr>
        <w:t>Splitwise: https://kb.splitwise.com/pro/what-is-splitwise-pro · https://www.splitwise.com/pro · https://play.google.com/store/apps/details?id=com.Splitwise.SplitwiseMobile · tercero: https://usefairsplit.com/blog/splitwise-pricing/</w:t>
      </w:r>
    </w:p>
    <w:p>
      <w:pPr>
        <w:pStyle w:val="ListBullet"/>
        <w:spacing w:after="40"/>
      </w:pPr>
      <w:r>
        <w:rPr>
          <w:b w:val="0"/>
          <w:i w:val="0"/>
          <w:sz w:val="17"/>
        </w:rPr>
        <w:t>Tricount: https://tricount.com/expense-tracker-features · https://tricount.com/expense-tracker-features/offline-expense-tracking · https://play.google.com/store/apps/details?id=com.tribab.tricount.android</w:t>
      </w:r>
    </w:p>
    <w:p>
      <w:pPr>
        <w:pStyle w:val="ListBullet"/>
        <w:spacing w:after="40"/>
      </w:pPr>
      <w:r>
        <w:rPr>
          <w:b w:val="0"/>
          <w:i w:val="0"/>
          <w:sz w:val="17"/>
        </w:rPr>
        <w:t>Settle Up: https://apps.apple.com/is/app/settle-up-group-expenses/id737534985 · https://play.google.com/store/apps/details?id=cz.destil.settleup</w:t>
      </w:r>
    </w:p>
    <w:p>
      <w:pPr>
        <w:pStyle w:val="ListBullet"/>
        <w:spacing w:after="40"/>
      </w:pPr>
      <w:r>
        <w:rPr>
          <w:b w:val="0"/>
          <w:i w:val="0"/>
          <w:sz w:val="17"/>
        </w:rPr>
        <w:t>Apps con voz: https://halved.app/ · https://kuentasapp.com/ · https://apps.apple.com/us/app/qirsh-split-expenses/id6787665442</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PAGE</w:instrText>
    </w:r>
    <w:r>
      <w:rPr>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7"/>
      </w:rPr>
      <w:t>Kaval · Propuesta v4 — 2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Calibri" w:hAnsi="Calibri"/>
      <w:b/>
      <w:bCs/>
      <w:color w:val="0B5C6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Calibri" w:hAnsi="Calibri"/>
      <w:b/>
      <w:bCs/>
      <w:color w:val="0B5C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