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1457B" w14:textId="4622A75E" w:rsidR="001B415A" w:rsidRPr="006C5FBC" w:rsidRDefault="00BA3248" w:rsidP="00A0098D">
      <w:pPr>
        <w:tabs>
          <w:tab w:val="left" w:pos="3402"/>
        </w:tabs>
        <w:rPr>
          <w:rFonts w:ascii="Times New Roman"/>
        </w:rPr>
      </w:pPr>
      <w:r w:rsidRPr="006C5FBC">
        <w:rPr>
          <w:rFonts w:ascii="Times New Roman"/>
          <w:noProof/>
        </w:rPr>
        <w:drawing>
          <wp:inline distT="0" distB="0" distL="0" distR="0" wp14:anchorId="736FF27E" wp14:editId="12CAFE16">
            <wp:extent cx="1791652" cy="76009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91652" cy="760095"/>
                    </a:xfrm>
                    <a:prstGeom prst="rect">
                      <a:avLst/>
                    </a:prstGeom>
                  </pic:spPr>
                </pic:pic>
              </a:graphicData>
            </a:graphic>
          </wp:inline>
        </w:drawing>
      </w:r>
    </w:p>
    <w:p w14:paraId="77A3771E" w14:textId="77777777" w:rsidR="001B415A" w:rsidRPr="006C5FBC" w:rsidRDefault="001B415A" w:rsidP="00FA337C"/>
    <w:p w14:paraId="551DA86B" w14:textId="77777777" w:rsidR="001B415A" w:rsidRPr="006C5FBC" w:rsidRDefault="001B415A" w:rsidP="00FA337C"/>
    <w:p w14:paraId="6DD2E7B6" w14:textId="56F5A533" w:rsidR="001B415A" w:rsidRPr="006C5FBC" w:rsidRDefault="001B415A" w:rsidP="00FA337C"/>
    <w:p w14:paraId="4F101EF6" w14:textId="77777777" w:rsidR="001B415A" w:rsidRPr="006C5FBC" w:rsidRDefault="001B415A" w:rsidP="00FA337C"/>
    <w:p w14:paraId="3880A84C" w14:textId="308338DF" w:rsidR="001B415A" w:rsidRPr="006C5FBC" w:rsidRDefault="001B415A" w:rsidP="00FA337C"/>
    <w:p w14:paraId="3AC538C9" w14:textId="7D0042A2" w:rsidR="001B415A" w:rsidRPr="006C5FBC" w:rsidRDefault="00BA3248" w:rsidP="00291C78">
      <w:pPr>
        <w:pStyle w:val="BodyText"/>
        <w:jc w:val="center"/>
      </w:pPr>
      <w:r w:rsidRPr="006C5FBC">
        <w:t>CAPSTONE</w:t>
      </w:r>
      <w:r w:rsidRPr="006C5FBC">
        <w:rPr>
          <w:spacing w:val="39"/>
        </w:rPr>
        <w:t xml:space="preserve"> </w:t>
      </w:r>
      <w:r w:rsidRPr="006C5FBC">
        <w:t>PROJECT</w:t>
      </w:r>
      <w:r w:rsidRPr="006C5FBC">
        <w:rPr>
          <w:spacing w:val="39"/>
        </w:rPr>
        <w:t xml:space="preserve"> </w:t>
      </w:r>
      <w:r w:rsidRPr="006C5FBC">
        <w:t>BY</w:t>
      </w:r>
      <w:r w:rsidRPr="006C5FBC">
        <w:rPr>
          <w:spacing w:val="39"/>
        </w:rPr>
        <w:t xml:space="preserve"> </w:t>
      </w:r>
      <w:r w:rsidRPr="006C5FBC">
        <w:t>TEAM</w:t>
      </w:r>
      <w:r w:rsidRPr="006C5FBC">
        <w:rPr>
          <w:spacing w:val="40"/>
        </w:rPr>
        <w:t xml:space="preserve"> </w:t>
      </w:r>
      <w:r w:rsidR="00375CAB" w:rsidRPr="006C5FBC">
        <w:rPr>
          <w:spacing w:val="-5"/>
        </w:rPr>
        <w:t>A</w:t>
      </w:r>
    </w:p>
    <w:p w14:paraId="3B20544E" w14:textId="4A0DB0F4" w:rsidR="001B415A" w:rsidRPr="006C5FBC" w:rsidRDefault="00BA3248" w:rsidP="00291C78">
      <w:pPr>
        <w:pStyle w:val="BodyText"/>
        <w:jc w:val="center"/>
      </w:pPr>
      <w:r w:rsidRPr="006C5FBC">
        <w:t>A DATA SCIENCE APPROACH TO FORECAST ELECTRICITY</w:t>
      </w:r>
      <w:r w:rsidRPr="006C5FBC">
        <w:rPr>
          <w:spacing w:val="30"/>
        </w:rPr>
        <w:t xml:space="preserve"> </w:t>
      </w:r>
      <w:r w:rsidRPr="006C5FBC">
        <w:t>CONSUMPTION</w:t>
      </w:r>
      <w:r w:rsidRPr="006C5FBC">
        <w:rPr>
          <w:spacing w:val="31"/>
        </w:rPr>
        <w:t xml:space="preserve"> </w:t>
      </w:r>
      <w:r w:rsidRPr="006C5FBC">
        <w:t>IN</w:t>
      </w:r>
      <w:r w:rsidRPr="006C5FBC">
        <w:rPr>
          <w:spacing w:val="31"/>
        </w:rPr>
        <w:t xml:space="preserve"> </w:t>
      </w:r>
      <w:r w:rsidRPr="006C5FBC">
        <w:rPr>
          <w:spacing w:val="-2"/>
        </w:rPr>
        <w:t>AUSTRALIA</w:t>
      </w:r>
    </w:p>
    <w:p w14:paraId="624F13A5" w14:textId="7467E984" w:rsidR="001B415A" w:rsidRPr="006C5FBC" w:rsidRDefault="001B415A" w:rsidP="00291C78">
      <w:pPr>
        <w:pStyle w:val="BodyText"/>
        <w:jc w:val="center"/>
      </w:pPr>
    </w:p>
    <w:p w14:paraId="0EB17C95" w14:textId="30728C65" w:rsidR="001B415A" w:rsidRPr="006C5FBC" w:rsidRDefault="001B415A" w:rsidP="00291C78">
      <w:pPr>
        <w:pStyle w:val="BodyText"/>
        <w:jc w:val="center"/>
      </w:pPr>
    </w:p>
    <w:p w14:paraId="4A051939" w14:textId="45E0A7EB" w:rsidR="001B415A" w:rsidRPr="006C5FBC" w:rsidRDefault="001B415A" w:rsidP="00291C78">
      <w:pPr>
        <w:pStyle w:val="BodyText"/>
        <w:jc w:val="center"/>
      </w:pPr>
    </w:p>
    <w:p w14:paraId="40A58948" w14:textId="062C4B0E" w:rsidR="001B415A" w:rsidRPr="006C5FBC" w:rsidRDefault="001B415A" w:rsidP="00291C78">
      <w:pPr>
        <w:pStyle w:val="BodyText"/>
        <w:jc w:val="center"/>
      </w:pPr>
    </w:p>
    <w:p w14:paraId="29906660" w14:textId="1C2FD3BB" w:rsidR="001B415A" w:rsidRPr="006C5FBC" w:rsidRDefault="001B415A" w:rsidP="00291C78">
      <w:pPr>
        <w:pStyle w:val="BodyText"/>
        <w:jc w:val="center"/>
      </w:pPr>
    </w:p>
    <w:p w14:paraId="23B434D6" w14:textId="78238DC6" w:rsidR="001B415A" w:rsidRPr="006C5FBC" w:rsidRDefault="001B415A" w:rsidP="00291C78">
      <w:pPr>
        <w:pStyle w:val="BodyText"/>
        <w:jc w:val="center"/>
      </w:pPr>
    </w:p>
    <w:p w14:paraId="535BC5EA" w14:textId="69D0190C" w:rsidR="001B415A" w:rsidRPr="006C5FBC" w:rsidRDefault="001B415A" w:rsidP="00291C78">
      <w:pPr>
        <w:pStyle w:val="BodyText"/>
        <w:jc w:val="center"/>
      </w:pPr>
    </w:p>
    <w:p w14:paraId="1BE1AC4E" w14:textId="7FA89C08" w:rsidR="00F5049E" w:rsidRPr="006C5FBC" w:rsidRDefault="00F5049E" w:rsidP="00291C78">
      <w:pPr>
        <w:pStyle w:val="BodyText"/>
        <w:jc w:val="center"/>
      </w:pPr>
      <w:r w:rsidRPr="006C5FBC">
        <w:t xml:space="preserve">Brendan Chick </w:t>
      </w:r>
      <w:r w:rsidRPr="006C5FBC">
        <w:tab/>
        <w:t>(z5632728)</w:t>
      </w:r>
    </w:p>
    <w:p w14:paraId="3B9BF94A" w14:textId="7C9EB4C4" w:rsidR="00F5049E" w:rsidRPr="006C5FBC" w:rsidRDefault="00F5049E" w:rsidP="00291C78">
      <w:pPr>
        <w:pStyle w:val="BodyText"/>
        <w:jc w:val="center"/>
      </w:pPr>
      <w:r w:rsidRPr="006C5FBC">
        <w:t>Daniel Heath-</w:t>
      </w:r>
      <w:proofErr w:type="gramStart"/>
      <w:r w:rsidRPr="006C5FBC">
        <w:t xml:space="preserve">Ogden </w:t>
      </w:r>
      <w:r w:rsidRPr="006C5FBC">
        <w:tab/>
        <w:t>(</w:t>
      </w:r>
      <w:proofErr w:type="gramEnd"/>
      <w:r w:rsidRPr="006C5FBC">
        <w:t>z5623647)</w:t>
      </w:r>
    </w:p>
    <w:p w14:paraId="69B75443" w14:textId="20B67A28" w:rsidR="00F5049E" w:rsidRPr="006C5FBC" w:rsidRDefault="00F5049E" w:rsidP="00291C78">
      <w:pPr>
        <w:pStyle w:val="BodyText"/>
        <w:jc w:val="center"/>
      </w:pPr>
      <w:r w:rsidRPr="006C5FBC">
        <w:t xml:space="preserve">Kam Kit Lau </w:t>
      </w:r>
      <w:r w:rsidRPr="006C5FBC">
        <w:tab/>
      </w:r>
      <w:r w:rsidRPr="006C5FBC">
        <w:tab/>
        <w:t>(z5618444)</w:t>
      </w:r>
    </w:p>
    <w:p w14:paraId="02C4897D" w14:textId="13A5DC7A" w:rsidR="001B415A" w:rsidRPr="006C5FBC" w:rsidRDefault="00F5049E" w:rsidP="00291C78">
      <w:pPr>
        <w:pStyle w:val="BodyText"/>
        <w:jc w:val="center"/>
      </w:pPr>
      <w:r w:rsidRPr="006C5FBC">
        <w:t xml:space="preserve">Kelvin Yim </w:t>
      </w:r>
      <w:r w:rsidRPr="006C5FBC">
        <w:tab/>
      </w:r>
      <w:r w:rsidRPr="006C5FBC">
        <w:tab/>
        <w:t>(z5502200)</w:t>
      </w:r>
    </w:p>
    <w:p w14:paraId="48DB2DF7" w14:textId="1BADA892" w:rsidR="001B415A" w:rsidRPr="006C5FBC" w:rsidRDefault="001B415A" w:rsidP="00291C78">
      <w:pPr>
        <w:pStyle w:val="BodyText"/>
        <w:jc w:val="center"/>
      </w:pPr>
    </w:p>
    <w:p w14:paraId="1B7F475C" w14:textId="76C3FA9A" w:rsidR="001B415A" w:rsidRPr="006C5FBC" w:rsidRDefault="001B415A" w:rsidP="00291C78">
      <w:pPr>
        <w:pStyle w:val="BodyText"/>
        <w:jc w:val="center"/>
      </w:pPr>
    </w:p>
    <w:p w14:paraId="7CE14ABE" w14:textId="7D7230CF" w:rsidR="001B415A" w:rsidRPr="006C5FBC" w:rsidRDefault="00BA3248" w:rsidP="00291C78">
      <w:pPr>
        <w:pStyle w:val="BodyText"/>
        <w:jc w:val="center"/>
      </w:pPr>
      <w:r w:rsidRPr="006C5FBC">
        <w:t>School of Mathematics and Statistics UNSW Sydney</w:t>
      </w:r>
    </w:p>
    <w:p w14:paraId="69FD4F4F" w14:textId="77777777" w:rsidR="001B415A" w:rsidRPr="006C5FBC" w:rsidRDefault="001B415A" w:rsidP="00291C78">
      <w:pPr>
        <w:pStyle w:val="BodyText"/>
        <w:jc w:val="center"/>
      </w:pPr>
    </w:p>
    <w:p w14:paraId="35D8864E" w14:textId="425D85E9" w:rsidR="001B415A" w:rsidRPr="006C5FBC" w:rsidRDefault="00F5049E" w:rsidP="00291C78">
      <w:pPr>
        <w:pStyle w:val="BodyText"/>
        <w:jc w:val="center"/>
      </w:pPr>
      <w:r w:rsidRPr="006C5FBC">
        <w:t>April</w:t>
      </w:r>
      <w:r w:rsidR="00BA3248" w:rsidRPr="006C5FBC">
        <w:rPr>
          <w:spacing w:val="38"/>
        </w:rPr>
        <w:t xml:space="preserve"> </w:t>
      </w:r>
      <w:r w:rsidR="00BA3248" w:rsidRPr="006C5FBC">
        <w:rPr>
          <w:spacing w:val="-4"/>
        </w:rPr>
        <w:t>202</w:t>
      </w:r>
      <w:r w:rsidRPr="006C5FBC">
        <w:rPr>
          <w:spacing w:val="-4"/>
        </w:rPr>
        <w:t>6</w:t>
      </w:r>
    </w:p>
    <w:p w14:paraId="4EA53ACC" w14:textId="36BDB08C" w:rsidR="001B415A" w:rsidRPr="006C5FBC" w:rsidRDefault="001B415A" w:rsidP="00291C78">
      <w:pPr>
        <w:pStyle w:val="BodyText"/>
        <w:jc w:val="center"/>
      </w:pPr>
    </w:p>
    <w:p w14:paraId="33CD837F" w14:textId="77777777" w:rsidR="001B415A" w:rsidRPr="006C5FBC" w:rsidRDefault="001B415A" w:rsidP="00291C78">
      <w:pPr>
        <w:pStyle w:val="BodyText"/>
        <w:jc w:val="center"/>
      </w:pPr>
    </w:p>
    <w:p w14:paraId="6E3A5B60" w14:textId="77777777" w:rsidR="001B415A" w:rsidRPr="006C5FBC" w:rsidRDefault="001B415A" w:rsidP="00291C78">
      <w:pPr>
        <w:pStyle w:val="BodyText"/>
        <w:jc w:val="center"/>
      </w:pPr>
    </w:p>
    <w:p w14:paraId="4FD07393" w14:textId="77777777" w:rsidR="001B415A" w:rsidRPr="006C5FBC" w:rsidRDefault="001B415A" w:rsidP="00291C78">
      <w:pPr>
        <w:pStyle w:val="BodyText"/>
        <w:jc w:val="center"/>
      </w:pPr>
    </w:p>
    <w:p w14:paraId="0AEEB86E" w14:textId="77777777" w:rsidR="001B415A" w:rsidRPr="006C5FBC" w:rsidRDefault="001B415A" w:rsidP="00291C78">
      <w:pPr>
        <w:pStyle w:val="BodyText"/>
        <w:jc w:val="center"/>
      </w:pPr>
    </w:p>
    <w:p w14:paraId="03260844" w14:textId="77777777" w:rsidR="001B415A" w:rsidRPr="006C5FBC" w:rsidRDefault="001B415A" w:rsidP="00291C78">
      <w:pPr>
        <w:pStyle w:val="BodyText"/>
        <w:jc w:val="center"/>
      </w:pPr>
    </w:p>
    <w:p w14:paraId="6517C3EF" w14:textId="77777777" w:rsidR="001B415A" w:rsidRPr="006C5FBC" w:rsidRDefault="001B415A" w:rsidP="00291C78">
      <w:pPr>
        <w:pStyle w:val="BodyText"/>
        <w:jc w:val="center"/>
      </w:pPr>
    </w:p>
    <w:p w14:paraId="5BC4A09C" w14:textId="77777777" w:rsidR="001B415A" w:rsidRPr="006C5FBC" w:rsidRDefault="001B415A" w:rsidP="00291C78">
      <w:pPr>
        <w:pStyle w:val="BodyText"/>
        <w:jc w:val="center"/>
      </w:pPr>
    </w:p>
    <w:p w14:paraId="21526A06" w14:textId="77777777" w:rsidR="001B415A" w:rsidRPr="006C5FBC" w:rsidRDefault="001B415A" w:rsidP="00291C78">
      <w:pPr>
        <w:pStyle w:val="BodyText"/>
        <w:jc w:val="center"/>
      </w:pPr>
    </w:p>
    <w:p w14:paraId="71BA2A7D" w14:textId="77777777" w:rsidR="001B415A" w:rsidRPr="006C5FBC" w:rsidRDefault="00BA3248" w:rsidP="00291C78">
      <w:pPr>
        <w:pStyle w:val="BodyText"/>
        <w:jc w:val="center"/>
      </w:pPr>
      <w:r w:rsidRPr="006C5FBC">
        <w:t>S</w:t>
      </w:r>
      <w:r w:rsidRPr="006C5FBC">
        <w:rPr>
          <w:smallCaps/>
        </w:rPr>
        <w:t>ubmitted</w:t>
      </w:r>
      <w:r w:rsidRPr="006C5FBC">
        <w:t xml:space="preserve"> </w:t>
      </w:r>
      <w:r w:rsidRPr="006C5FBC">
        <w:rPr>
          <w:smallCaps/>
        </w:rPr>
        <w:t>in</w:t>
      </w:r>
      <w:r w:rsidRPr="006C5FBC">
        <w:t xml:space="preserve"> </w:t>
      </w:r>
      <w:r w:rsidRPr="006C5FBC">
        <w:rPr>
          <w:smallCaps/>
        </w:rPr>
        <w:t>partial</w:t>
      </w:r>
      <w:r w:rsidRPr="006C5FBC">
        <w:t xml:space="preserve"> </w:t>
      </w:r>
      <w:r w:rsidRPr="006C5FBC">
        <w:rPr>
          <w:smallCaps/>
        </w:rPr>
        <w:t>fulfilment</w:t>
      </w:r>
      <w:r w:rsidRPr="006C5FBC">
        <w:t xml:space="preserve"> </w:t>
      </w:r>
      <w:r w:rsidRPr="006C5FBC">
        <w:rPr>
          <w:smallCaps/>
        </w:rPr>
        <w:t>of</w:t>
      </w:r>
      <w:r w:rsidRPr="006C5FBC">
        <w:t xml:space="preserve"> </w:t>
      </w:r>
      <w:r w:rsidRPr="006C5FBC">
        <w:rPr>
          <w:smallCaps/>
        </w:rPr>
        <w:t>the</w:t>
      </w:r>
      <w:r w:rsidRPr="006C5FBC">
        <w:t xml:space="preserve"> </w:t>
      </w:r>
      <w:r w:rsidRPr="006C5FBC">
        <w:rPr>
          <w:smallCaps/>
        </w:rPr>
        <w:t>requirements</w:t>
      </w:r>
      <w:r w:rsidRPr="006C5FBC">
        <w:t xml:space="preserve"> </w:t>
      </w:r>
      <w:r w:rsidRPr="006C5FBC">
        <w:rPr>
          <w:smallCaps/>
        </w:rPr>
        <w:t>of</w:t>
      </w:r>
      <w:r w:rsidRPr="006C5FBC">
        <w:rPr>
          <w:spacing w:val="80"/>
        </w:rPr>
        <w:t xml:space="preserve"> </w:t>
      </w:r>
      <w:r w:rsidRPr="006C5FBC">
        <w:rPr>
          <w:smallCaps/>
        </w:rPr>
        <w:t>the</w:t>
      </w:r>
      <w:r w:rsidRPr="006C5FBC">
        <w:t xml:space="preserve"> </w:t>
      </w:r>
      <w:r w:rsidRPr="006C5FBC">
        <w:rPr>
          <w:smallCaps/>
        </w:rPr>
        <w:t>capstone</w:t>
      </w:r>
      <w:r w:rsidRPr="006C5FBC">
        <w:t xml:space="preserve"> </w:t>
      </w:r>
      <w:r w:rsidRPr="006C5FBC">
        <w:rPr>
          <w:smallCaps/>
        </w:rPr>
        <w:t>course</w:t>
      </w:r>
      <w:r w:rsidRPr="006C5FBC">
        <w:t xml:space="preserve"> </w:t>
      </w:r>
      <w:r w:rsidRPr="006C5FBC">
        <w:rPr>
          <w:smallCaps/>
        </w:rPr>
        <w:t>zz</w:t>
      </w:r>
      <w:r w:rsidRPr="006C5FBC">
        <w:t>SC9020</w:t>
      </w:r>
    </w:p>
    <w:p w14:paraId="0DFCF41A" w14:textId="77777777" w:rsidR="001B415A" w:rsidRPr="006C5FBC" w:rsidRDefault="001B415A" w:rsidP="00A0098D">
      <w:pPr>
        <w:tabs>
          <w:tab w:val="left" w:pos="3402"/>
        </w:tabs>
        <w:spacing w:line="242" w:lineRule="auto"/>
        <w:jc w:val="center"/>
        <w:sectPr w:rsidR="001B415A" w:rsidRPr="006C5FBC" w:rsidSect="00FA337C">
          <w:type w:val="continuous"/>
          <w:pgSz w:w="11910" w:h="16840"/>
          <w:pgMar w:top="1440" w:right="1440" w:bottom="1440" w:left="1440" w:header="720" w:footer="720" w:gutter="0"/>
          <w:cols w:space="720"/>
        </w:sectPr>
      </w:pPr>
    </w:p>
    <w:p w14:paraId="3C2D3222" w14:textId="77777777" w:rsidR="001B415A" w:rsidRPr="006C5FBC" w:rsidRDefault="001B415A" w:rsidP="00FA337C"/>
    <w:p w14:paraId="2CE90E08" w14:textId="77777777" w:rsidR="001B415A" w:rsidRPr="006C5FBC" w:rsidRDefault="001B415A" w:rsidP="00FA337C"/>
    <w:p w14:paraId="03CC0DEB" w14:textId="77777777" w:rsidR="001B415A" w:rsidRPr="006C5FBC" w:rsidRDefault="00BA3248" w:rsidP="00FA337C">
      <w:r w:rsidRPr="006C5FBC">
        <w:t>I declare that this thesis is my own work, except where acknowledged, and has not been submitted for academic credit elsewhere.</w:t>
      </w:r>
    </w:p>
    <w:p w14:paraId="463EAF03" w14:textId="77777777" w:rsidR="001B415A" w:rsidRPr="006C5FBC" w:rsidRDefault="001B415A" w:rsidP="00FA337C"/>
    <w:p w14:paraId="6DCCDA3B" w14:textId="77777777" w:rsidR="001B415A" w:rsidRPr="006C5FBC" w:rsidRDefault="00BA3248" w:rsidP="00FA337C">
      <w:r w:rsidRPr="006C5FBC">
        <w:t>I</w:t>
      </w:r>
      <w:r w:rsidRPr="006C5FBC">
        <w:rPr>
          <w:spacing w:val="-1"/>
        </w:rPr>
        <w:t xml:space="preserve"> </w:t>
      </w:r>
      <w:r w:rsidRPr="006C5FBC">
        <w:t>acknowledge</w:t>
      </w:r>
      <w:r w:rsidRPr="006C5FBC">
        <w:rPr>
          <w:spacing w:val="2"/>
        </w:rPr>
        <w:t xml:space="preserve"> </w:t>
      </w:r>
      <w:r w:rsidRPr="006C5FBC">
        <w:t>that</w:t>
      </w:r>
      <w:r w:rsidRPr="006C5FBC">
        <w:rPr>
          <w:spacing w:val="2"/>
        </w:rPr>
        <w:t xml:space="preserve"> </w:t>
      </w:r>
      <w:r w:rsidRPr="006C5FBC">
        <w:t>the</w:t>
      </w:r>
      <w:r w:rsidRPr="006C5FBC">
        <w:rPr>
          <w:spacing w:val="2"/>
        </w:rPr>
        <w:t xml:space="preserve"> </w:t>
      </w:r>
      <w:r w:rsidRPr="006C5FBC">
        <w:t>assessor</w:t>
      </w:r>
      <w:r w:rsidRPr="006C5FBC">
        <w:rPr>
          <w:spacing w:val="2"/>
        </w:rPr>
        <w:t xml:space="preserve"> </w:t>
      </w:r>
      <w:r w:rsidRPr="006C5FBC">
        <w:t>of</w:t>
      </w:r>
      <w:r w:rsidRPr="006C5FBC">
        <w:rPr>
          <w:spacing w:val="2"/>
        </w:rPr>
        <w:t xml:space="preserve"> </w:t>
      </w:r>
      <w:r w:rsidRPr="006C5FBC">
        <w:t>this</w:t>
      </w:r>
      <w:r w:rsidRPr="006C5FBC">
        <w:rPr>
          <w:spacing w:val="2"/>
        </w:rPr>
        <w:t xml:space="preserve"> </w:t>
      </w:r>
      <w:r w:rsidRPr="006C5FBC">
        <w:t>thesis</w:t>
      </w:r>
      <w:r w:rsidRPr="006C5FBC">
        <w:rPr>
          <w:spacing w:val="2"/>
        </w:rPr>
        <w:t xml:space="preserve"> </w:t>
      </w:r>
      <w:r w:rsidRPr="006C5FBC">
        <w:t>may,</w:t>
      </w:r>
      <w:r w:rsidRPr="006C5FBC">
        <w:rPr>
          <w:spacing w:val="3"/>
        </w:rPr>
        <w:t xml:space="preserve"> </w:t>
      </w:r>
      <w:r w:rsidRPr="006C5FBC">
        <w:t>for</w:t>
      </w:r>
      <w:r w:rsidRPr="006C5FBC">
        <w:rPr>
          <w:spacing w:val="2"/>
        </w:rPr>
        <w:t xml:space="preserve"> </w:t>
      </w:r>
      <w:r w:rsidRPr="006C5FBC">
        <w:t>the</w:t>
      </w:r>
      <w:r w:rsidRPr="006C5FBC">
        <w:rPr>
          <w:spacing w:val="2"/>
        </w:rPr>
        <w:t xml:space="preserve"> </w:t>
      </w:r>
      <w:r w:rsidRPr="006C5FBC">
        <w:t>purpose</w:t>
      </w:r>
      <w:r w:rsidRPr="006C5FBC">
        <w:rPr>
          <w:spacing w:val="2"/>
        </w:rPr>
        <w:t xml:space="preserve"> </w:t>
      </w:r>
      <w:r w:rsidRPr="006C5FBC">
        <w:t>of</w:t>
      </w:r>
      <w:r w:rsidRPr="006C5FBC">
        <w:rPr>
          <w:spacing w:val="2"/>
        </w:rPr>
        <w:t xml:space="preserve"> </w:t>
      </w:r>
      <w:r w:rsidRPr="006C5FBC">
        <w:t>assessing</w:t>
      </w:r>
      <w:r w:rsidRPr="006C5FBC">
        <w:rPr>
          <w:spacing w:val="3"/>
        </w:rPr>
        <w:t xml:space="preserve"> </w:t>
      </w:r>
      <w:r w:rsidRPr="006C5FBC">
        <w:rPr>
          <w:spacing w:val="-5"/>
        </w:rPr>
        <w:t>it:</w:t>
      </w:r>
    </w:p>
    <w:p w14:paraId="66DD08F6" w14:textId="77777777" w:rsidR="001B415A" w:rsidRPr="006C5FBC" w:rsidRDefault="00BA3248" w:rsidP="00BE67F4">
      <w:pPr>
        <w:pStyle w:val="ListParagraph"/>
        <w:numPr>
          <w:ilvl w:val="0"/>
          <w:numId w:val="8"/>
        </w:numPr>
        <w:tabs>
          <w:tab w:val="left" w:pos="567"/>
          <w:tab w:val="left" w:pos="1174"/>
          <w:tab w:val="left" w:pos="3402"/>
        </w:tabs>
        <w:spacing w:before="24" w:line="298" w:lineRule="exact"/>
        <w:ind w:left="1174" w:hanging="233"/>
        <w:rPr>
          <w:sz w:val="24"/>
        </w:rPr>
      </w:pPr>
      <w:r w:rsidRPr="006C5FBC">
        <w:rPr>
          <w:sz w:val="24"/>
        </w:rPr>
        <w:t>Reproduce</w:t>
      </w:r>
      <w:r w:rsidRPr="006C5FBC">
        <w:rPr>
          <w:spacing w:val="9"/>
          <w:sz w:val="24"/>
        </w:rPr>
        <w:t xml:space="preserve"> </w:t>
      </w:r>
      <w:r w:rsidRPr="006C5FBC">
        <w:rPr>
          <w:sz w:val="24"/>
        </w:rPr>
        <w:t>it</w:t>
      </w:r>
      <w:r w:rsidRPr="006C5FBC">
        <w:rPr>
          <w:spacing w:val="10"/>
          <w:sz w:val="24"/>
        </w:rPr>
        <w:t xml:space="preserve"> </w:t>
      </w:r>
      <w:r w:rsidRPr="006C5FBC">
        <w:rPr>
          <w:sz w:val="24"/>
        </w:rPr>
        <w:t>and</w:t>
      </w:r>
      <w:r w:rsidRPr="006C5FBC">
        <w:rPr>
          <w:spacing w:val="9"/>
          <w:sz w:val="24"/>
        </w:rPr>
        <w:t xml:space="preserve"> </w:t>
      </w:r>
      <w:r w:rsidRPr="006C5FBC">
        <w:rPr>
          <w:sz w:val="24"/>
        </w:rPr>
        <w:t>provide</w:t>
      </w:r>
      <w:r w:rsidRPr="006C5FBC">
        <w:rPr>
          <w:spacing w:val="10"/>
          <w:sz w:val="24"/>
        </w:rPr>
        <w:t xml:space="preserve"> </w:t>
      </w:r>
      <w:r w:rsidRPr="006C5FBC">
        <w:rPr>
          <w:sz w:val="24"/>
        </w:rPr>
        <w:t>a</w:t>
      </w:r>
      <w:r w:rsidRPr="006C5FBC">
        <w:rPr>
          <w:spacing w:val="9"/>
          <w:sz w:val="24"/>
        </w:rPr>
        <w:t xml:space="preserve"> </w:t>
      </w:r>
      <w:r w:rsidRPr="006C5FBC">
        <w:rPr>
          <w:sz w:val="24"/>
        </w:rPr>
        <w:t>copy</w:t>
      </w:r>
      <w:r w:rsidRPr="006C5FBC">
        <w:rPr>
          <w:spacing w:val="10"/>
          <w:sz w:val="24"/>
        </w:rPr>
        <w:t xml:space="preserve"> </w:t>
      </w:r>
      <w:r w:rsidRPr="006C5FBC">
        <w:rPr>
          <w:sz w:val="24"/>
        </w:rPr>
        <w:t>to</w:t>
      </w:r>
      <w:r w:rsidRPr="006C5FBC">
        <w:rPr>
          <w:spacing w:val="9"/>
          <w:sz w:val="24"/>
        </w:rPr>
        <w:t xml:space="preserve"> </w:t>
      </w:r>
      <w:r w:rsidRPr="006C5FBC">
        <w:rPr>
          <w:sz w:val="24"/>
        </w:rPr>
        <w:t>another</w:t>
      </w:r>
      <w:r w:rsidRPr="006C5FBC">
        <w:rPr>
          <w:spacing w:val="10"/>
          <w:sz w:val="24"/>
        </w:rPr>
        <w:t xml:space="preserve"> </w:t>
      </w:r>
      <w:r w:rsidRPr="006C5FBC">
        <w:rPr>
          <w:sz w:val="24"/>
        </w:rPr>
        <w:t>member</w:t>
      </w:r>
      <w:r w:rsidRPr="006C5FBC">
        <w:rPr>
          <w:spacing w:val="10"/>
          <w:sz w:val="24"/>
        </w:rPr>
        <w:t xml:space="preserve"> </w:t>
      </w:r>
      <w:r w:rsidRPr="006C5FBC">
        <w:rPr>
          <w:sz w:val="24"/>
        </w:rPr>
        <w:t>of</w:t>
      </w:r>
      <w:r w:rsidRPr="006C5FBC">
        <w:rPr>
          <w:spacing w:val="9"/>
          <w:sz w:val="24"/>
        </w:rPr>
        <w:t xml:space="preserve"> </w:t>
      </w:r>
      <w:r w:rsidRPr="006C5FBC">
        <w:rPr>
          <w:sz w:val="24"/>
        </w:rPr>
        <w:t>the</w:t>
      </w:r>
      <w:r w:rsidRPr="006C5FBC">
        <w:rPr>
          <w:spacing w:val="10"/>
          <w:sz w:val="24"/>
        </w:rPr>
        <w:t xml:space="preserve"> </w:t>
      </w:r>
      <w:r w:rsidRPr="006C5FBC">
        <w:rPr>
          <w:sz w:val="24"/>
        </w:rPr>
        <w:t>University;</w:t>
      </w:r>
      <w:r w:rsidRPr="006C5FBC">
        <w:rPr>
          <w:spacing w:val="17"/>
          <w:sz w:val="24"/>
        </w:rPr>
        <w:t xml:space="preserve"> </w:t>
      </w:r>
      <w:r w:rsidRPr="006C5FBC">
        <w:rPr>
          <w:spacing w:val="-2"/>
          <w:sz w:val="24"/>
        </w:rPr>
        <w:t>and/or,</w:t>
      </w:r>
    </w:p>
    <w:p w14:paraId="48ADA533" w14:textId="0CCDC501" w:rsidR="001B415A" w:rsidRPr="006C5FBC" w:rsidRDefault="00BA3248" w:rsidP="00BE67F4">
      <w:pPr>
        <w:pStyle w:val="ListParagraph"/>
        <w:numPr>
          <w:ilvl w:val="0"/>
          <w:numId w:val="8"/>
        </w:numPr>
        <w:tabs>
          <w:tab w:val="left" w:pos="567"/>
          <w:tab w:val="left" w:pos="1173"/>
          <w:tab w:val="left" w:pos="1175"/>
          <w:tab w:val="left" w:pos="3402"/>
        </w:tabs>
        <w:spacing w:line="237" w:lineRule="auto"/>
        <w:ind w:right="883"/>
        <w:rPr>
          <w:sz w:val="24"/>
        </w:rPr>
      </w:pPr>
      <w:r w:rsidRPr="006C5FBC">
        <w:rPr>
          <w:sz w:val="24"/>
        </w:rPr>
        <w:t>Communicate a copy of it to a plagiarism checking service (which may then retain</w:t>
      </w:r>
      <w:r w:rsidRPr="006C5FBC">
        <w:rPr>
          <w:spacing w:val="-2"/>
          <w:sz w:val="24"/>
        </w:rPr>
        <w:t xml:space="preserve"> </w:t>
      </w:r>
      <w:r w:rsidRPr="006C5FBC">
        <w:rPr>
          <w:sz w:val="24"/>
        </w:rPr>
        <w:t>a</w:t>
      </w:r>
      <w:r w:rsidRPr="006C5FBC">
        <w:rPr>
          <w:spacing w:val="-2"/>
          <w:sz w:val="24"/>
        </w:rPr>
        <w:t xml:space="preserve"> </w:t>
      </w:r>
      <w:r w:rsidRPr="006C5FBC">
        <w:rPr>
          <w:sz w:val="24"/>
        </w:rPr>
        <w:t>copy</w:t>
      </w:r>
      <w:r w:rsidRPr="006C5FBC">
        <w:rPr>
          <w:spacing w:val="-2"/>
          <w:sz w:val="24"/>
        </w:rPr>
        <w:t xml:space="preserve"> </w:t>
      </w:r>
      <w:r w:rsidRPr="006C5FBC">
        <w:rPr>
          <w:sz w:val="24"/>
        </w:rPr>
        <w:t>of</w:t>
      </w:r>
      <w:r w:rsidRPr="006C5FBC">
        <w:rPr>
          <w:spacing w:val="-2"/>
          <w:sz w:val="24"/>
        </w:rPr>
        <w:t xml:space="preserve"> </w:t>
      </w:r>
      <w:r w:rsidRPr="006C5FBC">
        <w:rPr>
          <w:sz w:val="24"/>
        </w:rPr>
        <w:t>it</w:t>
      </w:r>
      <w:r w:rsidRPr="006C5FBC">
        <w:rPr>
          <w:spacing w:val="-2"/>
          <w:sz w:val="24"/>
        </w:rPr>
        <w:t xml:space="preserve"> </w:t>
      </w:r>
      <w:r w:rsidRPr="006C5FBC">
        <w:rPr>
          <w:sz w:val="24"/>
        </w:rPr>
        <w:t>on</w:t>
      </w:r>
      <w:r w:rsidRPr="006C5FBC">
        <w:rPr>
          <w:spacing w:val="-2"/>
          <w:sz w:val="24"/>
        </w:rPr>
        <w:t xml:space="preserve"> </w:t>
      </w:r>
      <w:r w:rsidRPr="006C5FBC">
        <w:rPr>
          <w:sz w:val="24"/>
        </w:rPr>
        <w:t>its</w:t>
      </w:r>
      <w:r w:rsidRPr="006C5FBC">
        <w:rPr>
          <w:spacing w:val="-2"/>
          <w:sz w:val="24"/>
        </w:rPr>
        <w:t xml:space="preserve"> </w:t>
      </w:r>
      <w:r w:rsidRPr="006C5FBC">
        <w:rPr>
          <w:sz w:val="24"/>
        </w:rPr>
        <w:t>database</w:t>
      </w:r>
      <w:r w:rsidRPr="006C5FBC">
        <w:rPr>
          <w:spacing w:val="-2"/>
          <w:sz w:val="24"/>
        </w:rPr>
        <w:t xml:space="preserve"> </w:t>
      </w:r>
      <w:r w:rsidRPr="006C5FBC">
        <w:rPr>
          <w:sz w:val="24"/>
        </w:rPr>
        <w:t>for</w:t>
      </w:r>
      <w:r w:rsidRPr="006C5FBC">
        <w:rPr>
          <w:spacing w:val="-2"/>
          <w:sz w:val="24"/>
        </w:rPr>
        <w:t xml:space="preserve"> </w:t>
      </w:r>
      <w:r w:rsidRPr="006C5FBC">
        <w:rPr>
          <w:sz w:val="24"/>
        </w:rPr>
        <w:t>the</w:t>
      </w:r>
      <w:r w:rsidRPr="006C5FBC">
        <w:rPr>
          <w:spacing w:val="-2"/>
          <w:sz w:val="24"/>
        </w:rPr>
        <w:t xml:space="preserve"> </w:t>
      </w:r>
      <w:r w:rsidRPr="006C5FBC">
        <w:rPr>
          <w:sz w:val="24"/>
        </w:rPr>
        <w:t>purpose</w:t>
      </w:r>
      <w:r w:rsidRPr="006C5FBC">
        <w:rPr>
          <w:spacing w:val="-2"/>
          <w:sz w:val="24"/>
        </w:rPr>
        <w:t xml:space="preserve"> </w:t>
      </w:r>
      <w:r w:rsidRPr="006C5FBC">
        <w:rPr>
          <w:sz w:val="24"/>
        </w:rPr>
        <w:t>of</w:t>
      </w:r>
      <w:r w:rsidRPr="006C5FBC">
        <w:rPr>
          <w:spacing w:val="-2"/>
          <w:sz w:val="24"/>
        </w:rPr>
        <w:t xml:space="preserve"> </w:t>
      </w:r>
      <w:r w:rsidRPr="006C5FBC">
        <w:rPr>
          <w:sz w:val="24"/>
        </w:rPr>
        <w:t>future</w:t>
      </w:r>
      <w:r w:rsidRPr="006C5FBC">
        <w:rPr>
          <w:spacing w:val="-2"/>
          <w:sz w:val="24"/>
        </w:rPr>
        <w:t xml:space="preserve"> </w:t>
      </w:r>
      <w:r w:rsidRPr="006C5FBC">
        <w:rPr>
          <w:sz w:val="24"/>
        </w:rPr>
        <w:t>plagiarism</w:t>
      </w:r>
      <w:r w:rsidRPr="006C5FBC">
        <w:rPr>
          <w:spacing w:val="-2"/>
          <w:sz w:val="24"/>
        </w:rPr>
        <w:t xml:space="preserve"> </w:t>
      </w:r>
      <w:r w:rsidRPr="006C5FBC">
        <w:rPr>
          <w:sz w:val="24"/>
        </w:rPr>
        <w:t>check</w:t>
      </w:r>
      <w:r w:rsidRPr="006C5FBC">
        <w:rPr>
          <w:spacing w:val="-4"/>
          <w:sz w:val="24"/>
        </w:rPr>
        <w:t>ing).</w:t>
      </w:r>
    </w:p>
    <w:p w14:paraId="48A77B94" w14:textId="77777777" w:rsidR="001B415A" w:rsidRPr="006C5FBC" w:rsidRDefault="001B415A" w:rsidP="00FA337C"/>
    <w:p w14:paraId="5C3CC5BD" w14:textId="77777777" w:rsidR="001B415A" w:rsidRPr="006C5FBC" w:rsidRDefault="00BA3248" w:rsidP="00FA337C">
      <w:r w:rsidRPr="006C5FBC">
        <w:t xml:space="preserve">I certify that I have read and understood the University Rules in respect of Student Academic </w:t>
      </w:r>
      <w:proofErr w:type="gramStart"/>
      <w:r w:rsidRPr="006C5FBC">
        <w:t>Misconduct,</w:t>
      </w:r>
      <w:r w:rsidRPr="006C5FBC">
        <w:rPr>
          <w:spacing w:val="40"/>
        </w:rPr>
        <w:t xml:space="preserve"> </w:t>
      </w:r>
      <w:r w:rsidRPr="006C5FBC">
        <w:t>and</w:t>
      </w:r>
      <w:proofErr w:type="gramEnd"/>
      <w:r w:rsidRPr="006C5FBC">
        <w:t xml:space="preserve"> am aware of any potential plagiarism penalties which</w:t>
      </w:r>
      <w:r w:rsidRPr="006C5FBC">
        <w:rPr>
          <w:spacing w:val="80"/>
        </w:rPr>
        <w:t xml:space="preserve"> </w:t>
      </w:r>
      <w:r w:rsidRPr="006C5FBC">
        <w:t>may apply.</w:t>
      </w:r>
    </w:p>
    <w:p w14:paraId="227ACFDC" w14:textId="77777777" w:rsidR="001B415A" w:rsidRPr="006C5FBC" w:rsidRDefault="001B415A" w:rsidP="00FA337C"/>
    <w:p w14:paraId="5C84E97C" w14:textId="77777777" w:rsidR="001B415A" w:rsidRPr="006C5FBC" w:rsidRDefault="001B415A" w:rsidP="00FA337C"/>
    <w:p w14:paraId="71FE2D95" w14:textId="77777777" w:rsidR="001B415A" w:rsidRPr="006C5FBC" w:rsidRDefault="001B415A" w:rsidP="00FA337C"/>
    <w:p w14:paraId="54F59F7B" w14:textId="31A92BAF" w:rsidR="002A0277" w:rsidRDefault="00BA3248" w:rsidP="00FA337C">
      <w:r w:rsidRPr="006C5FBC">
        <w:t xml:space="preserve">By signing this </w:t>
      </w:r>
      <w:r w:rsidR="008B3E12" w:rsidRPr="006C5FBC">
        <w:t>declaration,</w:t>
      </w:r>
      <w:r w:rsidRPr="006C5FBC">
        <w:t xml:space="preserve"> I </w:t>
      </w:r>
      <w:proofErr w:type="gramStart"/>
      <w:r w:rsidRPr="006C5FBC">
        <w:t>am agreeing</w:t>
      </w:r>
      <w:proofErr w:type="gramEnd"/>
      <w:r w:rsidRPr="006C5FBC">
        <w:t xml:space="preserve"> </w:t>
      </w:r>
      <w:proofErr w:type="gramStart"/>
      <w:r w:rsidRPr="006C5FBC">
        <w:t>to</w:t>
      </w:r>
      <w:proofErr w:type="gramEnd"/>
      <w:r w:rsidRPr="006C5FBC">
        <w:t xml:space="preserve"> the statements and conditions above. </w:t>
      </w:r>
    </w:p>
    <w:p w14:paraId="0FD28671" w14:textId="43C0A0AA" w:rsidR="007641AB" w:rsidRDefault="007641AB" w:rsidP="00FA337C"/>
    <w:p w14:paraId="2F60A5C0" w14:textId="1B7D7357" w:rsidR="007641AB" w:rsidRPr="006C5FBC" w:rsidRDefault="00CC1744" w:rsidP="00FA337C">
      <w:r>
        <w:rPr>
          <w:noProof/>
        </w:rPr>
        <w:drawing>
          <wp:anchor distT="0" distB="0" distL="114300" distR="114300" simplePos="0" relativeHeight="251660293" behindDoc="1" locked="0" layoutInCell="1" allowOverlap="1" wp14:anchorId="6631B667" wp14:editId="4621C244">
            <wp:simplePos x="0" y="0"/>
            <wp:positionH relativeFrom="margin">
              <wp:posOffset>1507402</wp:posOffset>
            </wp:positionH>
            <wp:positionV relativeFrom="paragraph">
              <wp:posOffset>95118</wp:posOffset>
            </wp:positionV>
            <wp:extent cx="1277325" cy="257829"/>
            <wp:effectExtent l="0" t="0" r="0" b="8890"/>
            <wp:wrapNone/>
            <wp:docPr id="52161869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77325" cy="257829"/>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noProof/>
          <w:u w:val="single"/>
        </w:rPr>
        <w:drawing>
          <wp:anchor distT="0" distB="0" distL="114300" distR="114300" simplePos="0" relativeHeight="251661317" behindDoc="0" locked="0" layoutInCell="1" allowOverlap="1" wp14:anchorId="22715D9F" wp14:editId="5D94477E">
            <wp:simplePos x="0" y="0"/>
            <wp:positionH relativeFrom="column">
              <wp:posOffset>3712210</wp:posOffset>
            </wp:positionH>
            <wp:positionV relativeFrom="paragraph">
              <wp:posOffset>121843</wp:posOffset>
            </wp:positionV>
            <wp:extent cx="694690" cy="181610"/>
            <wp:effectExtent l="0" t="0" r="0" b="8890"/>
            <wp:wrapNone/>
            <wp:docPr id="101997345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690" cy="181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27B0C7" w14:textId="693DFE85" w:rsidR="001B415A" w:rsidRDefault="00BA3248" w:rsidP="00D24771">
      <w:pPr>
        <w:ind w:left="1560"/>
        <w:rPr>
          <w:rFonts w:ascii="Times New Roman"/>
          <w:u w:val="single"/>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5A16DE23" w14:textId="7DF8C8A3" w:rsidR="007641AB" w:rsidRDefault="007641AB" w:rsidP="00D24771">
      <w:pPr>
        <w:ind w:left="1560"/>
        <w:rPr>
          <w:rFonts w:ascii="Times New Roman"/>
        </w:rPr>
      </w:pPr>
    </w:p>
    <w:p w14:paraId="62020987" w14:textId="31461E47" w:rsidR="007641AB" w:rsidRPr="006C5FBC" w:rsidRDefault="00BF66BF" w:rsidP="00D24771">
      <w:pPr>
        <w:ind w:left="1560"/>
        <w:rPr>
          <w:rFonts w:ascii="Times New Roman"/>
        </w:rPr>
      </w:pPr>
      <w:r>
        <w:rPr>
          <w:noProof/>
        </w:rPr>
        <w:drawing>
          <wp:anchor distT="0" distB="0" distL="114300" distR="114300" simplePos="0" relativeHeight="251664389" behindDoc="1" locked="0" layoutInCell="1" allowOverlap="1" wp14:anchorId="7D8B94C2" wp14:editId="1C97A517">
            <wp:simplePos x="0" y="0"/>
            <wp:positionH relativeFrom="column">
              <wp:posOffset>1489075</wp:posOffset>
            </wp:positionH>
            <wp:positionV relativeFrom="paragraph">
              <wp:posOffset>31668</wp:posOffset>
            </wp:positionV>
            <wp:extent cx="819339" cy="289837"/>
            <wp:effectExtent l="0" t="0" r="0" b="0"/>
            <wp:wrapNone/>
            <wp:docPr id="175984016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19339" cy="289837"/>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noProof/>
          <w:u w:val="single"/>
        </w:rPr>
        <w:drawing>
          <wp:anchor distT="0" distB="0" distL="114300" distR="114300" simplePos="0" relativeHeight="251663365" behindDoc="0" locked="0" layoutInCell="1" allowOverlap="1" wp14:anchorId="37A0AA2C" wp14:editId="7ADBCEAA">
            <wp:simplePos x="0" y="0"/>
            <wp:positionH relativeFrom="column">
              <wp:posOffset>3709670</wp:posOffset>
            </wp:positionH>
            <wp:positionV relativeFrom="paragraph">
              <wp:posOffset>124542</wp:posOffset>
            </wp:positionV>
            <wp:extent cx="694690" cy="181610"/>
            <wp:effectExtent l="0" t="0" r="0" b="8890"/>
            <wp:wrapNone/>
            <wp:docPr id="103005567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690" cy="181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B5A1AD" w14:textId="35B40570" w:rsidR="001B415A" w:rsidRPr="006C5FBC" w:rsidRDefault="00BA3248" w:rsidP="00D24771">
      <w:pPr>
        <w:ind w:left="1560"/>
        <w:rPr>
          <w:rFonts w:ascii="Times New Roman"/>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03084C75" w14:textId="1AED9695" w:rsidR="001B415A" w:rsidRPr="006C5FBC" w:rsidRDefault="001B415A" w:rsidP="00D24771">
      <w:pPr>
        <w:ind w:left="1560"/>
      </w:pPr>
    </w:p>
    <w:p w14:paraId="7069D97A" w14:textId="206F42EA" w:rsidR="001B415A" w:rsidRPr="006C5FBC" w:rsidRDefault="00700E05" w:rsidP="00D24771">
      <w:pPr>
        <w:ind w:left="1560"/>
      </w:pPr>
      <w:r>
        <w:rPr>
          <w:noProof/>
        </w:rPr>
        <w:drawing>
          <wp:anchor distT="0" distB="0" distL="114300" distR="114300" simplePos="0" relativeHeight="251665413" behindDoc="1" locked="0" layoutInCell="1" allowOverlap="1" wp14:anchorId="56ACD407" wp14:editId="5104A5F3">
            <wp:simplePos x="0" y="0"/>
            <wp:positionH relativeFrom="column">
              <wp:posOffset>1457325</wp:posOffset>
            </wp:positionH>
            <wp:positionV relativeFrom="paragraph">
              <wp:posOffset>26670</wp:posOffset>
            </wp:positionV>
            <wp:extent cx="832919" cy="323262"/>
            <wp:effectExtent l="0" t="0" r="5715" b="635"/>
            <wp:wrapNone/>
            <wp:docPr id="21489340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32919" cy="32326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3F52">
        <w:rPr>
          <w:rFonts w:ascii="Times New Roman"/>
          <w:noProof/>
          <w:u w:val="single"/>
        </w:rPr>
        <w:drawing>
          <wp:anchor distT="0" distB="0" distL="114300" distR="114300" simplePos="0" relativeHeight="251667461" behindDoc="0" locked="0" layoutInCell="1" allowOverlap="1" wp14:anchorId="14CDD78C" wp14:editId="38178F28">
            <wp:simplePos x="0" y="0"/>
            <wp:positionH relativeFrom="column">
              <wp:posOffset>3732700</wp:posOffset>
            </wp:positionH>
            <wp:positionV relativeFrom="paragraph">
              <wp:posOffset>130917</wp:posOffset>
            </wp:positionV>
            <wp:extent cx="694690" cy="181610"/>
            <wp:effectExtent l="0" t="0" r="0" b="8890"/>
            <wp:wrapNone/>
            <wp:docPr id="74342046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690" cy="181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C90746" w14:textId="7FBC5500" w:rsidR="001B415A" w:rsidRPr="006C5FBC" w:rsidRDefault="00BA3248" w:rsidP="00D24771">
      <w:pPr>
        <w:ind w:left="1560"/>
        <w:rPr>
          <w:rFonts w:ascii="Times New Roman"/>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22F78951" w14:textId="43B601F4" w:rsidR="002D70F8" w:rsidRPr="006C5FBC" w:rsidRDefault="002D70F8" w:rsidP="00D24771">
      <w:pPr>
        <w:ind w:left="1560"/>
      </w:pPr>
    </w:p>
    <w:p w14:paraId="0D5BACEA" w14:textId="3875C708" w:rsidR="002D70F8" w:rsidRPr="006C5FBC" w:rsidRDefault="00FB15EB" w:rsidP="00D24771">
      <w:pPr>
        <w:ind w:left="1560"/>
      </w:pPr>
      <w:r>
        <w:rPr>
          <w:noProof/>
        </w:rPr>
        <w:drawing>
          <wp:anchor distT="0" distB="0" distL="114300" distR="114300" simplePos="0" relativeHeight="251670533" behindDoc="1" locked="0" layoutInCell="1" allowOverlap="1" wp14:anchorId="7EF0AD33" wp14:editId="6DE49E66">
            <wp:simplePos x="0" y="0"/>
            <wp:positionH relativeFrom="column">
              <wp:posOffset>1458392</wp:posOffset>
            </wp:positionH>
            <wp:positionV relativeFrom="paragraph">
              <wp:posOffset>2540</wp:posOffset>
            </wp:positionV>
            <wp:extent cx="911022" cy="353439"/>
            <wp:effectExtent l="0" t="0" r="3810" b="8890"/>
            <wp:wrapNone/>
            <wp:docPr id="167749767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11022" cy="35343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3F52">
        <w:rPr>
          <w:rFonts w:ascii="Times New Roman"/>
          <w:noProof/>
          <w:u w:val="single"/>
        </w:rPr>
        <w:drawing>
          <wp:anchor distT="0" distB="0" distL="114300" distR="114300" simplePos="0" relativeHeight="251669509" behindDoc="0" locked="0" layoutInCell="1" allowOverlap="1" wp14:anchorId="7A147DEB" wp14:editId="2D087259">
            <wp:simplePos x="0" y="0"/>
            <wp:positionH relativeFrom="column">
              <wp:posOffset>3741420</wp:posOffset>
            </wp:positionH>
            <wp:positionV relativeFrom="paragraph">
              <wp:posOffset>134067</wp:posOffset>
            </wp:positionV>
            <wp:extent cx="694690" cy="181610"/>
            <wp:effectExtent l="0" t="0" r="0" b="8890"/>
            <wp:wrapNone/>
            <wp:docPr id="133622949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690" cy="181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05413C" w14:textId="4D95B7A8" w:rsidR="002D70F8" w:rsidRPr="006C5FBC" w:rsidRDefault="002D70F8" w:rsidP="00D24771">
      <w:pPr>
        <w:ind w:left="1560"/>
        <w:rPr>
          <w:rFonts w:ascii="Times New Roman"/>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6628CCD6" w14:textId="77777777" w:rsidR="002D70F8" w:rsidRPr="006C5FBC" w:rsidRDefault="002D70F8" w:rsidP="00FA337C">
      <w:pPr>
        <w:sectPr w:rsidR="002D70F8" w:rsidRPr="006C5FBC" w:rsidSect="00FA337C">
          <w:headerReference w:type="default" r:id="rId14"/>
          <w:footerReference w:type="default" r:id="rId15"/>
          <w:pgSz w:w="11910" w:h="16840"/>
          <w:pgMar w:top="1440" w:right="1440" w:bottom="1440" w:left="1440" w:header="2394" w:footer="1008" w:gutter="0"/>
          <w:pgNumType w:start="1"/>
          <w:cols w:space="720"/>
        </w:sectPr>
      </w:pPr>
    </w:p>
    <w:p w14:paraId="6ABA3BE0" w14:textId="741701E3" w:rsidR="00291C78" w:rsidRPr="00943100" w:rsidRDefault="008115DD" w:rsidP="00F62340">
      <w:pPr>
        <w:spacing w:after="240"/>
      </w:pPr>
      <w:r w:rsidRPr="00943100">
        <w:lastRenderedPageBreak/>
        <w:t xml:space="preserve">Accurate electricity demand forecasting is critical for efficient energy management, cost </w:t>
      </w:r>
      <w:proofErr w:type="spellStart"/>
      <w:r w:rsidRPr="00943100">
        <w:t>optimisation</w:t>
      </w:r>
      <w:proofErr w:type="spellEnd"/>
      <w:r w:rsidRPr="00943100">
        <w:t>, and grid stability. Traditional statistical approaches such as SARIMAX have been widely used for short-term forecasting, while machine learning and transformer-based models have emerged as promising alternatives for capturing complex temporal dependencies.</w:t>
      </w:r>
    </w:p>
    <w:p w14:paraId="30B1BE17" w14:textId="7BE5CD43" w:rsidR="00291C78" w:rsidRDefault="008115DD" w:rsidP="00F62340">
      <w:pPr>
        <w:spacing w:after="240"/>
      </w:pPr>
      <w:r w:rsidRPr="00943100">
        <w:t>This study evaluates the performance of SARIMAX, Gradient Boosting (GB), LSTM, and a transformer-based model (</w:t>
      </w:r>
      <w:proofErr w:type="spellStart"/>
      <w:r w:rsidRPr="00943100">
        <w:t>PatchTST</w:t>
      </w:r>
      <w:proofErr w:type="spellEnd"/>
      <w:r w:rsidRPr="00943100">
        <w:t>) using half-hourly electricity demand data from New South Wales, Australia. Models are assessed across multiple forecasting horizons (48, 336, and 720 steps) using RMSE and MAE under a consistent rolling-window evaluation framework.</w:t>
      </w:r>
    </w:p>
    <w:p w14:paraId="6A619053" w14:textId="76DE5CF0" w:rsidR="004333A8" w:rsidRPr="00F1344D" w:rsidRDefault="004333A8" w:rsidP="00F62340">
      <w:pPr>
        <w:spacing w:after="240"/>
      </w:pPr>
      <w:r w:rsidRPr="00F1344D">
        <w:t>For the 48-step horizon</w:t>
      </w:r>
      <w:r w:rsidR="00F1344D" w:rsidRPr="00F1344D">
        <w:t xml:space="preserve">, </w:t>
      </w:r>
      <w:proofErr w:type="spellStart"/>
      <w:r w:rsidR="00F1344D" w:rsidRPr="00F1344D">
        <w:t>PatchTST</w:t>
      </w:r>
      <w:proofErr w:type="spellEnd"/>
      <w:r w:rsidR="00F1344D" w:rsidRPr="00F1344D">
        <w:t xml:space="preserve"> (RMSE ≈ 468) performed the best</w:t>
      </w:r>
      <w:r w:rsidR="00A56E9E">
        <w:t>,</w:t>
      </w:r>
      <w:r w:rsidR="00F1344D" w:rsidRPr="00F1344D">
        <w:t xml:space="preserve"> followed by Gradient Boosting (RMSE 537), </w:t>
      </w:r>
      <w:r w:rsidRPr="00F1344D">
        <w:t xml:space="preserve">SARIMAX (RMSE ≈ </w:t>
      </w:r>
      <w:r w:rsidR="00940F06" w:rsidRPr="00F1344D">
        <w:t>545</w:t>
      </w:r>
      <w:r w:rsidRPr="00F1344D">
        <w:t>)</w:t>
      </w:r>
      <w:r w:rsidR="00FE5C26" w:rsidRPr="00F1344D">
        <w:t>, and</w:t>
      </w:r>
      <w:r w:rsidRPr="00F1344D">
        <w:t xml:space="preserve"> LSTM </w:t>
      </w:r>
      <w:r w:rsidR="00FE5C26" w:rsidRPr="00F1344D">
        <w:t>(RMSE</w:t>
      </w:r>
      <w:r w:rsidR="0086668E" w:rsidRPr="00F1344D">
        <w:t xml:space="preserve"> ≈ 565). </w:t>
      </w:r>
      <w:r w:rsidR="00F05BFF">
        <w:t>This resu</w:t>
      </w:r>
      <w:r w:rsidR="008851E3">
        <w:t xml:space="preserve">lt is </w:t>
      </w:r>
      <w:r w:rsidR="00CC44E0">
        <w:t>continued</w:t>
      </w:r>
      <w:r w:rsidR="008851E3">
        <w:t xml:space="preserve"> for 336-step horizon</w:t>
      </w:r>
      <w:r w:rsidR="00CC44E0">
        <w:t xml:space="preserve"> but with higher RMSE values</w:t>
      </w:r>
      <w:r w:rsidR="00B57B04">
        <w:t>:</w:t>
      </w:r>
      <w:r w:rsidR="00CC44E0">
        <w:t xml:space="preserve"> </w:t>
      </w:r>
      <w:r w:rsidR="00B57B04">
        <w:t xml:space="preserve">637, 651, 656 and 791 respectively for </w:t>
      </w:r>
      <w:proofErr w:type="spellStart"/>
      <w:r w:rsidR="00B57B04">
        <w:t>PatchTST</w:t>
      </w:r>
      <w:proofErr w:type="spellEnd"/>
      <w:r w:rsidR="00B57B04">
        <w:t>, SARIMAX, Gradient Boosting and LSTM</w:t>
      </w:r>
      <w:r w:rsidR="008851E3">
        <w:t xml:space="preserve">. </w:t>
      </w:r>
      <w:r w:rsidRPr="00F1344D">
        <w:t>For longer horizons</w:t>
      </w:r>
      <w:r w:rsidR="00B57B04">
        <w:t xml:space="preserve"> (720-steps)</w:t>
      </w:r>
      <w:r w:rsidRPr="00F1344D">
        <w:t xml:space="preserve">, </w:t>
      </w:r>
      <w:r w:rsidR="00E24EA7">
        <w:t>SARIMAX achieved the best performance (</w:t>
      </w:r>
      <w:r w:rsidR="00E24EA7" w:rsidRPr="00F1344D">
        <w:t xml:space="preserve">RMSE ≈ </w:t>
      </w:r>
      <w:r w:rsidR="00FD709A">
        <w:t>668)</w:t>
      </w:r>
      <w:r w:rsidR="00A56E9E">
        <w:t>,</w:t>
      </w:r>
      <w:r w:rsidR="00FD709A">
        <w:t xml:space="preserve"> followed by Gradient Boosting (</w:t>
      </w:r>
      <w:r w:rsidR="00FD709A" w:rsidRPr="00F1344D">
        <w:t xml:space="preserve">RMSE ≈ </w:t>
      </w:r>
      <w:r w:rsidR="00EF377E">
        <w:t>691</w:t>
      </w:r>
      <w:r w:rsidR="00FD709A">
        <w:t>)</w:t>
      </w:r>
      <w:r w:rsidR="00EF377E">
        <w:t>,</w:t>
      </w:r>
      <w:r w:rsidR="00EF377E" w:rsidRPr="00EF377E">
        <w:t xml:space="preserve"> </w:t>
      </w:r>
      <w:proofErr w:type="spellStart"/>
      <w:r w:rsidR="00EF377E">
        <w:t>PatchTST</w:t>
      </w:r>
      <w:proofErr w:type="spellEnd"/>
      <w:r w:rsidR="00EF377E">
        <w:t xml:space="preserve"> (</w:t>
      </w:r>
      <w:r w:rsidR="00EF377E" w:rsidRPr="00F1344D">
        <w:t xml:space="preserve">RMSE ≈ </w:t>
      </w:r>
      <w:r w:rsidR="00EF377E">
        <w:t>695)</w:t>
      </w:r>
      <w:r w:rsidR="00FD709A">
        <w:t xml:space="preserve"> and LSTM (</w:t>
      </w:r>
      <w:r w:rsidR="00FD709A" w:rsidRPr="00F1344D">
        <w:t xml:space="preserve">RMSE ≈ </w:t>
      </w:r>
      <w:r w:rsidR="00EF377E">
        <w:t>859</w:t>
      </w:r>
      <w:r w:rsidR="00FD709A">
        <w:t>).</w:t>
      </w:r>
    </w:p>
    <w:p w14:paraId="3D21E7E4" w14:textId="77777777" w:rsidR="00FA78D1" w:rsidRPr="00943100" w:rsidRDefault="00354F5C" w:rsidP="00FA337C">
      <w:r w:rsidRPr="00943100">
        <w:t xml:space="preserve">The results reveal a clear trade-off between model complexity and forecasting </w:t>
      </w:r>
      <w:r w:rsidR="00C64A17" w:rsidRPr="00943100">
        <w:t>horizons</w:t>
      </w:r>
      <w:r w:rsidRPr="00943100">
        <w:t xml:space="preserve">. </w:t>
      </w:r>
      <w:proofErr w:type="spellStart"/>
      <w:r w:rsidRPr="00943100">
        <w:t>PatchTST</w:t>
      </w:r>
      <w:proofErr w:type="spellEnd"/>
      <w:r w:rsidRPr="00943100">
        <w:t xml:space="preserve"> demonstrated superior performance for short- and medium-term forecasting by effectively capturing complex short-range temporal dependencies. However, at the long-term horizon, the predictive signal within historical data degraded. In this highly uncertain regime, the simpler SARIMAX model marginally outperformed the </w:t>
      </w:r>
      <w:r w:rsidR="00C64A17" w:rsidRPr="00943100">
        <w:t xml:space="preserve">more </w:t>
      </w:r>
      <w:r w:rsidRPr="00943100">
        <w:t xml:space="preserve">advanced architectures, proving </w:t>
      </w:r>
      <w:r w:rsidR="00C64A17" w:rsidRPr="00943100">
        <w:t xml:space="preserve">it </w:t>
      </w:r>
      <w:r w:rsidRPr="00943100">
        <w:t xml:space="preserve">more robust against noise. Gradient Boosting offered stable but intermediate accuracy across all horizons, while LSTM consistently underperformed due to overfitting and instability over extended sequences. </w:t>
      </w:r>
    </w:p>
    <w:p w14:paraId="53BA7EC9" w14:textId="77777777" w:rsidR="00FA78D1" w:rsidRPr="00943100" w:rsidRDefault="00FA78D1" w:rsidP="00FA337C"/>
    <w:p w14:paraId="695CB292" w14:textId="7989B9B1" w:rsidR="001B415A" w:rsidRPr="00943100" w:rsidRDefault="00354F5C" w:rsidP="00FA337C">
      <w:r w:rsidRPr="00943100">
        <w:t>Ultimately, the findings demonstrate that no single architecture is universally optimal: advanced transformer models excel when deterministic temporal signals are strong, whereas classical statistical baselines remain highly relevant for long-range predictions</w:t>
      </w:r>
      <w:r w:rsidR="000D6F19" w:rsidRPr="00943100">
        <w:t xml:space="preserve">, contrary </w:t>
      </w:r>
      <w:r w:rsidR="00943100" w:rsidRPr="00943100">
        <w:t>to what</w:t>
      </w:r>
      <w:r w:rsidR="000D6F19" w:rsidRPr="00943100">
        <w:t xml:space="preserve"> </w:t>
      </w:r>
      <w:r w:rsidR="00E61530" w:rsidRPr="00943100">
        <w:t>was believed</w:t>
      </w:r>
      <w:r w:rsidRPr="00943100">
        <w:t>. Furthermore, achieving significant gains in long-term forecasting will likely require the integration of exogenous variables, such as weather data, rather than strictly increasing model complexity.</w:t>
      </w:r>
    </w:p>
    <w:p w14:paraId="243B8327" w14:textId="77777777" w:rsidR="001B415A" w:rsidRPr="006C5FBC" w:rsidRDefault="001B415A" w:rsidP="00FA337C">
      <w:pPr>
        <w:sectPr w:rsidR="001B415A" w:rsidRPr="006C5FBC" w:rsidSect="00FA337C">
          <w:headerReference w:type="default" r:id="rId16"/>
          <w:footerReference w:type="default" r:id="rId17"/>
          <w:pgSz w:w="11910" w:h="16840"/>
          <w:pgMar w:top="1440" w:right="1440" w:bottom="1440" w:left="1440" w:header="2394" w:footer="1008" w:gutter="0"/>
          <w:cols w:space="720"/>
        </w:sectPr>
      </w:pPr>
    </w:p>
    <w:p w14:paraId="3A74EA9D" w14:textId="5508FE4A" w:rsidR="00FF4BA8" w:rsidRDefault="002D70F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r w:rsidRPr="006C5FBC">
        <w:rPr>
          <w:b/>
          <w:i/>
        </w:rPr>
        <w:lastRenderedPageBreak/>
        <w:fldChar w:fldCharType="begin"/>
      </w:r>
      <w:r w:rsidRPr="006C5FBC">
        <w:rPr>
          <w:b/>
          <w:i/>
        </w:rPr>
        <w:instrText xml:space="preserve"> TOC \o "1-2" \h \z \u </w:instrText>
      </w:r>
      <w:r w:rsidRPr="006C5FBC">
        <w:rPr>
          <w:b/>
          <w:i/>
        </w:rPr>
        <w:fldChar w:fldCharType="separate"/>
      </w:r>
      <w:hyperlink w:anchor="_Toc228105775" w:history="1">
        <w:r w:rsidR="00FF4BA8" w:rsidRPr="00D2462A">
          <w:rPr>
            <w:rStyle w:val="Hyperlink"/>
            <w:noProof/>
          </w:rPr>
          <w:t>1</w:t>
        </w:r>
        <w:r w:rsidR="00FF4BA8">
          <w:rPr>
            <w:rFonts w:asciiTheme="minorHAnsi" w:eastAsiaTheme="minorEastAsia" w:hAnsiTheme="minorHAnsi" w:cstheme="minorBidi"/>
            <w:noProof/>
            <w:kern w:val="2"/>
            <w:lang w:val="en-HK" w:eastAsia="en-HK"/>
            <w14:ligatures w14:val="standardContextual"/>
          </w:rPr>
          <w:tab/>
        </w:r>
        <w:r w:rsidR="00FF4BA8" w:rsidRPr="00D2462A">
          <w:rPr>
            <w:rStyle w:val="Hyperlink"/>
            <w:noProof/>
          </w:rPr>
          <w:t>Introduction</w:t>
        </w:r>
        <w:r w:rsidR="00FF4BA8">
          <w:rPr>
            <w:noProof/>
            <w:webHidden/>
          </w:rPr>
          <w:tab/>
        </w:r>
        <w:r w:rsidR="00FF4BA8">
          <w:rPr>
            <w:noProof/>
            <w:webHidden/>
          </w:rPr>
          <w:fldChar w:fldCharType="begin"/>
        </w:r>
        <w:r w:rsidR="00FF4BA8">
          <w:rPr>
            <w:noProof/>
            <w:webHidden/>
          </w:rPr>
          <w:instrText xml:space="preserve"> PAGEREF _Toc228105775 \h </w:instrText>
        </w:r>
        <w:r w:rsidR="00FF4BA8">
          <w:rPr>
            <w:noProof/>
            <w:webHidden/>
          </w:rPr>
        </w:r>
        <w:r w:rsidR="00FF4BA8">
          <w:rPr>
            <w:noProof/>
            <w:webHidden/>
          </w:rPr>
          <w:fldChar w:fldCharType="separate"/>
        </w:r>
        <w:r w:rsidR="00FF4BA8">
          <w:rPr>
            <w:noProof/>
            <w:webHidden/>
          </w:rPr>
          <w:t>1</w:t>
        </w:r>
        <w:r w:rsidR="00FF4BA8">
          <w:rPr>
            <w:noProof/>
            <w:webHidden/>
          </w:rPr>
          <w:fldChar w:fldCharType="end"/>
        </w:r>
      </w:hyperlink>
    </w:p>
    <w:p w14:paraId="325955B0" w14:textId="6AAE58C4"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76" w:history="1">
        <w:r w:rsidRPr="00D2462A">
          <w:rPr>
            <w:rStyle w:val="Hyperlink"/>
            <w:noProof/>
          </w:rPr>
          <w:t>2</w:t>
        </w:r>
        <w:r>
          <w:rPr>
            <w:rFonts w:asciiTheme="minorHAnsi" w:eastAsiaTheme="minorEastAsia" w:hAnsiTheme="minorHAnsi" w:cstheme="minorBidi"/>
            <w:noProof/>
            <w:kern w:val="2"/>
            <w:lang w:val="en-HK" w:eastAsia="en-HK"/>
            <w14:ligatures w14:val="standardContextual"/>
          </w:rPr>
          <w:tab/>
        </w:r>
        <w:r w:rsidRPr="00D2462A">
          <w:rPr>
            <w:rStyle w:val="Hyperlink"/>
            <w:noProof/>
          </w:rPr>
          <w:t>Literature Review</w:t>
        </w:r>
        <w:r>
          <w:rPr>
            <w:noProof/>
            <w:webHidden/>
          </w:rPr>
          <w:tab/>
        </w:r>
        <w:r>
          <w:rPr>
            <w:noProof/>
            <w:webHidden/>
          </w:rPr>
          <w:fldChar w:fldCharType="begin"/>
        </w:r>
        <w:r>
          <w:rPr>
            <w:noProof/>
            <w:webHidden/>
          </w:rPr>
          <w:instrText xml:space="preserve"> PAGEREF _Toc228105776 \h </w:instrText>
        </w:r>
        <w:r>
          <w:rPr>
            <w:noProof/>
            <w:webHidden/>
          </w:rPr>
        </w:r>
        <w:r>
          <w:rPr>
            <w:noProof/>
            <w:webHidden/>
          </w:rPr>
          <w:fldChar w:fldCharType="separate"/>
        </w:r>
        <w:r>
          <w:rPr>
            <w:noProof/>
            <w:webHidden/>
          </w:rPr>
          <w:t>2</w:t>
        </w:r>
        <w:r>
          <w:rPr>
            <w:noProof/>
            <w:webHidden/>
          </w:rPr>
          <w:fldChar w:fldCharType="end"/>
        </w:r>
      </w:hyperlink>
    </w:p>
    <w:p w14:paraId="283913CF" w14:textId="64900CCC"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77" w:history="1">
        <w:r w:rsidRPr="00D2462A">
          <w:rPr>
            <w:rStyle w:val="Hyperlink"/>
            <w:noProof/>
          </w:rPr>
          <w:t>3</w:t>
        </w:r>
        <w:r>
          <w:rPr>
            <w:rFonts w:asciiTheme="minorHAnsi" w:eastAsiaTheme="minorEastAsia" w:hAnsiTheme="minorHAnsi" w:cstheme="minorBidi"/>
            <w:noProof/>
            <w:kern w:val="2"/>
            <w:lang w:val="en-HK" w:eastAsia="en-HK"/>
            <w14:ligatures w14:val="standardContextual"/>
          </w:rPr>
          <w:tab/>
        </w:r>
        <w:r w:rsidRPr="00D2462A">
          <w:rPr>
            <w:rStyle w:val="Hyperlink"/>
            <w:noProof/>
          </w:rPr>
          <w:t>Material and Methods</w:t>
        </w:r>
        <w:r>
          <w:rPr>
            <w:noProof/>
            <w:webHidden/>
          </w:rPr>
          <w:tab/>
        </w:r>
        <w:r>
          <w:rPr>
            <w:noProof/>
            <w:webHidden/>
          </w:rPr>
          <w:fldChar w:fldCharType="begin"/>
        </w:r>
        <w:r>
          <w:rPr>
            <w:noProof/>
            <w:webHidden/>
          </w:rPr>
          <w:instrText xml:space="preserve"> PAGEREF _Toc228105777 \h </w:instrText>
        </w:r>
        <w:r>
          <w:rPr>
            <w:noProof/>
            <w:webHidden/>
          </w:rPr>
        </w:r>
        <w:r>
          <w:rPr>
            <w:noProof/>
            <w:webHidden/>
          </w:rPr>
          <w:fldChar w:fldCharType="separate"/>
        </w:r>
        <w:r>
          <w:rPr>
            <w:noProof/>
            <w:webHidden/>
          </w:rPr>
          <w:t>4</w:t>
        </w:r>
        <w:r>
          <w:rPr>
            <w:noProof/>
            <w:webHidden/>
          </w:rPr>
          <w:fldChar w:fldCharType="end"/>
        </w:r>
      </w:hyperlink>
    </w:p>
    <w:p w14:paraId="30B9C1FE" w14:textId="31272069"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78" w:history="1">
        <w:r w:rsidRPr="00D2462A">
          <w:rPr>
            <w:rStyle w:val="Hyperlink"/>
            <w:noProof/>
          </w:rPr>
          <w:t>3.1</w:t>
        </w:r>
        <w:r>
          <w:rPr>
            <w:rFonts w:asciiTheme="minorHAnsi" w:eastAsiaTheme="minorEastAsia" w:hAnsiTheme="minorHAnsi" w:cstheme="minorBidi"/>
            <w:noProof/>
            <w:kern w:val="2"/>
            <w:lang w:val="en-HK" w:eastAsia="en-HK"/>
            <w14:ligatures w14:val="standardContextual"/>
          </w:rPr>
          <w:tab/>
        </w:r>
        <w:r w:rsidRPr="00D2462A">
          <w:rPr>
            <w:rStyle w:val="Hyperlink"/>
            <w:noProof/>
          </w:rPr>
          <w:t>Software</w:t>
        </w:r>
        <w:r>
          <w:rPr>
            <w:noProof/>
            <w:webHidden/>
          </w:rPr>
          <w:tab/>
        </w:r>
        <w:r>
          <w:rPr>
            <w:noProof/>
            <w:webHidden/>
          </w:rPr>
          <w:fldChar w:fldCharType="begin"/>
        </w:r>
        <w:r>
          <w:rPr>
            <w:noProof/>
            <w:webHidden/>
          </w:rPr>
          <w:instrText xml:space="preserve"> PAGEREF _Toc228105778 \h </w:instrText>
        </w:r>
        <w:r>
          <w:rPr>
            <w:noProof/>
            <w:webHidden/>
          </w:rPr>
        </w:r>
        <w:r>
          <w:rPr>
            <w:noProof/>
            <w:webHidden/>
          </w:rPr>
          <w:fldChar w:fldCharType="separate"/>
        </w:r>
        <w:r>
          <w:rPr>
            <w:noProof/>
            <w:webHidden/>
          </w:rPr>
          <w:t>4</w:t>
        </w:r>
        <w:r>
          <w:rPr>
            <w:noProof/>
            <w:webHidden/>
          </w:rPr>
          <w:fldChar w:fldCharType="end"/>
        </w:r>
      </w:hyperlink>
    </w:p>
    <w:p w14:paraId="61540649" w14:textId="0CE857C6"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79" w:history="1">
        <w:r w:rsidRPr="00D2462A">
          <w:rPr>
            <w:rStyle w:val="Hyperlink"/>
            <w:noProof/>
          </w:rPr>
          <w:t>3.2</w:t>
        </w:r>
        <w:r>
          <w:rPr>
            <w:rFonts w:asciiTheme="minorHAnsi" w:eastAsiaTheme="minorEastAsia" w:hAnsiTheme="minorHAnsi" w:cstheme="minorBidi"/>
            <w:noProof/>
            <w:kern w:val="2"/>
            <w:lang w:val="en-HK" w:eastAsia="en-HK"/>
            <w14:ligatures w14:val="standardContextual"/>
          </w:rPr>
          <w:tab/>
        </w:r>
        <w:r w:rsidRPr="00D2462A">
          <w:rPr>
            <w:rStyle w:val="Hyperlink"/>
            <w:noProof/>
          </w:rPr>
          <w:t>Description</w:t>
        </w:r>
        <w:r w:rsidRPr="00D2462A">
          <w:rPr>
            <w:rStyle w:val="Hyperlink"/>
            <w:noProof/>
            <w:spacing w:val="24"/>
          </w:rPr>
          <w:t xml:space="preserve"> </w:t>
        </w:r>
        <w:r w:rsidRPr="00D2462A">
          <w:rPr>
            <w:rStyle w:val="Hyperlink"/>
            <w:noProof/>
          </w:rPr>
          <w:t>of</w:t>
        </w:r>
        <w:r w:rsidRPr="00D2462A">
          <w:rPr>
            <w:rStyle w:val="Hyperlink"/>
            <w:noProof/>
            <w:spacing w:val="25"/>
          </w:rPr>
          <w:t xml:space="preserve"> </w:t>
        </w:r>
        <w:r w:rsidRPr="00D2462A">
          <w:rPr>
            <w:rStyle w:val="Hyperlink"/>
            <w:noProof/>
          </w:rPr>
          <w:t>the</w:t>
        </w:r>
        <w:r w:rsidRPr="00D2462A">
          <w:rPr>
            <w:rStyle w:val="Hyperlink"/>
            <w:noProof/>
            <w:spacing w:val="25"/>
          </w:rPr>
          <w:t xml:space="preserve"> </w:t>
        </w:r>
        <w:r w:rsidRPr="00D2462A">
          <w:rPr>
            <w:rStyle w:val="Hyperlink"/>
            <w:noProof/>
            <w:spacing w:val="-4"/>
          </w:rPr>
          <w:t>Data</w:t>
        </w:r>
        <w:r>
          <w:rPr>
            <w:noProof/>
            <w:webHidden/>
          </w:rPr>
          <w:tab/>
        </w:r>
        <w:r>
          <w:rPr>
            <w:noProof/>
            <w:webHidden/>
          </w:rPr>
          <w:fldChar w:fldCharType="begin"/>
        </w:r>
        <w:r>
          <w:rPr>
            <w:noProof/>
            <w:webHidden/>
          </w:rPr>
          <w:instrText xml:space="preserve"> PAGEREF _Toc228105779 \h </w:instrText>
        </w:r>
        <w:r>
          <w:rPr>
            <w:noProof/>
            <w:webHidden/>
          </w:rPr>
        </w:r>
        <w:r>
          <w:rPr>
            <w:noProof/>
            <w:webHidden/>
          </w:rPr>
          <w:fldChar w:fldCharType="separate"/>
        </w:r>
        <w:r>
          <w:rPr>
            <w:noProof/>
            <w:webHidden/>
          </w:rPr>
          <w:t>4</w:t>
        </w:r>
        <w:r>
          <w:rPr>
            <w:noProof/>
            <w:webHidden/>
          </w:rPr>
          <w:fldChar w:fldCharType="end"/>
        </w:r>
      </w:hyperlink>
    </w:p>
    <w:p w14:paraId="6F8216A1" w14:textId="58DA6716"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0" w:history="1">
        <w:r w:rsidRPr="00D2462A">
          <w:rPr>
            <w:rStyle w:val="Hyperlink"/>
            <w:noProof/>
          </w:rPr>
          <w:t>3.3</w:t>
        </w:r>
        <w:r>
          <w:rPr>
            <w:rFonts w:asciiTheme="minorHAnsi" w:eastAsiaTheme="minorEastAsia" w:hAnsiTheme="minorHAnsi" w:cstheme="minorBidi"/>
            <w:noProof/>
            <w:kern w:val="2"/>
            <w:lang w:val="en-HK" w:eastAsia="en-HK"/>
            <w14:ligatures w14:val="standardContextual"/>
          </w:rPr>
          <w:tab/>
        </w:r>
        <w:r w:rsidRPr="00D2462A">
          <w:rPr>
            <w:rStyle w:val="Hyperlink"/>
            <w:noProof/>
          </w:rPr>
          <w:t>Pre-processing</w:t>
        </w:r>
        <w:r w:rsidRPr="00D2462A">
          <w:rPr>
            <w:rStyle w:val="Hyperlink"/>
            <w:noProof/>
            <w:spacing w:val="34"/>
          </w:rPr>
          <w:t xml:space="preserve"> </w:t>
        </w:r>
        <w:r w:rsidRPr="00D2462A">
          <w:rPr>
            <w:rStyle w:val="Hyperlink"/>
            <w:noProof/>
            <w:spacing w:val="-4"/>
          </w:rPr>
          <w:t>Steps</w:t>
        </w:r>
        <w:r>
          <w:rPr>
            <w:noProof/>
            <w:webHidden/>
          </w:rPr>
          <w:tab/>
        </w:r>
        <w:r>
          <w:rPr>
            <w:noProof/>
            <w:webHidden/>
          </w:rPr>
          <w:fldChar w:fldCharType="begin"/>
        </w:r>
        <w:r>
          <w:rPr>
            <w:noProof/>
            <w:webHidden/>
          </w:rPr>
          <w:instrText xml:space="preserve"> PAGEREF _Toc228105780 \h </w:instrText>
        </w:r>
        <w:r>
          <w:rPr>
            <w:noProof/>
            <w:webHidden/>
          </w:rPr>
        </w:r>
        <w:r>
          <w:rPr>
            <w:noProof/>
            <w:webHidden/>
          </w:rPr>
          <w:fldChar w:fldCharType="separate"/>
        </w:r>
        <w:r>
          <w:rPr>
            <w:noProof/>
            <w:webHidden/>
          </w:rPr>
          <w:t>5</w:t>
        </w:r>
        <w:r>
          <w:rPr>
            <w:noProof/>
            <w:webHidden/>
          </w:rPr>
          <w:fldChar w:fldCharType="end"/>
        </w:r>
      </w:hyperlink>
    </w:p>
    <w:p w14:paraId="6CAAFED8" w14:textId="3446DC6D"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1" w:history="1">
        <w:r w:rsidRPr="00D2462A">
          <w:rPr>
            <w:rStyle w:val="Hyperlink"/>
            <w:noProof/>
          </w:rPr>
          <w:t>3.4</w:t>
        </w:r>
        <w:r>
          <w:rPr>
            <w:rFonts w:asciiTheme="minorHAnsi" w:eastAsiaTheme="minorEastAsia" w:hAnsiTheme="minorHAnsi" w:cstheme="minorBidi"/>
            <w:noProof/>
            <w:kern w:val="2"/>
            <w:lang w:val="en-HK" w:eastAsia="en-HK"/>
            <w14:ligatures w14:val="standardContextual"/>
          </w:rPr>
          <w:tab/>
        </w:r>
        <w:r w:rsidRPr="00D2462A">
          <w:rPr>
            <w:rStyle w:val="Hyperlink"/>
            <w:noProof/>
          </w:rPr>
          <w:t>Data</w:t>
        </w:r>
        <w:r w:rsidRPr="00D2462A">
          <w:rPr>
            <w:rStyle w:val="Hyperlink"/>
            <w:noProof/>
            <w:spacing w:val="39"/>
          </w:rPr>
          <w:t xml:space="preserve"> </w:t>
        </w:r>
        <w:r w:rsidRPr="00D2462A">
          <w:rPr>
            <w:rStyle w:val="Hyperlink"/>
            <w:noProof/>
          </w:rPr>
          <w:t>Cleaning</w:t>
        </w:r>
        <w:r>
          <w:rPr>
            <w:noProof/>
            <w:webHidden/>
          </w:rPr>
          <w:tab/>
        </w:r>
        <w:r>
          <w:rPr>
            <w:noProof/>
            <w:webHidden/>
          </w:rPr>
          <w:fldChar w:fldCharType="begin"/>
        </w:r>
        <w:r>
          <w:rPr>
            <w:noProof/>
            <w:webHidden/>
          </w:rPr>
          <w:instrText xml:space="preserve"> PAGEREF _Toc228105781 \h </w:instrText>
        </w:r>
        <w:r>
          <w:rPr>
            <w:noProof/>
            <w:webHidden/>
          </w:rPr>
        </w:r>
        <w:r>
          <w:rPr>
            <w:noProof/>
            <w:webHidden/>
          </w:rPr>
          <w:fldChar w:fldCharType="separate"/>
        </w:r>
        <w:r>
          <w:rPr>
            <w:noProof/>
            <w:webHidden/>
          </w:rPr>
          <w:t>5</w:t>
        </w:r>
        <w:r>
          <w:rPr>
            <w:noProof/>
            <w:webHidden/>
          </w:rPr>
          <w:fldChar w:fldCharType="end"/>
        </w:r>
      </w:hyperlink>
    </w:p>
    <w:p w14:paraId="76FF9515" w14:textId="47704400"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2" w:history="1">
        <w:r w:rsidRPr="00D2462A">
          <w:rPr>
            <w:rStyle w:val="Hyperlink"/>
            <w:noProof/>
          </w:rPr>
          <w:t>3.5</w:t>
        </w:r>
        <w:r>
          <w:rPr>
            <w:rFonts w:asciiTheme="minorHAnsi" w:eastAsiaTheme="minorEastAsia" w:hAnsiTheme="minorHAnsi" w:cstheme="minorBidi"/>
            <w:noProof/>
            <w:kern w:val="2"/>
            <w:lang w:val="en-HK" w:eastAsia="en-HK"/>
            <w14:ligatures w14:val="standardContextual"/>
          </w:rPr>
          <w:tab/>
        </w:r>
        <w:r w:rsidRPr="00D2462A">
          <w:rPr>
            <w:rStyle w:val="Hyperlink"/>
            <w:noProof/>
          </w:rPr>
          <w:t>Assumptions</w:t>
        </w:r>
        <w:r>
          <w:rPr>
            <w:noProof/>
            <w:webHidden/>
          </w:rPr>
          <w:tab/>
        </w:r>
        <w:r>
          <w:rPr>
            <w:noProof/>
            <w:webHidden/>
          </w:rPr>
          <w:fldChar w:fldCharType="begin"/>
        </w:r>
        <w:r>
          <w:rPr>
            <w:noProof/>
            <w:webHidden/>
          </w:rPr>
          <w:instrText xml:space="preserve"> PAGEREF _Toc228105782 \h </w:instrText>
        </w:r>
        <w:r>
          <w:rPr>
            <w:noProof/>
            <w:webHidden/>
          </w:rPr>
        </w:r>
        <w:r>
          <w:rPr>
            <w:noProof/>
            <w:webHidden/>
          </w:rPr>
          <w:fldChar w:fldCharType="separate"/>
        </w:r>
        <w:r>
          <w:rPr>
            <w:noProof/>
            <w:webHidden/>
          </w:rPr>
          <w:t>6</w:t>
        </w:r>
        <w:r>
          <w:rPr>
            <w:noProof/>
            <w:webHidden/>
          </w:rPr>
          <w:fldChar w:fldCharType="end"/>
        </w:r>
      </w:hyperlink>
    </w:p>
    <w:p w14:paraId="46074722" w14:textId="0D13BB05"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83" w:history="1">
        <w:r w:rsidRPr="00D2462A">
          <w:rPr>
            <w:rStyle w:val="Hyperlink"/>
            <w:noProof/>
          </w:rPr>
          <w:t>4</w:t>
        </w:r>
        <w:r>
          <w:rPr>
            <w:rFonts w:asciiTheme="minorHAnsi" w:eastAsiaTheme="minorEastAsia" w:hAnsiTheme="minorHAnsi" w:cstheme="minorBidi"/>
            <w:noProof/>
            <w:kern w:val="2"/>
            <w:lang w:val="en-HK" w:eastAsia="en-HK"/>
            <w14:ligatures w14:val="standardContextual"/>
          </w:rPr>
          <w:tab/>
        </w:r>
        <w:r w:rsidRPr="00D2462A">
          <w:rPr>
            <w:rStyle w:val="Hyperlink"/>
            <w:noProof/>
          </w:rPr>
          <w:t>Exploratory Data Analysis</w:t>
        </w:r>
        <w:r>
          <w:rPr>
            <w:noProof/>
            <w:webHidden/>
          </w:rPr>
          <w:tab/>
        </w:r>
        <w:r>
          <w:rPr>
            <w:noProof/>
            <w:webHidden/>
          </w:rPr>
          <w:fldChar w:fldCharType="begin"/>
        </w:r>
        <w:r>
          <w:rPr>
            <w:noProof/>
            <w:webHidden/>
          </w:rPr>
          <w:instrText xml:space="preserve"> PAGEREF _Toc228105783 \h </w:instrText>
        </w:r>
        <w:r>
          <w:rPr>
            <w:noProof/>
            <w:webHidden/>
          </w:rPr>
        </w:r>
        <w:r>
          <w:rPr>
            <w:noProof/>
            <w:webHidden/>
          </w:rPr>
          <w:fldChar w:fldCharType="separate"/>
        </w:r>
        <w:r>
          <w:rPr>
            <w:noProof/>
            <w:webHidden/>
          </w:rPr>
          <w:t>7</w:t>
        </w:r>
        <w:r>
          <w:rPr>
            <w:noProof/>
            <w:webHidden/>
          </w:rPr>
          <w:fldChar w:fldCharType="end"/>
        </w:r>
      </w:hyperlink>
    </w:p>
    <w:p w14:paraId="2040AA9C" w14:textId="4BB8C4F7"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4" w:history="1">
        <w:r w:rsidRPr="00D2462A">
          <w:rPr>
            <w:rStyle w:val="Hyperlink"/>
            <w:noProof/>
          </w:rPr>
          <w:t>4.1</w:t>
        </w:r>
        <w:r>
          <w:rPr>
            <w:rFonts w:asciiTheme="minorHAnsi" w:eastAsiaTheme="minorEastAsia" w:hAnsiTheme="minorHAnsi" w:cstheme="minorBidi"/>
            <w:noProof/>
            <w:kern w:val="2"/>
            <w:lang w:val="en-HK" w:eastAsia="en-HK"/>
            <w14:ligatures w14:val="standardContextual"/>
          </w:rPr>
          <w:tab/>
        </w:r>
        <w:r w:rsidRPr="00D2462A">
          <w:rPr>
            <w:rStyle w:val="Hyperlink"/>
            <w:noProof/>
          </w:rPr>
          <w:t>Overview</w:t>
        </w:r>
        <w:r>
          <w:rPr>
            <w:noProof/>
            <w:webHidden/>
          </w:rPr>
          <w:tab/>
        </w:r>
        <w:r>
          <w:rPr>
            <w:noProof/>
            <w:webHidden/>
          </w:rPr>
          <w:fldChar w:fldCharType="begin"/>
        </w:r>
        <w:r>
          <w:rPr>
            <w:noProof/>
            <w:webHidden/>
          </w:rPr>
          <w:instrText xml:space="preserve"> PAGEREF _Toc228105784 \h </w:instrText>
        </w:r>
        <w:r>
          <w:rPr>
            <w:noProof/>
            <w:webHidden/>
          </w:rPr>
        </w:r>
        <w:r>
          <w:rPr>
            <w:noProof/>
            <w:webHidden/>
          </w:rPr>
          <w:fldChar w:fldCharType="separate"/>
        </w:r>
        <w:r>
          <w:rPr>
            <w:noProof/>
            <w:webHidden/>
          </w:rPr>
          <w:t>7</w:t>
        </w:r>
        <w:r>
          <w:rPr>
            <w:noProof/>
            <w:webHidden/>
          </w:rPr>
          <w:fldChar w:fldCharType="end"/>
        </w:r>
      </w:hyperlink>
    </w:p>
    <w:p w14:paraId="6BDDF28B" w14:textId="7C8BD76E"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5" w:history="1">
        <w:r w:rsidRPr="00D2462A">
          <w:rPr>
            <w:rStyle w:val="Hyperlink"/>
            <w:noProof/>
          </w:rPr>
          <w:t>4.2</w:t>
        </w:r>
        <w:r>
          <w:rPr>
            <w:rFonts w:asciiTheme="minorHAnsi" w:eastAsiaTheme="minorEastAsia" w:hAnsiTheme="minorHAnsi" w:cstheme="minorBidi"/>
            <w:noProof/>
            <w:kern w:val="2"/>
            <w:lang w:val="en-HK" w:eastAsia="en-HK"/>
            <w14:ligatures w14:val="standardContextual"/>
          </w:rPr>
          <w:tab/>
        </w:r>
        <w:r w:rsidRPr="00D2462A">
          <w:rPr>
            <w:rStyle w:val="Hyperlink"/>
            <w:noProof/>
          </w:rPr>
          <w:t>Temporal Patterns in Electricity Demand</w:t>
        </w:r>
        <w:r>
          <w:rPr>
            <w:noProof/>
            <w:webHidden/>
          </w:rPr>
          <w:tab/>
        </w:r>
        <w:r>
          <w:rPr>
            <w:noProof/>
            <w:webHidden/>
          </w:rPr>
          <w:fldChar w:fldCharType="begin"/>
        </w:r>
        <w:r>
          <w:rPr>
            <w:noProof/>
            <w:webHidden/>
          </w:rPr>
          <w:instrText xml:space="preserve"> PAGEREF _Toc228105785 \h </w:instrText>
        </w:r>
        <w:r>
          <w:rPr>
            <w:noProof/>
            <w:webHidden/>
          </w:rPr>
        </w:r>
        <w:r>
          <w:rPr>
            <w:noProof/>
            <w:webHidden/>
          </w:rPr>
          <w:fldChar w:fldCharType="separate"/>
        </w:r>
        <w:r>
          <w:rPr>
            <w:noProof/>
            <w:webHidden/>
          </w:rPr>
          <w:t>7</w:t>
        </w:r>
        <w:r>
          <w:rPr>
            <w:noProof/>
            <w:webHidden/>
          </w:rPr>
          <w:fldChar w:fldCharType="end"/>
        </w:r>
      </w:hyperlink>
    </w:p>
    <w:p w14:paraId="3CAEB076" w14:textId="465EB081"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6" w:history="1">
        <w:r w:rsidRPr="00D2462A">
          <w:rPr>
            <w:rStyle w:val="Hyperlink"/>
            <w:noProof/>
          </w:rPr>
          <w:t>4.3</w:t>
        </w:r>
        <w:r>
          <w:rPr>
            <w:rFonts w:asciiTheme="minorHAnsi" w:eastAsiaTheme="minorEastAsia" w:hAnsiTheme="minorHAnsi" w:cstheme="minorBidi"/>
            <w:noProof/>
            <w:kern w:val="2"/>
            <w:lang w:val="en-HK" w:eastAsia="en-HK"/>
            <w14:ligatures w14:val="standardContextual"/>
          </w:rPr>
          <w:tab/>
        </w:r>
        <w:r w:rsidRPr="00D2462A">
          <w:rPr>
            <w:rStyle w:val="Hyperlink"/>
            <w:noProof/>
          </w:rPr>
          <w:t>Relationship Between Temperature and Electricity Demand</w:t>
        </w:r>
        <w:r>
          <w:rPr>
            <w:noProof/>
            <w:webHidden/>
          </w:rPr>
          <w:tab/>
        </w:r>
        <w:r>
          <w:rPr>
            <w:noProof/>
            <w:webHidden/>
          </w:rPr>
          <w:fldChar w:fldCharType="begin"/>
        </w:r>
        <w:r>
          <w:rPr>
            <w:noProof/>
            <w:webHidden/>
          </w:rPr>
          <w:instrText xml:space="preserve"> PAGEREF _Toc228105786 \h </w:instrText>
        </w:r>
        <w:r>
          <w:rPr>
            <w:noProof/>
            <w:webHidden/>
          </w:rPr>
        </w:r>
        <w:r>
          <w:rPr>
            <w:noProof/>
            <w:webHidden/>
          </w:rPr>
          <w:fldChar w:fldCharType="separate"/>
        </w:r>
        <w:r>
          <w:rPr>
            <w:noProof/>
            <w:webHidden/>
          </w:rPr>
          <w:t>7</w:t>
        </w:r>
        <w:r>
          <w:rPr>
            <w:noProof/>
            <w:webHidden/>
          </w:rPr>
          <w:fldChar w:fldCharType="end"/>
        </w:r>
      </w:hyperlink>
    </w:p>
    <w:p w14:paraId="14B48359" w14:textId="349B9513"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7" w:history="1">
        <w:r w:rsidRPr="00D2462A">
          <w:rPr>
            <w:rStyle w:val="Hyperlink"/>
            <w:noProof/>
          </w:rPr>
          <w:t>4.4</w:t>
        </w:r>
        <w:r>
          <w:rPr>
            <w:rFonts w:asciiTheme="minorHAnsi" w:eastAsiaTheme="minorEastAsia" w:hAnsiTheme="minorHAnsi" w:cstheme="minorBidi"/>
            <w:noProof/>
            <w:kern w:val="2"/>
            <w:lang w:val="en-HK" w:eastAsia="en-HK"/>
            <w14:ligatures w14:val="standardContextual"/>
          </w:rPr>
          <w:tab/>
        </w:r>
        <w:r w:rsidRPr="00D2462A">
          <w:rPr>
            <w:rStyle w:val="Hyperlink"/>
            <w:noProof/>
          </w:rPr>
          <w:t>Forecast Demand vs Actual Demand</w:t>
        </w:r>
        <w:r>
          <w:rPr>
            <w:noProof/>
            <w:webHidden/>
          </w:rPr>
          <w:tab/>
        </w:r>
        <w:r>
          <w:rPr>
            <w:noProof/>
            <w:webHidden/>
          </w:rPr>
          <w:fldChar w:fldCharType="begin"/>
        </w:r>
        <w:r>
          <w:rPr>
            <w:noProof/>
            <w:webHidden/>
          </w:rPr>
          <w:instrText xml:space="preserve"> PAGEREF _Toc228105787 \h </w:instrText>
        </w:r>
        <w:r>
          <w:rPr>
            <w:noProof/>
            <w:webHidden/>
          </w:rPr>
        </w:r>
        <w:r>
          <w:rPr>
            <w:noProof/>
            <w:webHidden/>
          </w:rPr>
          <w:fldChar w:fldCharType="separate"/>
        </w:r>
        <w:r>
          <w:rPr>
            <w:noProof/>
            <w:webHidden/>
          </w:rPr>
          <w:t>9</w:t>
        </w:r>
        <w:r>
          <w:rPr>
            <w:noProof/>
            <w:webHidden/>
          </w:rPr>
          <w:fldChar w:fldCharType="end"/>
        </w:r>
      </w:hyperlink>
    </w:p>
    <w:p w14:paraId="6C1FB70F" w14:textId="1686BED5"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8" w:history="1">
        <w:r w:rsidRPr="00D2462A">
          <w:rPr>
            <w:rStyle w:val="Hyperlink"/>
            <w:noProof/>
          </w:rPr>
          <w:t>4.5</w:t>
        </w:r>
        <w:r>
          <w:rPr>
            <w:rFonts w:asciiTheme="minorHAnsi" w:eastAsiaTheme="minorEastAsia" w:hAnsiTheme="minorHAnsi" w:cstheme="minorBidi"/>
            <w:noProof/>
            <w:kern w:val="2"/>
            <w:lang w:val="en-HK" w:eastAsia="en-HK"/>
            <w14:ligatures w14:val="standardContextual"/>
          </w:rPr>
          <w:tab/>
        </w:r>
        <w:r w:rsidRPr="00D2462A">
          <w:rPr>
            <w:rStyle w:val="Hyperlink"/>
            <w:noProof/>
          </w:rPr>
          <w:t>Correlation Analysis and lagged relationship</w:t>
        </w:r>
        <w:r>
          <w:rPr>
            <w:noProof/>
            <w:webHidden/>
          </w:rPr>
          <w:tab/>
        </w:r>
        <w:r>
          <w:rPr>
            <w:noProof/>
            <w:webHidden/>
          </w:rPr>
          <w:fldChar w:fldCharType="begin"/>
        </w:r>
        <w:r>
          <w:rPr>
            <w:noProof/>
            <w:webHidden/>
          </w:rPr>
          <w:instrText xml:space="preserve"> PAGEREF _Toc228105788 \h </w:instrText>
        </w:r>
        <w:r>
          <w:rPr>
            <w:noProof/>
            <w:webHidden/>
          </w:rPr>
        </w:r>
        <w:r>
          <w:rPr>
            <w:noProof/>
            <w:webHidden/>
          </w:rPr>
          <w:fldChar w:fldCharType="separate"/>
        </w:r>
        <w:r>
          <w:rPr>
            <w:noProof/>
            <w:webHidden/>
          </w:rPr>
          <w:t>10</w:t>
        </w:r>
        <w:r>
          <w:rPr>
            <w:noProof/>
            <w:webHidden/>
          </w:rPr>
          <w:fldChar w:fldCharType="end"/>
        </w:r>
      </w:hyperlink>
    </w:p>
    <w:p w14:paraId="17BEB077" w14:textId="08A8778D"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9" w:history="1">
        <w:r w:rsidRPr="00D2462A">
          <w:rPr>
            <w:rStyle w:val="Hyperlink"/>
            <w:noProof/>
          </w:rPr>
          <w:t>4.6</w:t>
        </w:r>
        <w:r>
          <w:rPr>
            <w:rFonts w:asciiTheme="minorHAnsi" w:eastAsiaTheme="minorEastAsia" w:hAnsiTheme="minorHAnsi" w:cstheme="minorBidi"/>
            <w:noProof/>
            <w:kern w:val="2"/>
            <w:lang w:val="en-HK" w:eastAsia="en-HK"/>
            <w14:ligatures w14:val="standardContextual"/>
          </w:rPr>
          <w:tab/>
        </w:r>
        <w:r w:rsidRPr="00D2462A">
          <w:rPr>
            <w:rStyle w:val="Hyperlink"/>
            <w:noProof/>
          </w:rPr>
          <w:t>Seasonal and Daily Demand Patterns</w:t>
        </w:r>
        <w:r>
          <w:rPr>
            <w:noProof/>
            <w:webHidden/>
          </w:rPr>
          <w:tab/>
        </w:r>
        <w:r>
          <w:rPr>
            <w:noProof/>
            <w:webHidden/>
          </w:rPr>
          <w:fldChar w:fldCharType="begin"/>
        </w:r>
        <w:r>
          <w:rPr>
            <w:noProof/>
            <w:webHidden/>
          </w:rPr>
          <w:instrText xml:space="preserve"> PAGEREF _Toc228105789 \h </w:instrText>
        </w:r>
        <w:r>
          <w:rPr>
            <w:noProof/>
            <w:webHidden/>
          </w:rPr>
        </w:r>
        <w:r>
          <w:rPr>
            <w:noProof/>
            <w:webHidden/>
          </w:rPr>
          <w:fldChar w:fldCharType="separate"/>
        </w:r>
        <w:r>
          <w:rPr>
            <w:noProof/>
            <w:webHidden/>
          </w:rPr>
          <w:t>13</w:t>
        </w:r>
        <w:r>
          <w:rPr>
            <w:noProof/>
            <w:webHidden/>
          </w:rPr>
          <w:fldChar w:fldCharType="end"/>
        </w:r>
      </w:hyperlink>
    </w:p>
    <w:p w14:paraId="09847C02" w14:textId="6F244D8D"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0" w:history="1">
        <w:r w:rsidRPr="00D2462A">
          <w:rPr>
            <w:rStyle w:val="Hyperlink"/>
            <w:noProof/>
          </w:rPr>
          <w:t>4.7</w:t>
        </w:r>
        <w:r>
          <w:rPr>
            <w:rFonts w:asciiTheme="minorHAnsi" w:eastAsiaTheme="minorEastAsia" w:hAnsiTheme="minorHAnsi" w:cstheme="minorBidi"/>
            <w:noProof/>
            <w:kern w:val="2"/>
            <w:lang w:val="en-HK" w:eastAsia="en-HK"/>
            <w14:ligatures w14:val="standardContextual"/>
          </w:rPr>
          <w:tab/>
        </w:r>
        <w:r w:rsidRPr="00D2462A">
          <w:rPr>
            <w:rStyle w:val="Hyperlink"/>
            <w:noProof/>
          </w:rPr>
          <w:t>Seasonal Decomposition Using MSTL</w:t>
        </w:r>
        <w:r>
          <w:rPr>
            <w:noProof/>
            <w:webHidden/>
          </w:rPr>
          <w:tab/>
        </w:r>
        <w:r>
          <w:rPr>
            <w:noProof/>
            <w:webHidden/>
          </w:rPr>
          <w:fldChar w:fldCharType="begin"/>
        </w:r>
        <w:r>
          <w:rPr>
            <w:noProof/>
            <w:webHidden/>
          </w:rPr>
          <w:instrText xml:space="preserve"> PAGEREF _Toc228105790 \h </w:instrText>
        </w:r>
        <w:r>
          <w:rPr>
            <w:noProof/>
            <w:webHidden/>
          </w:rPr>
        </w:r>
        <w:r>
          <w:rPr>
            <w:noProof/>
            <w:webHidden/>
          </w:rPr>
          <w:fldChar w:fldCharType="separate"/>
        </w:r>
        <w:r>
          <w:rPr>
            <w:noProof/>
            <w:webHidden/>
          </w:rPr>
          <w:t>14</w:t>
        </w:r>
        <w:r>
          <w:rPr>
            <w:noProof/>
            <w:webHidden/>
          </w:rPr>
          <w:fldChar w:fldCharType="end"/>
        </w:r>
      </w:hyperlink>
    </w:p>
    <w:p w14:paraId="3A9603BC" w14:textId="0B946FD5"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1" w:history="1">
        <w:r w:rsidRPr="00D2462A">
          <w:rPr>
            <w:rStyle w:val="Hyperlink"/>
            <w:noProof/>
          </w:rPr>
          <w:t>4.8</w:t>
        </w:r>
        <w:r>
          <w:rPr>
            <w:rFonts w:asciiTheme="minorHAnsi" w:eastAsiaTheme="minorEastAsia" w:hAnsiTheme="minorHAnsi" w:cstheme="minorBidi"/>
            <w:noProof/>
            <w:kern w:val="2"/>
            <w:lang w:val="en-HK" w:eastAsia="en-HK"/>
            <w14:ligatures w14:val="standardContextual"/>
          </w:rPr>
          <w:tab/>
        </w:r>
        <w:r w:rsidRPr="00D2462A">
          <w:rPr>
            <w:rStyle w:val="Hyperlink"/>
            <w:noProof/>
          </w:rPr>
          <w:t>Distribution and Outlier Analysis</w:t>
        </w:r>
        <w:r>
          <w:rPr>
            <w:noProof/>
            <w:webHidden/>
          </w:rPr>
          <w:tab/>
        </w:r>
        <w:r>
          <w:rPr>
            <w:noProof/>
            <w:webHidden/>
          </w:rPr>
          <w:fldChar w:fldCharType="begin"/>
        </w:r>
        <w:r>
          <w:rPr>
            <w:noProof/>
            <w:webHidden/>
          </w:rPr>
          <w:instrText xml:space="preserve"> PAGEREF _Toc228105791 \h </w:instrText>
        </w:r>
        <w:r>
          <w:rPr>
            <w:noProof/>
            <w:webHidden/>
          </w:rPr>
        </w:r>
        <w:r>
          <w:rPr>
            <w:noProof/>
            <w:webHidden/>
          </w:rPr>
          <w:fldChar w:fldCharType="separate"/>
        </w:r>
        <w:r>
          <w:rPr>
            <w:noProof/>
            <w:webHidden/>
          </w:rPr>
          <w:t>16</w:t>
        </w:r>
        <w:r>
          <w:rPr>
            <w:noProof/>
            <w:webHidden/>
          </w:rPr>
          <w:fldChar w:fldCharType="end"/>
        </w:r>
      </w:hyperlink>
    </w:p>
    <w:p w14:paraId="281A272E" w14:textId="192CC689"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2" w:history="1">
        <w:r w:rsidRPr="00D2462A">
          <w:rPr>
            <w:rStyle w:val="Hyperlink"/>
            <w:noProof/>
          </w:rPr>
          <w:t>4.9</w:t>
        </w:r>
        <w:r>
          <w:rPr>
            <w:rFonts w:asciiTheme="minorHAnsi" w:eastAsiaTheme="minorEastAsia" w:hAnsiTheme="minorHAnsi" w:cstheme="minorBidi"/>
            <w:noProof/>
            <w:kern w:val="2"/>
            <w:lang w:val="en-HK" w:eastAsia="en-HK"/>
            <w14:ligatures w14:val="standardContextual"/>
          </w:rPr>
          <w:tab/>
        </w:r>
        <w:r w:rsidRPr="00D2462A">
          <w:rPr>
            <w:rStyle w:val="Hyperlink"/>
            <w:noProof/>
          </w:rPr>
          <w:t>Key Findings from EDA</w:t>
        </w:r>
        <w:r>
          <w:rPr>
            <w:noProof/>
            <w:webHidden/>
          </w:rPr>
          <w:tab/>
        </w:r>
        <w:r>
          <w:rPr>
            <w:noProof/>
            <w:webHidden/>
          </w:rPr>
          <w:fldChar w:fldCharType="begin"/>
        </w:r>
        <w:r>
          <w:rPr>
            <w:noProof/>
            <w:webHidden/>
          </w:rPr>
          <w:instrText xml:space="preserve"> PAGEREF _Toc228105792 \h </w:instrText>
        </w:r>
        <w:r>
          <w:rPr>
            <w:noProof/>
            <w:webHidden/>
          </w:rPr>
        </w:r>
        <w:r>
          <w:rPr>
            <w:noProof/>
            <w:webHidden/>
          </w:rPr>
          <w:fldChar w:fldCharType="separate"/>
        </w:r>
        <w:r>
          <w:rPr>
            <w:noProof/>
            <w:webHidden/>
          </w:rPr>
          <w:t>17</w:t>
        </w:r>
        <w:r>
          <w:rPr>
            <w:noProof/>
            <w:webHidden/>
          </w:rPr>
          <w:fldChar w:fldCharType="end"/>
        </w:r>
      </w:hyperlink>
    </w:p>
    <w:p w14:paraId="0E5DC80F" w14:textId="70DB8C15"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93" w:history="1">
        <w:r w:rsidRPr="00D2462A">
          <w:rPr>
            <w:rStyle w:val="Hyperlink"/>
            <w:noProof/>
          </w:rPr>
          <w:t>5</w:t>
        </w:r>
        <w:r>
          <w:rPr>
            <w:rFonts w:asciiTheme="minorHAnsi" w:eastAsiaTheme="minorEastAsia" w:hAnsiTheme="minorHAnsi" w:cstheme="minorBidi"/>
            <w:noProof/>
            <w:kern w:val="2"/>
            <w:lang w:val="en-HK" w:eastAsia="en-HK"/>
            <w14:ligatures w14:val="standardContextual"/>
          </w:rPr>
          <w:tab/>
        </w:r>
        <w:r w:rsidRPr="00D2462A">
          <w:rPr>
            <w:rStyle w:val="Hyperlink"/>
            <w:noProof/>
          </w:rPr>
          <w:t>Modelling</w:t>
        </w:r>
        <w:r>
          <w:rPr>
            <w:noProof/>
            <w:webHidden/>
          </w:rPr>
          <w:tab/>
        </w:r>
        <w:r>
          <w:rPr>
            <w:noProof/>
            <w:webHidden/>
          </w:rPr>
          <w:fldChar w:fldCharType="begin"/>
        </w:r>
        <w:r>
          <w:rPr>
            <w:noProof/>
            <w:webHidden/>
          </w:rPr>
          <w:instrText xml:space="preserve"> PAGEREF _Toc228105793 \h </w:instrText>
        </w:r>
        <w:r>
          <w:rPr>
            <w:noProof/>
            <w:webHidden/>
          </w:rPr>
        </w:r>
        <w:r>
          <w:rPr>
            <w:noProof/>
            <w:webHidden/>
          </w:rPr>
          <w:fldChar w:fldCharType="separate"/>
        </w:r>
        <w:r>
          <w:rPr>
            <w:noProof/>
            <w:webHidden/>
          </w:rPr>
          <w:t>19</w:t>
        </w:r>
        <w:r>
          <w:rPr>
            <w:noProof/>
            <w:webHidden/>
          </w:rPr>
          <w:fldChar w:fldCharType="end"/>
        </w:r>
      </w:hyperlink>
    </w:p>
    <w:p w14:paraId="3ED0B1B4" w14:textId="7AD24AE1"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4" w:history="1">
        <w:r w:rsidRPr="00D2462A">
          <w:rPr>
            <w:rStyle w:val="Hyperlink"/>
            <w:noProof/>
          </w:rPr>
          <w:t>5.1</w:t>
        </w:r>
        <w:r>
          <w:rPr>
            <w:rFonts w:asciiTheme="minorHAnsi" w:eastAsiaTheme="minorEastAsia" w:hAnsiTheme="minorHAnsi" w:cstheme="minorBidi"/>
            <w:noProof/>
            <w:kern w:val="2"/>
            <w:lang w:val="en-HK" w:eastAsia="en-HK"/>
            <w14:ligatures w14:val="standardContextual"/>
          </w:rPr>
          <w:tab/>
        </w:r>
        <w:r w:rsidRPr="00D2462A">
          <w:rPr>
            <w:rStyle w:val="Hyperlink"/>
            <w:noProof/>
          </w:rPr>
          <w:t>Modelling</w:t>
        </w:r>
        <w:r w:rsidRPr="00D2462A">
          <w:rPr>
            <w:rStyle w:val="Hyperlink"/>
            <w:noProof/>
            <w:spacing w:val="29"/>
          </w:rPr>
          <w:t xml:space="preserve"> </w:t>
        </w:r>
        <w:r w:rsidRPr="00D2462A">
          <w:rPr>
            <w:rStyle w:val="Hyperlink"/>
            <w:noProof/>
            <w:spacing w:val="-2"/>
          </w:rPr>
          <w:t>Methods</w:t>
        </w:r>
        <w:r>
          <w:rPr>
            <w:noProof/>
            <w:webHidden/>
          </w:rPr>
          <w:tab/>
        </w:r>
        <w:r>
          <w:rPr>
            <w:noProof/>
            <w:webHidden/>
          </w:rPr>
          <w:fldChar w:fldCharType="begin"/>
        </w:r>
        <w:r>
          <w:rPr>
            <w:noProof/>
            <w:webHidden/>
          </w:rPr>
          <w:instrText xml:space="preserve"> PAGEREF _Toc228105794 \h </w:instrText>
        </w:r>
        <w:r>
          <w:rPr>
            <w:noProof/>
            <w:webHidden/>
          </w:rPr>
        </w:r>
        <w:r>
          <w:rPr>
            <w:noProof/>
            <w:webHidden/>
          </w:rPr>
          <w:fldChar w:fldCharType="separate"/>
        </w:r>
        <w:r>
          <w:rPr>
            <w:noProof/>
            <w:webHidden/>
          </w:rPr>
          <w:t>19</w:t>
        </w:r>
        <w:r>
          <w:rPr>
            <w:noProof/>
            <w:webHidden/>
          </w:rPr>
          <w:fldChar w:fldCharType="end"/>
        </w:r>
      </w:hyperlink>
    </w:p>
    <w:p w14:paraId="673E2074" w14:textId="51451689"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5" w:history="1">
        <w:r w:rsidRPr="00D2462A">
          <w:rPr>
            <w:rStyle w:val="Hyperlink"/>
            <w:noProof/>
          </w:rPr>
          <w:t>5.2</w:t>
        </w:r>
        <w:r>
          <w:rPr>
            <w:rFonts w:asciiTheme="minorHAnsi" w:eastAsiaTheme="minorEastAsia" w:hAnsiTheme="minorHAnsi" w:cstheme="minorBidi"/>
            <w:noProof/>
            <w:kern w:val="2"/>
            <w:lang w:val="en-HK" w:eastAsia="en-HK"/>
            <w14:ligatures w14:val="standardContextual"/>
          </w:rPr>
          <w:tab/>
        </w:r>
        <w:r w:rsidRPr="00D2462A">
          <w:rPr>
            <w:rStyle w:val="Hyperlink"/>
            <w:noProof/>
          </w:rPr>
          <w:t>Tuning of Hyper-parameters</w:t>
        </w:r>
        <w:r>
          <w:rPr>
            <w:noProof/>
            <w:webHidden/>
          </w:rPr>
          <w:tab/>
        </w:r>
        <w:r>
          <w:rPr>
            <w:noProof/>
            <w:webHidden/>
          </w:rPr>
          <w:fldChar w:fldCharType="begin"/>
        </w:r>
        <w:r>
          <w:rPr>
            <w:noProof/>
            <w:webHidden/>
          </w:rPr>
          <w:instrText xml:space="preserve"> PAGEREF _Toc228105795 \h </w:instrText>
        </w:r>
        <w:r>
          <w:rPr>
            <w:noProof/>
            <w:webHidden/>
          </w:rPr>
        </w:r>
        <w:r>
          <w:rPr>
            <w:noProof/>
            <w:webHidden/>
          </w:rPr>
          <w:fldChar w:fldCharType="separate"/>
        </w:r>
        <w:r>
          <w:rPr>
            <w:noProof/>
            <w:webHidden/>
          </w:rPr>
          <w:t>21</w:t>
        </w:r>
        <w:r>
          <w:rPr>
            <w:noProof/>
            <w:webHidden/>
          </w:rPr>
          <w:fldChar w:fldCharType="end"/>
        </w:r>
      </w:hyperlink>
    </w:p>
    <w:p w14:paraId="556FE8B7" w14:textId="2457BEA8"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6" w:history="1">
        <w:r w:rsidRPr="00D2462A">
          <w:rPr>
            <w:rStyle w:val="Hyperlink"/>
            <w:noProof/>
          </w:rPr>
          <w:t>5.3</w:t>
        </w:r>
        <w:r>
          <w:rPr>
            <w:rFonts w:asciiTheme="minorHAnsi" w:eastAsiaTheme="minorEastAsia" w:hAnsiTheme="minorHAnsi" w:cstheme="minorBidi"/>
            <w:noProof/>
            <w:kern w:val="2"/>
            <w:lang w:val="en-HK" w:eastAsia="en-HK"/>
            <w14:ligatures w14:val="standardContextual"/>
          </w:rPr>
          <w:tab/>
        </w:r>
        <w:r w:rsidRPr="00D2462A">
          <w:rPr>
            <w:rStyle w:val="Hyperlink"/>
            <w:noProof/>
          </w:rPr>
          <w:t>Model Training Behaviour</w:t>
        </w:r>
        <w:r>
          <w:rPr>
            <w:noProof/>
            <w:webHidden/>
          </w:rPr>
          <w:tab/>
        </w:r>
        <w:r>
          <w:rPr>
            <w:noProof/>
            <w:webHidden/>
          </w:rPr>
          <w:fldChar w:fldCharType="begin"/>
        </w:r>
        <w:r>
          <w:rPr>
            <w:noProof/>
            <w:webHidden/>
          </w:rPr>
          <w:instrText xml:space="preserve"> PAGEREF _Toc228105796 \h </w:instrText>
        </w:r>
        <w:r>
          <w:rPr>
            <w:noProof/>
            <w:webHidden/>
          </w:rPr>
        </w:r>
        <w:r>
          <w:rPr>
            <w:noProof/>
            <w:webHidden/>
          </w:rPr>
          <w:fldChar w:fldCharType="separate"/>
        </w:r>
        <w:r>
          <w:rPr>
            <w:noProof/>
            <w:webHidden/>
          </w:rPr>
          <w:t>25</w:t>
        </w:r>
        <w:r>
          <w:rPr>
            <w:noProof/>
            <w:webHidden/>
          </w:rPr>
          <w:fldChar w:fldCharType="end"/>
        </w:r>
      </w:hyperlink>
    </w:p>
    <w:p w14:paraId="413FA7DF" w14:textId="2D746B0D"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97" w:history="1">
        <w:r w:rsidRPr="00D2462A">
          <w:rPr>
            <w:rStyle w:val="Hyperlink"/>
            <w:noProof/>
          </w:rPr>
          <w:t>6</w:t>
        </w:r>
        <w:r>
          <w:rPr>
            <w:rFonts w:asciiTheme="minorHAnsi" w:eastAsiaTheme="minorEastAsia" w:hAnsiTheme="minorHAnsi" w:cstheme="minorBidi"/>
            <w:noProof/>
            <w:kern w:val="2"/>
            <w:lang w:val="en-HK" w:eastAsia="en-HK"/>
            <w14:ligatures w14:val="standardContextual"/>
          </w:rPr>
          <w:tab/>
        </w:r>
        <w:r w:rsidRPr="00D2462A">
          <w:rPr>
            <w:rStyle w:val="Hyperlink"/>
            <w:noProof/>
          </w:rPr>
          <w:t>Results</w:t>
        </w:r>
        <w:r>
          <w:rPr>
            <w:noProof/>
            <w:webHidden/>
          </w:rPr>
          <w:tab/>
        </w:r>
        <w:r>
          <w:rPr>
            <w:noProof/>
            <w:webHidden/>
          </w:rPr>
          <w:fldChar w:fldCharType="begin"/>
        </w:r>
        <w:r>
          <w:rPr>
            <w:noProof/>
            <w:webHidden/>
          </w:rPr>
          <w:instrText xml:space="preserve"> PAGEREF _Toc228105797 \h </w:instrText>
        </w:r>
        <w:r>
          <w:rPr>
            <w:noProof/>
            <w:webHidden/>
          </w:rPr>
        </w:r>
        <w:r>
          <w:rPr>
            <w:noProof/>
            <w:webHidden/>
          </w:rPr>
          <w:fldChar w:fldCharType="separate"/>
        </w:r>
        <w:r>
          <w:rPr>
            <w:noProof/>
            <w:webHidden/>
          </w:rPr>
          <w:t>29</w:t>
        </w:r>
        <w:r>
          <w:rPr>
            <w:noProof/>
            <w:webHidden/>
          </w:rPr>
          <w:fldChar w:fldCharType="end"/>
        </w:r>
      </w:hyperlink>
    </w:p>
    <w:p w14:paraId="4217E55C" w14:textId="15D6372A"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8" w:history="1">
        <w:r w:rsidRPr="00D2462A">
          <w:rPr>
            <w:rStyle w:val="Hyperlink"/>
            <w:noProof/>
          </w:rPr>
          <w:t>6.1</w:t>
        </w:r>
        <w:r>
          <w:rPr>
            <w:rFonts w:asciiTheme="minorHAnsi" w:eastAsiaTheme="minorEastAsia" w:hAnsiTheme="minorHAnsi" w:cstheme="minorBidi"/>
            <w:noProof/>
            <w:kern w:val="2"/>
            <w:lang w:val="en-HK" w:eastAsia="en-HK"/>
            <w14:ligatures w14:val="standardContextual"/>
          </w:rPr>
          <w:tab/>
        </w:r>
        <w:r w:rsidRPr="00D2462A">
          <w:rPr>
            <w:rStyle w:val="Hyperlink"/>
            <w:noProof/>
          </w:rPr>
          <w:t>Summary of Results</w:t>
        </w:r>
        <w:r>
          <w:rPr>
            <w:noProof/>
            <w:webHidden/>
          </w:rPr>
          <w:tab/>
        </w:r>
        <w:r>
          <w:rPr>
            <w:noProof/>
            <w:webHidden/>
          </w:rPr>
          <w:fldChar w:fldCharType="begin"/>
        </w:r>
        <w:r>
          <w:rPr>
            <w:noProof/>
            <w:webHidden/>
          </w:rPr>
          <w:instrText xml:space="preserve"> PAGEREF _Toc228105798 \h </w:instrText>
        </w:r>
        <w:r>
          <w:rPr>
            <w:noProof/>
            <w:webHidden/>
          </w:rPr>
        </w:r>
        <w:r>
          <w:rPr>
            <w:noProof/>
            <w:webHidden/>
          </w:rPr>
          <w:fldChar w:fldCharType="separate"/>
        </w:r>
        <w:r>
          <w:rPr>
            <w:noProof/>
            <w:webHidden/>
          </w:rPr>
          <w:t>29</w:t>
        </w:r>
        <w:r>
          <w:rPr>
            <w:noProof/>
            <w:webHidden/>
          </w:rPr>
          <w:fldChar w:fldCharType="end"/>
        </w:r>
      </w:hyperlink>
    </w:p>
    <w:p w14:paraId="29C6E1F9" w14:textId="1B6686BE"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99" w:history="1">
        <w:r w:rsidRPr="00D2462A">
          <w:rPr>
            <w:rStyle w:val="Hyperlink"/>
            <w:noProof/>
          </w:rPr>
          <w:t>7</w:t>
        </w:r>
        <w:r>
          <w:rPr>
            <w:rFonts w:asciiTheme="minorHAnsi" w:eastAsiaTheme="minorEastAsia" w:hAnsiTheme="minorHAnsi" w:cstheme="minorBidi"/>
            <w:noProof/>
            <w:kern w:val="2"/>
            <w:lang w:val="en-HK" w:eastAsia="en-HK"/>
            <w14:ligatures w14:val="standardContextual"/>
          </w:rPr>
          <w:tab/>
        </w:r>
        <w:r w:rsidRPr="00D2462A">
          <w:rPr>
            <w:rStyle w:val="Hyperlink"/>
            <w:noProof/>
          </w:rPr>
          <w:t>Discussion</w:t>
        </w:r>
        <w:r>
          <w:rPr>
            <w:noProof/>
            <w:webHidden/>
          </w:rPr>
          <w:tab/>
        </w:r>
        <w:r>
          <w:rPr>
            <w:noProof/>
            <w:webHidden/>
          </w:rPr>
          <w:fldChar w:fldCharType="begin"/>
        </w:r>
        <w:r>
          <w:rPr>
            <w:noProof/>
            <w:webHidden/>
          </w:rPr>
          <w:instrText xml:space="preserve"> PAGEREF _Toc228105799 \h </w:instrText>
        </w:r>
        <w:r>
          <w:rPr>
            <w:noProof/>
            <w:webHidden/>
          </w:rPr>
        </w:r>
        <w:r>
          <w:rPr>
            <w:noProof/>
            <w:webHidden/>
          </w:rPr>
          <w:fldChar w:fldCharType="separate"/>
        </w:r>
        <w:r>
          <w:rPr>
            <w:noProof/>
            <w:webHidden/>
          </w:rPr>
          <w:t>32</w:t>
        </w:r>
        <w:r>
          <w:rPr>
            <w:noProof/>
            <w:webHidden/>
          </w:rPr>
          <w:fldChar w:fldCharType="end"/>
        </w:r>
      </w:hyperlink>
    </w:p>
    <w:p w14:paraId="4DD7E858" w14:textId="457A219E"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800" w:history="1">
        <w:r w:rsidRPr="00D2462A">
          <w:rPr>
            <w:rStyle w:val="Hyperlink"/>
            <w:noProof/>
          </w:rPr>
          <w:t>8</w:t>
        </w:r>
        <w:r>
          <w:rPr>
            <w:rFonts w:asciiTheme="minorHAnsi" w:eastAsiaTheme="minorEastAsia" w:hAnsiTheme="minorHAnsi" w:cstheme="minorBidi"/>
            <w:noProof/>
            <w:kern w:val="2"/>
            <w:lang w:val="en-HK" w:eastAsia="en-HK"/>
            <w14:ligatures w14:val="standardContextual"/>
          </w:rPr>
          <w:tab/>
        </w:r>
        <w:r w:rsidRPr="00D2462A">
          <w:rPr>
            <w:rStyle w:val="Hyperlink"/>
            <w:noProof/>
          </w:rPr>
          <w:t>Conclusion and Further Issues</w:t>
        </w:r>
        <w:r>
          <w:rPr>
            <w:noProof/>
            <w:webHidden/>
          </w:rPr>
          <w:tab/>
        </w:r>
        <w:r>
          <w:rPr>
            <w:noProof/>
            <w:webHidden/>
          </w:rPr>
          <w:fldChar w:fldCharType="begin"/>
        </w:r>
        <w:r>
          <w:rPr>
            <w:noProof/>
            <w:webHidden/>
          </w:rPr>
          <w:instrText xml:space="preserve"> PAGEREF _Toc228105800 \h </w:instrText>
        </w:r>
        <w:r>
          <w:rPr>
            <w:noProof/>
            <w:webHidden/>
          </w:rPr>
        </w:r>
        <w:r>
          <w:rPr>
            <w:noProof/>
            <w:webHidden/>
          </w:rPr>
          <w:fldChar w:fldCharType="separate"/>
        </w:r>
        <w:r>
          <w:rPr>
            <w:noProof/>
            <w:webHidden/>
          </w:rPr>
          <w:t>33</w:t>
        </w:r>
        <w:r>
          <w:rPr>
            <w:noProof/>
            <w:webHidden/>
          </w:rPr>
          <w:fldChar w:fldCharType="end"/>
        </w:r>
      </w:hyperlink>
    </w:p>
    <w:p w14:paraId="6EF95E78" w14:textId="3B049A0E"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1" w:history="1">
        <w:r w:rsidRPr="00D2462A">
          <w:rPr>
            <w:rStyle w:val="Hyperlink"/>
            <w:noProof/>
          </w:rPr>
          <w:t>8.1</w:t>
        </w:r>
        <w:r>
          <w:rPr>
            <w:rFonts w:asciiTheme="minorHAnsi" w:eastAsiaTheme="minorEastAsia" w:hAnsiTheme="minorHAnsi" w:cstheme="minorBidi"/>
            <w:noProof/>
            <w:kern w:val="2"/>
            <w:lang w:val="en-HK" w:eastAsia="en-HK"/>
            <w14:ligatures w14:val="standardContextual"/>
          </w:rPr>
          <w:tab/>
        </w:r>
        <w:r w:rsidRPr="00D2462A">
          <w:rPr>
            <w:rStyle w:val="Hyperlink"/>
            <w:noProof/>
          </w:rPr>
          <w:t>Summary of Study</w:t>
        </w:r>
        <w:r>
          <w:rPr>
            <w:noProof/>
            <w:webHidden/>
          </w:rPr>
          <w:tab/>
        </w:r>
        <w:r>
          <w:rPr>
            <w:noProof/>
            <w:webHidden/>
          </w:rPr>
          <w:fldChar w:fldCharType="begin"/>
        </w:r>
        <w:r>
          <w:rPr>
            <w:noProof/>
            <w:webHidden/>
          </w:rPr>
          <w:instrText xml:space="preserve"> PAGEREF _Toc228105801 \h </w:instrText>
        </w:r>
        <w:r>
          <w:rPr>
            <w:noProof/>
            <w:webHidden/>
          </w:rPr>
        </w:r>
        <w:r>
          <w:rPr>
            <w:noProof/>
            <w:webHidden/>
          </w:rPr>
          <w:fldChar w:fldCharType="separate"/>
        </w:r>
        <w:r>
          <w:rPr>
            <w:noProof/>
            <w:webHidden/>
          </w:rPr>
          <w:t>33</w:t>
        </w:r>
        <w:r>
          <w:rPr>
            <w:noProof/>
            <w:webHidden/>
          </w:rPr>
          <w:fldChar w:fldCharType="end"/>
        </w:r>
      </w:hyperlink>
    </w:p>
    <w:p w14:paraId="6FAA0E03" w14:textId="492CB187"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2" w:history="1">
        <w:r w:rsidRPr="00D2462A">
          <w:rPr>
            <w:rStyle w:val="Hyperlink"/>
            <w:noProof/>
          </w:rPr>
          <w:t>8.2</w:t>
        </w:r>
        <w:r>
          <w:rPr>
            <w:rFonts w:asciiTheme="minorHAnsi" w:eastAsiaTheme="minorEastAsia" w:hAnsiTheme="minorHAnsi" w:cstheme="minorBidi"/>
            <w:noProof/>
            <w:kern w:val="2"/>
            <w:lang w:val="en-HK" w:eastAsia="en-HK"/>
            <w14:ligatures w14:val="standardContextual"/>
          </w:rPr>
          <w:tab/>
        </w:r>
        <w:r w:rsidRPr="00D2462A">
          <w:rPr>
            <w:rStyle w:val="Hyperlink"/>
            <w:noProof/>
          </w:rPr>
          <w:t>Key Findings</w:t>
        </w:r>
        <w:r>
          <w:rPr>
            <w:noProof/>
            <w:webHidden/>
          </w:rPr>
          <w:tab/>
        </w:r>
        <w:r>
          <w:rPr>
            <w:noProof/>
            <w:webHidden/>
          </w:rPr>
          <w:fldChar w:fldCharType="begin"/>
        </w:r>
        <w:r>
          <w:rPr>
            <w:noProof/>
            <w:webHidden/>
          </w:rPr>
          <w:instrText xml:space="preserve"> PAGEREF _Toc228105802 \h </w:instrText>
        </w:r>
        <w:r>
          <w:rPr>
            <w:noProof/>
            <w:webHidden/>
          </w:rPr>
        </w:r>
        <w:r>
          <w:rPr>
            <w:noProof/>
            <w:webHidden/>
          </w:rPr>
          <w:fldChar w:fldCharType="separate"/>
        </w:r>
        <w:r>
          <w:rPr>
            <w:noProof/>
            <w:webHidden/>
          </w:rPr>
          <w:t>33</w:t>
        </w:r>
        <w:r>
          <w:rPr>
            <w:noProof/>
            <w:webHidden/>
          </w:rPr>
          <w:fldChar w:fldCharType="end"/>
        </w:r>
      </w:hyperlink>
    </w:p>
    <w:p w14:paraId="69E882FF" w14:textId="636D1010"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3" w:history="1">
        <w:r w:rsidRPr="00D2462A">
          <w:rPr>
            <w:rStyle w:val="Hyperlink"/>
            <w:noProof/>
          </w:rPr>
          <w:t>8.3</w:t>
        </w:r>
        <w:r>
          <w:rPr>
            <w:rFonts w:asciiTheme="minorHAnsi" w:eastAsiaTheme="minorEastAsia" w:hAnsiTheme="minorHAnsi" w:cstheme="minorBidi"/>
            <w:noProof/>
            <w:kern w:val="2"/>
            <w:lang w:val="en-HK" w:eastAsia="en-HK"/>
            <w14:ligatures w14:val="standardContextual"/>
          </w:rPr>
          <w:tab/>
        </w:r>
        <w:r w:rsidRPr="00D2462A">
          <w:rPr>
            <w:rStyle w:val="Hyperlink"/>
            <w:noProof/>
          </w:rPr>
          <w:t>Implications</w:t>
        </w:r>
        <w:r>
          <w:rPr>
            <w:noProof/>
            <w:webHidden/>
          </w:rPr>
          <w:tab/>
        </w:r>
        <w:r>
          <w:rPr>
            <w:noProof/>
            <w:webHidden/>
          </w:rPr>
          <w:fldChar w:fldCharType="begin"/>
        </w:r>
        <w:r>
          <w:rPr>
            <w:noProof/>
            <w:webHidden/>
          </w:rPr>
          <w:instrText xml:space="preserve"> PAGEREF _Toc228105803 \h </w:instrText>
        </w:r>
        <w:r>
          <w:rPr>
            <w:noProof/>
            <w:webHidden/>
          </w:rPr>
        </w:r>
        <w:r>
          <w:rPr>
            <w:noProof/>
            <w:webHidden/>
          </w:rPr>
          <w:fldChar w:fldCharType="separate"/>
        </w:r>
        <w:r>
          <w:rPr>
            <w:noProof/>
            <w:webHidden/>
          </w:rPr>
          <w:t>33</w:t>
        </w:r>
        <w:r>
          <w:rPr>
            <w:noProof/>
            <w:webHidden/>
          </w:rPr>
          <w:fldChar w:fldCharType="end"/>
        </w:r>
      </w:hyperlink>
    </w:p>
    <w:p w14:paraId="17F65EDC" w14:textId="394A4207"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4" w:history="1">
        <w:r w:rsidRPr="00D2462A">
          <w:rPr>
            <w:rStyle w:val="Hyperlink"/>
            <w:noProof/>
          </w:rPr>
          <w:t>8.4</w:t>
        </w:r>
        <w:r>
          <w:rPr>
            <w:rFonts w:asciiTheme="minorHAnsi" w:eastAsiaTheme="minorEastAsia" w:hAnsiTheme="minorHAnsi" w:cstheme="minorBidi"/>
            <w:noProof/>
            <w:kern w:val="2"/>
            <w:lang w:val="en-HK" w:eastAsia="en-HK"/>
            <w14:ligatures w14:val="standardContextual"/>
          </w:rPr>
          <w:tab/>
        </w:r>
        <w:r w:rsidRPr="00D2462A">
          <w:rPr>
            <w:rStyle w:val="Hyperlink"/>
            <w:noProof/>
          </w:rPr>
          <w:t>Future Work</w:t>
        </w:r>
        <w:r>
          <w:rPr>
            <w:noProof/>
            <w:webHidden/>
          </w:rPr>
          <w:tab/>
        </w:r>
        <w:r>
          <w:rPr>
            <w:noProof/>
            <w:webHidden/>
          </w:rPr>
          <w:fldChar w:fldCharType="begin"/>
        </w:r>
        <w:r>
          <w:rPr>
            <w:noProof/>
            <w:webHidden/>
          </w:rPr>
          <w:instrText xml:space="preserve"> PAGEREF _Toc228105804 \h </w:instrText>
        </w:r>
        <w:r>
          <w:rPr>
            <w:noProof/>
            <w:webHidden/>
          </w:rPr>
        </w:r>
        <w:r>
          <w:rPr>
            <w:noProof/>
            <w:webHidden/>
          </w:rPr>
          <w:fldChar w:fldCharType="separate"/>
        </w:r>
        <w:r>
          <w:rPr>
            <w:noProof/>
            <w:webHidden/>
          </w:rPr>
          <w:t>34</w:t>
        </w:r>
        <w:r>
          <w:rPr>
            <w:noProof/>
            <w:webHidden/>
          </w:rPr>
          <w:fldChar w:fldCharType="end"/>
        </w:r>
      </w:hyperlink>
    </w:p>
    <w:p w14:paraId="61A1D8D0" w14:textId="0CC99077"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805" w:history="1">
        <w:r w:rsidRPr="00D2462A">
          <w:rPr>
            <w:rStyle w:val="Hyperlink"/>
            <w:noProof/>
          </w:rPr>
          <w:t>9</w:t>
        </w:r>
        <w:r>
          <w:rPr>
            <w:rFonts w:asciiTheme="minorHAnsi" w:eastAsiaTheme="minorEastAsia" w:hAnsiTheme="minorHAnsi" w:cstheme="minorBidi"/>
            <w:noProof/>
            <w:kern w:val="2"/>
            <w:lang w:val="en-HK" w:eastAsia="en-HK"/>
            <w14:ligatures w14:val="standardContextual"/>
          </w:rPr>
          <w:tab/>
        </w:r>
        <w:r w:rsidRPr="00D2462A">
          <w:rPr>
            <w:rStyle w:val="Hyperlink"/>
            <w:noProof/>
          </w:rPr>
          <w:t>Codes</w:t>
        </w:r>
        <w:r>
          <w:rPr>
            <w:noProof/>
            <w:webHidden/>
          </w:rPr>
          <w:tab/>
        </w:r>
        <w:r>
          <w:rPr>
            <w:noProof/>
            <w:webHidden/>
          </w:rPr>
          <w:fldChar w:fldCharType="begin"/>
        </w:r>
        <w:r>
          <w:rPr>
            <w:noProof/>
            <w:webHidden/>
          </w:rPr>
          <w:instrText xml:space="preserve"> PAGEREF _Toc228105805 \h </w:instrText>
        </w:r>
        <w:r>
          <w:rPr>
            <w:noProof/>
            <w:webHidden/>
          </w:rPr>
        </w:r>
        <w:r>
          <w:rPr>
            <w:noProof/>
            <w:webHidden/>
          </w:rPr>
          <w:fldChar w:fldCharType="separate"/>
        </w:r>
        <w:r>
          <w:rPr>
            <w:noProof/>
            <w:webHidden/>
          </w:rPr>
          <w:t>37</w:t>
        </w:r>
        <w:r>
          <w:rPr>
            <w:noProof/>
            <w:webHidden/>
          </w:rPr>
          <w:fldChar w:fldCharType="end"/>
        </w:r>
      </w:hyperlink>
    </w:p>
    <w:p w14:paraId="19079AED" w14:textId="4723E7E0"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806" w:history="1">
        <w:r w:rsidRPr="00D2462A">
          <w:rPr>
            <w:rStyle w:val="Hyperlink"/>
            <w:noProof/>
          </w:rPr>
          <w:t>10</w:t>
        </w:r>
        <w:r>
          <w:rPr>
            <w:rFonts w:asciiTheme="minorHAnsi" w:eastAsiaTheme="minorEastAsia" w:hAnsiTheme="minorHAnsi" w:cstheme="minorBidi"/>
            <w:noProof/>
            <w:kern w:val="2"/>
            <w:lang w:val="en-HK" w:eastAsia="en-HK"/>
            <w14:ligatures w14:val="standardContextual"/>
          </w:rPr>
          <w:tab/>
        </w:r>
        <w:r w:rsidRPr="00D2462A">
          <w:rPr>
            <w:rStyle w:val="Hyperlink"/>
            <w:noProof/>
          </w:rPr>
          <w:t>Appendix</w:t>
        </w:r>
        <w:r>
          <w:rPr>
            <w:noProof/>
            <w:webHidden/>
          </w:rPr>
          <w:tab/>
        </w:r>
        <w:r>
          <w:rPr>
            <w:noProof/>
            <w:webHidden/>
          </w:rPr>
          <w:fldChar w:fldCharType="begin"/>
        </w:r>
        <w:r>
          <w:rPr>
            <w:noProof/>
            <w:webHidden/>
          </w:rPr>
          <w:instrText xml:space="preserve"> PAGEREF _Toc228105806 \h </w:instrText>
        </w:r>
        <w:r>
          <w:rPr>
            <w:noProof/>
            <w:webHidden/>
          </w:rPr>
        </w:r>
        <w:r>
          <w:rPr>
            <w:noProof/>
            <w:webHidden/>
          </w:rPr>
          <w:fldChar w:fldCharType="separate"/>
        </w:r>
        <w:r>
          <w:rPr>
            <w:noProof/>
            <w:webHidden/>
          </w:rPr>
          <w:t>37</w:t>
        </w:r>
        <w:r>
          <w:rPr>
            <w:noProof/>
            <w:webHidden/>
          </w:rPr>
          <w:fldChar w:fldCharType="end"/>
        </w:r>
      </w:hyperlink>
    </w:p>
    <w:p w14:paraId="1FE338C4" w14:textId="53CF3722" w:rsidR="001B415A" w:rsidRPr="006C5FBC" w:rsidRDefault="002D70F8" w:rsidP="00BE67F4">
      <w:pPr>
        <w:pStyle w:val="TOC1"/>
        <w:tabs>
          <w:tab w:val="left" w:pos="1948"/>
          <w:tab w:val="left" w:pos="3402"/>
          <w:tab w:val="left" w:pos="8647"/>
        </w:tabs>
        <w:spacing w:before="486"/>
        <w:rPr>
          <w:b/>
          <w:i/>
        </w:rPr>
        <w:sectPr w:rsidR="001B415A" w:rsidRPr="006C5FBC" w:rsidSect="00FA337C">
          <w:headerReference w:type="default" r:id="rId18"/>
          <w:footerReference w:type="default" r:id="rId19"/>
          <w:pgSz w:w="11910" w:h="16840"/>
          <w:pgMar w:top="1440" w:right="1440" w:bottom="1440" w:left="1440" w:header="2269" w:footer="1008" w:gutter="0"/>
          <w:cols w:space="720"/>
        </w:sectPr>
      </w:pPr>
      <w:r w:rsidRPr="006C5FBC">
        <w:rPr>
          <w:b/>
          <w:i/>
        </w:rPr>
        <w:fldChar w:fldCharType="end"/>
      </w:r>
    </w:p>
    <w:p w14:paraId="76B239FB" w14:textId="6DE2FE45" w:rsidR="00475E69" w:rsidRPr="006C5FBC" w:rsidRDefault="00475E69" w:rsidP="00291C78">
      <w:pPr>
        <w:pStyle w:val="Heading1"/>
        <w:tabs>
          <w:tab w:val="left" w:pos="3402"/>
        </w:tabs>
        <w:spacing w:after="240"/>
        <w:rPr>
          <w:w w:val="100"/>
        </w:rPr>
      </w:pPr>
      <w:bookmarkStart w:id="0" w:name="_Toc228105775"/>
      <w:r w:rsidRPr="006C5FBC">
        <w:rPr>
          <w:w w:val="100"/>
        </w:rPr>
        <w:lastRenderedPageBreak/>
        <w:t>Introduction</w:t>
      </w:r>
      <w:bookmarkEnd w:id="0"/>
    </w:p>
    <w:p w14:paraId="6D0EAB34" w14:textId="73C6E1E8" w:rsidR="00047991" w:rsidRPr="006C5FBC" w:rsidRDefault="08BB39C0" w:rsidP="00F62340">
      <w:pPr>
        <w:spacing w:after="240"/>
      </w:pPr>
      <w:r w:rsidRPr="006C5FBC">
        <w:t xml:space="preserve">Electricity demand forecasting is essential for the efficient operation and planning of modern power systems. Accurate forecasts allow energy providers to </w:t>
      </w:r>
      <w:proofErr w:type="spellStart"/>
      <w:r w:rsidRPr="006C5FBC">
        <w:t>optimise</w:t>
      </w:r>
      <w:proofErr w:type="spellEnd"/>
      <w:r w:rsidRPr="006C5FBC">
        <w:t xml:space="preserve"> generation, reduce operational costs, and maintain system reliability. Conversely, poor predictions, particularly during peak demand periods, can result in significant economic losses or supply disruptions. Developing robust and reliable forecasting models is therefore a critical challenge in contemporary energy management.</w:t>
      </w:r>
    </w:p>
    <w:p w14:paraId="0D339E21" w14:textId="2FD57C04" w:rsidR="00047991" w:rsidRPr="006C5FBC" w:rsidRDefault="50F5E76F" w:rsidP="00F62340">
      <w:pPr>
        <w:spacing w:after="240"/>
      </w:pPr>
      <w:r w:rsidRPr="006C5FBC">
        <w:t xml:space="preserve">This project focuses on forecasting electricity demand in New South Wales (NSW), Australia, using historical demand, temperature, and forecast data. Electricity demand is influenced by a range of factors, including weather conditions, seasonal patterns, and human activity. </w:t>
      </w:r>
      <w:r w:rsidR="24B5C068" w:rsidRPr="006C5FBC">
        <w:t>Among these, temperature plays a particularly significant role due to its influence on heating and cooling requirements, making it a key predictor in demand modelling.</w:t>
      </w:r>
    </w:p>
    <w:p w14:paraId="6C9CAA18" w14:textId="2C036D50" w:rsidR="00047991" w:rsidRPr="006C5FBC" w:rsidRDefault="24B5C068" w:rsidP="00F62340">
      <w:pPr>
        <w:spacing w:after="240"/>
      </w:pPr>
      <w:r w:rsidRPr="006C5FBC">
        <w:t>To address this problem, a range of modelling approaches is explored, spanning both traditional statistical techniques and modern machine learning methods. Specifically, the study implements a Seasonal Autoregressive Integrated Moving Average model with exogenous variables (SARIMAX), a Gradient Boosting model, a Long Short-Term Memory (LSTM) neural network, and a Patch Time Series Transformer (</w:t>
      </w:r>
      <w:proofErr w:type="spellStart"/>
      <w:r w:rsidRPr="006C5FBC">
        <w:t>PatchTST</w:t>
      </w:r>
      <w:proofErr w:type="spellEnd"/>
      <w:r w:rsidRPr="006C5FBC">
        <w:t>). These models are evaluated and compared based on their forecasting accuracy and their ability to capture complex temporal dynamics.</w:t>
      </w:r>
    </w:p>
    <w:p w14:paraId="2CACC885" w14:textId="1A8550F5" w:rsidR="00047991" w:rsidRPr="006C5FBC" w:rsidRDefault="24B5C068" w:rsidP="00F62340">
      <w:pPr>
        <w:spacing w:after="240"/>
      </w:pPr>
      <w:r w:rsidRPr="006C5FBC">
        <w:t xml:space="preserve">The objectives of this study are threefold. First, to </w:t>
      </w:r>
      <w:proofErr w:type="spellStart"/>
      <w:r w:rsidRPr="006C5FBC">
        <w:t>characterise</w:t>
      </w:r>
      <w:proofErr w:type="spellEnd"/>
      <w:r w:rsidRPr="006C5FBC">
        <w:t xml:space="preserve"> relationships within the electricity demand dataset through exploratory data analysis. </w:t>
      </w:r>
      <w:r w:rsidR="578CAF5A" w:rsidRPr="006C5FBC">
        <w:t>Second, to develop and evaluate multiple forecasting models across different methodological frameworks, with a focus on multi-horizon prediction and how forecast accuracy degrades with increasing lead time.</w:t>
      </w:r>
      <w:r w:rsidRPr="006C5FBC">
        <w:t xml:space="preserve"> Third, to compare model performance and identify the most effective approach for electricity demand prediction in this context.</w:t>
      </w:r>
    </w:p>
    <w:p w14:paraId="49F7EC28" w14:textId="0EAD47A5" w:rsidR="00E212A7" w:rsidRPr="006C5FBC" w:rsidRDefault="4AD806EA" w:rsidP="00F62340">
      <w:pPr>
        <w:spacing w:after="240"/>
      </w:pPr>
      <w:r w:rsidRPr="006C5FBC">
        <w:t>The outcomes of this project provide insight into the relative strengths and limitations of different forecasting techniques and demonstrate the potential of advanced machine learning models to improve electricity demand prediction.</w:t>
      </w:r>
    </w:p>
    <w:p w14:paraId="437482A9" w14:textId="77777777" w:rsidR="001B415A" w:rsidRPr="006C5FBC" w:rsidRDefault="001B415A" w:rsidP="00FA337C">
      <w:pPr>
        <w:sectPr w:rsidR="001B415A" w:rsidRPr="006C5FBC" w:rsidSect="00FA337C">
          <w:headerReference w:type="default" r:id="rId20"/>
          <w:footerReference w:type="default" r:id="rId21"/>
          <w:pgSz w:w="11910" w:h="16840"/>
          <w:pgMar w:top="1440" w:right="1440" w:bottom="1440" w:left="1440" w:header="1543" w:footer="1008" w:gutter="0"/>
          <w:pgNumType w:start="1"/>
          <w:cols w:space="720"/>
        </w:sectPr>
      </w:pPr>
    </w:p>
    <w:p w14:paraId="2FF91180" w14:textId="2E16DFF2" w:rsidR="00475E69" w:rsidRPr="006C5FBC" w:rsidRDefault="00475E69" w:rsidP="00915206">
      <w:pPr>
        <w:pStyle w:val="Heading1"/>
        <w:tabs>
          <w:tab w:val="left" w:pos="3402"/>
        </w:tabs>
        <w:spacing w:after="240"/>
        <w:rPr>
          <w:w w:val="100"/>
        </w:rPr>
      </w:pPr>
      <w:bookmarkStart w:id="1" w:name="Literature_Review"/>
      <w:bookmarkStart w:id="2" w:name="_bookmark1"/>
      <w:bookmarkStart w:id="3" w:name="_Toc228105776"/>
      <w:bookmarkEnd w:id="1"/>
      <w:bookmarkEnd w:id="2"/>
      <w:r w:rsidRPr="006C5FBC">
        <w:rPr>
          <w:w w:val="100"/>
        </w:rPr>
        <w:lastRenderedPageBreak/>
        <w:t>Literature Review</w:t>
      </w:r>
      <w:bookmarkEnd w:id="3"/>
    </w:p>
    <w:p w14:paraId="57E57E0F" w14:textId="4F92D4AF" w:rsidR="00915206" w:rsidRPr="006C5FBC" w:rsidRDefault="00E212A7" w:rsidP="00F62340">
      <w:pPr>
        <w:spacing w:after="240"/>
      </w:pPr>
      <w:r w:rsidRPr="006C5FBC">
        <w:t>Electricity demand forecasting has been extensively studied due to its importance in power system operation and planning. Traditional statistical time series models such as Autoregressive Integrated Moving Average (ARIMA) and its seasonal variant (SARIMA) have long been used to model electricity demand due to their ability to capture trends and recurring seasonal patterns. These approaches have demonstrated strong performance in short-term forecasting tasks where demand follows predictable daily and weekly cycles (Box et al., 2015; Taylor, 2003). Their relative simplicity, interpretability, and low computational requirements make them a reliable baseline for comparison. Extensions of these models have also been applied to longer horizons, with studies showing that incorporating multiple seasonal components can improve forecasting accuracy over extended periods (Fan &amp; Hyndman, 2012).</w:t>
      </w:r>
    </w:p>
    <w:p w14:paraId="737AC83F" w14:textId="4EF62B0B" w:rsidR="00B927EA" w:rsidRPr="006C5FBC" w:rsidRDefault="007174F3" w:rsidP="00F62340">
      <w:pPr>
        <w:spacing w:after="240"/>
        <w:rPr>
          <w:lang w:val="en-AU"/>
        </w:rPr>
      </w:pPr>
      <w:r w:rsidRPr="006C5FBC">
        <w:rPr>
          <w:lang w:val="en-AU"/>
        </w:rPr>
        <w:t xml:space="preserve">While traditional statistical models provide a strong baseline for electricity demand forecasting, more flexible machine learning approaches have been introduced to better capture complex, non-linear relationships in the data. One such approach is gradient boosting, an ensemble learning technique that builds models sequentially by fitting decision trees to the residual errors of previous models (Friedman, 2001). This iterative process allows gradient boosting to minimise prediction errors effectively and achieve high accuracy. Compared to individual models, ensemble methods such as gradient boosting improve robustness and generalisation performance (Hastie, </w:t>
      </w:r>
      <w:proofErr w:type="spellStart"/>
      <w:r w:rsidRPr="006C5FBC">
        <w:rPr>
          <w:lang w:val="en-AU"/>
        </w:rPr>
        <w:t>Tibshirani</w:t>
      </w:r>
      <w:proofErr w:type="spellEnd"/>
      <w:r w:rsidRPr="006C5FBC">
        <w:rPr>
          <w:lang w:val="en-AU"/>
        </w:rPr>
        <w:t xml:space="preserve"> and Friedman, 2009). Modern implementations, including </w:t>
      </w:r>
      <w:proofErr w:type="spellStart"/>
      <w:r w:rsidRPr="006C5FBC">
        <w:rPr>
          <w:lang w:val="en-AU"/>
        </w:rPr>
        <w:t>XGBoost</w:t>
      </w:r>
      <w:proofErr w:type="spellEnd"/>
      <w:r w:rsidRPr="006C5FBC">
        <w:rPr>
          <w:lang w:val="en-AU"/>
        </w:rPr>
        <w:t xml:space="preserve"> and </w:t>
      </w:r>
      <w:proofErr w:type="spellStart"/>
      <w:r w:rsidRPr="006C5FBC">
        <w:rPr>
          <w:lang w:val="en-AU"/>
        </w:rPr>
        <w:t>LightGBM</w:t>
      </w:r>
      <w:proofErr w:type="spellEnd"/>
      <w:r w:rsidRPr="006C5FBC">
        <w:rPr>
          <w:lang w:val="en-AU"/>
        </w:rPr>
        <w:t>, further enhance performance through regularisation and computational efficiency, making them suitable for large-scale forecasting problems (Chen and Guestrin, 2016; Ke et al., 2017).</w:t>
      </w:r>
    </w:p>
    <w:p w14:paraId="5076B43E" w14:textId="54DE2D4C" w:rsidR="00B927EA" w:rsidRPr="006C5FBC" w:rsidRDefault="007174F3" w:rsidP="00F62340">
      <w:pPr>
        <w:spacing w:after="240"/>
        <w:rPr>
          <w:lang w:val="en-AU"/>
        </w:rPr>
      </w:pPr>
      <w:r w:rsidRPr="006C5FBC">
        <w:rPr>
          <w:lang w:val="en-AU"/>
        </w:rPr>
        <w:t>In time series forecasting applications such as electricity demand prediction, gradient boosting models are particularly effective when combined with feature engineering techniques such as lagged variables and exogenous inputs like temperature. Unlike traditional statistical approaches, these models do not rely on assumptions of linearity or stationarity, allowing them to capture more complex patterns in the data. Empirical studies have shown that tree-based ensemble methods can outperform classical models when sufficient data and relevant features are available (</w:t>
      </w:r>
      <w:proofErr w:type="spellStart"/>
      <w:r w:rsidRPr="006C5FBC">
        <w:rPr>
          <w:lang w:val="en-AU"/>
        </w:rPr>
        <w:t>Makridakis</w:t>
      </w:r>
      <w:proofErr w:type="spellEnd"/>
      <w:r w:rsidRPr="006C5FBC">
        <w:rPr>
          <w:lang w:val="en-AU"/>
        </w:rPr>
        <w:t xml:space="preserve"> et al., 2018; </w:t>
      </w:r>
      <w:proofErr w:type="spellStart"/>
      <w:r w:rsidRPr="006C5FBC">
        <w:rPr>
          <w:lang w:val="en-AU"/>
        </w:rPr>
        <w:t>Taieb</w:t>
      </w:r>
      <w:proofErr w:type="spellEnd"/>
      <w:r w:rsidRPr="006C5FBC">
        <w:rPr>
          <w:lang w:val="en-AU"/>
        </w:rPr>
        <w:t xml:space="preserve"> and Hyndman, 2014). However, while gradient boosting provides strong predictive performance, it may require careful tuning and feature design to achieve optimal results.</w:t>
      </w:r>
    </w:p>
    <w:p w14:paraId="57A9488D" w14:textId="6A7C9074" w:rsidR="00B927EA" w:rsidRPr="006C5FBC" w:rsidRDefault="00E212A7" w:rsidP="00F62340">
      <w:pPr>
        <w:spacing w:after="240"/>
      </w:pPr>
      <w:r w:rsidRPr="006C5FBC">
        <w:t xml:space="preserve">More recently, deep learning approaches have been introduced to better capture nonlinear relationships and complex temporal dependencies in electricity demand data. Long Short-Term Memory (LSTM) networks, a type of recurrent neural network, are particularly well suited to time series forecasting due to their ability to retain information over long sequences using gated memory cells (Hochreiter &amp; </w:t>
      </w:r>
      <w:proofErr w:type="spellStart"/>
      <w:r w:rsidRPr="006C5FBC">
        <w:t>Schmidhuber</w:t>
      </w:r>
      <w:proofErr w:type="spellEnd"/>
      <w:r w:rsidRPr="006C5FBC">
        <w:t>, 1997). In the context of electricity demand, LSTM models have shown strong performance when incorporating exogenous variables such as temperature, as well as lagged demand and calendar features. Studies such as Kong et al. (2017) and Marino et al. (2016) demonstrate that LSTMs can outperform traditional statistical models in short-term forecasting by effectively learning nonlinear demand patterns and temporal dependencies.</w:t>
      </w:r>
    </w:p>
    <w:p w14:paraId="6BE26656" w14:textId="47BE95CC" w:rsidR="00B927EA" w:rsidRDefault="00E212A7" w:rsidP="00F62340">
      <w:pPr>
        <w:spacing w:after="240"/>
      </w:pPr>
      <w:r w:rsidRPr="006C5FBC">
        <w:t xml:space="preserve">Despite their advantages, LSTM models have limitations when applied to medium- and long-term forecasting horizons. While they </w:t>
      </w:r>
      <w:proofErr w:type="gramStart"/>
      <w:r w:rsidRPr="006C5FBC">
        <w:t>are capable of modelling</w:t>
      </w:r>
      <w:proofErr w:type="gramEnd"/>
      <w:r w:rsidRPr="006C5FBC">
        <w:t xml:space="preserve"> long sequences, their predictive accuracy tends to decrease as the forecast horizon increases, as longer-term forecasts depend more heavily on stable trends and seasonal structures rather than short-term temporal relationships. Research such as </w:t>
      </w:r>
      <w:proofErr w:type="spellStart"/>
      <w:r w:rsidRPr="006C5FBC">
        <w:t>Pełka</w:t>
      </w:r>
      <w:proofErr w:type="spellEnd"/>
      <w:r w:rsidRPr="006C5FBC">
        <w:t xml:space="preserve"> and Dudek (2020) shows that hybrid or decomposition-based approaches, which combine statistical models with neural networks, can improve performance in these cases. This highlights the continued importance of classical methods and feature engineering when addressing forecasting horizons beyond short-term applications.</w:t>
      </w:r>
    </w:p>
    <w:p w14:paraId="4A828EFA" w14:textId="75857CE9" w:rsidR="00915206" w:rsidRPr="006C5FBC" w:rsidRDefault="00E212A7" w:rsidP="00F62340">
      <w:pPr>
        <w:spacing w:after="240"/>
      </w:pPr>
      <w:r w:rsidRPr="006C5FBC">
        <w:lastRenderedPageBreak/>
        <w:t xml:space="preserve">Transformer-based </w:t>
      </w:r>
      <w:proofErr w:type="gramStart"/>
      <w:r w:rsidRPr="006C5FBC">
        <w:t>architectures have</w:t>
      </w:r>
      <w:proofErr w:type="gramEnd"/>
      <w:r w:rsidRPr="006C5FBC">
        <w:t xml:space="preserve"> emerged as a newer approach for time series forecasting, offering an alternative to recurrent models by leveraging attention mechanisms to capture dependencies across long sequences. However, early work questioned their effectiveness in this domain, with studies showing that simpler statistical and machine learning models could outperform transformer-based approaches for long-term forecasting tasks (Li et al., 2022; Zeng et al., 2022). More recent developments, such as </w:t>
      </w:r>
      <w:proofErr w:type="spellStart"/>
      <w:r w:rsidRPr="006C5FBC">
        <w:t>PatchTST</w:t>
      </w:r>
      <w:proofErr w:type="spellEnd"/>
      <w:r w:rsidRPr="006C5FBC">
        <w:t xml:space="preserve"> (Nie et al., 2023), have addressed some of these limitations by introducing techniques such as patching and channel independence, improving performance on long-horizon forecasting benchmarks. These advancements suggest that transformer-based models may be more competitive when appropriately adapted for time series data.</w:t>
      </w:r>
    </w:p>
    <w:p w14:paraId="22A7D2BA" w14:textId="6F07AFB6" w:rsidR="00915206" w:rsidRPr="006C5FBC" w:rsidRDefault="00E212A7" w:rsidP="00F62340">
      <w:pPr>
        <w:spacing w:after="240"/>
      </w:pPr>
      <w:r w:rsidRPr="006C5FBC">
        <w:t xml:space="preserve">While prior studies show LSTM performs well in short-term forecasting, its performance degrades over longer horizons. Although transformer-based models have shown mixed results, recent architectures such as </w:t>
      </w:r>
      <w:proofErr w:type="spellStart"/>
      <w:r w:rsidRPr="006C5FBC">
        <w:t>PatchTST</w:t>
      </w:r>
      <w:proofErr w:type="spellEnd"/>
      <w:r w:rsidRPr="006C5FBC">
        <w:t xml:space="preserve"> suggest improvements in long-horizon forecasting. However, empirical comparisons across short-to-medium horizons (48–720 </w:t>
      </w:r>
      <w:r w:rsidR="000C65F3">
        <w:t>timesteps</w:t>
      </w:r>
      <w:r w:rsidRPr="006C5FBC">
        <w:t>) remain limited, particularly in the Australian electricity market context.</w:t>
      </w:r>
    </w:p>
    <w:p w14:paraId="5C2F0FB0" w14:textId="6C475F26" w:rsidR="001B415A" w:rsidRPr="006C5FBC" w:rsidRDefault="00E212A7" w:rsidP="007F15EF">
      <w:pPr>
        <w:spacing w:after="240"/>
        <w:sectPr w:rsidR="001B415A" w:rsidRPr="006C5FBC" w:rsidSect="00FA337C">
          <w:headerReference w:type="default" r:id="rId22"/>
          <w:footerReference w:type="default" r:id="rId23"/>
          <w:pgSz w:w="11910" w:h="16840"/>
          <w:pgMar w:top="1440" w:right="1440" w:bottom="1440" w:left="1440" w:header="1401" w:footer="1008" w:gutter="0"/>
          <w:cols w:space="720"/>
        </w:sectPr>
      </w:pPr>
      <w:r w:rsidRPr="006C5FBC">
        <w:t xml:space="preserve">Overall, the literature suggests that model performance in electricity demand forecasting is strongly dependent on the forecast horizon. </w:t>
      </w:r>
      <w:r w:rsidR="00C154B3">
        <w:t>Traditionally, it is assumed that s</w:t>
      </w:r>
      <w:r w:rsidRPr="006C5FBC">
        <w:t xml:space="preserve">tatistical models remain highly effective for short-term and structured seasonal forecasting, while LSTM models provide advantages in capturing nonlinear and short-term temporal dependencies. </w:t>
      </w:r>
      <w:r w:rsidR="00F46FFB" w:rsidRPr="00F46FFB">
        <w:t xml:space="preserve">Conversely, recent studies claim </w:t>
      </w:r>
      <w:r w:rsidR="00F46FFB">
        <w:t>t</w:t>
      </w:r>
      <w:r w:rsidRPr="006C5FBC">
        <w:t xml:space="preserve">ransformer-based models show </w:t>
      </w:r>
      <w:r w:rsidR="00C176EC" w:rsidRPr="006C5FBC">
        <w:t>promises</w:t>
      </w:r>
      <w:r w:rsidRPr="006C5FBC">
        <w:t xml:space="preserve"> for long-term forecasting but require careful design and sufficient data to outperform simpler approaches. </w:t>
      </w:r>
      <w:proofErr w:type="spellStart"/>
      <w:r w:rsidRPr="006C5FBC">
        <w:t>PatchTST</w:t>
      </w:r>
      <w:proofErr w:type="spellEnd"/>
      <w:r w:rsidRPr="006C5FBC">
        <w:t xml:space="preserve"> introduces patching and channel independence to improve long-horizon forecasting performance and reduce overfitting. In addition, prior studies such as Nie et al. (2023) primarily benchmark </w:t>
      </w:r>
      <w:proofErr w:type="spellStart"/>
      <w:r w:rsidRPr="006C5FBC">
        <w:t>PatchTST</w:t>
      </w:r>
      <w:proofErr w:type="spellEnd"/>
      <w:r w:rsidRPr="006C5FBC">
        <w:t xml:space="preserve"> against deep learning and linear machine learning models, with limited comparison to classical statistical models such as SARIMAX or recurrent models such as LSTM. This study addresses this gap by evaluating these model families under a consistent forecasting framework</w:t>
      </w:r>
      <w:r w:rsidR="007F5812">
        <w:t>,</w:t>
      </w:r>
      <w:r w:rsidR="007F15EF" w:rsidRPr="007F15EF">
        <w:t xml:space="preserve"> testing the assumption that advanced </w:t>
      </w:r>
      <w:proofErr w:type="gramStart"/>
      <w:r w:rsidR="007F15EF" w:rsidRPr="007F15EF">
        <w:t>architectures</w:t>
      </w:r>
      <w:proofErr w:type="gramEnd"/>
      <w:r w:rsidR="007F15EF" w:rsidRPr="007F15EF">
        <w:t xml:space="preserve"> inherently outperform classical methods at longer horizons.</w:t>
      </w:r>
    </w:p>
    <w:p w14:paraId="0E76E80D" w14:textId="5C9E9788" w:rsidR="00475E69" w:rsidRPr="006C5FBC" w:rsidRDefault="00475E69" w:rsidP="00BE67F4">
      <w:pPr>
        <w:pStyle w:val="Heading1"/>
        <w:tabs>
          <w:tab w:val="left" w:pos="3402"/>
        </w:tabs>
        <w:rPr>
          <w:w w:val="100"/>
        </w:rPr>
      </w:pPr>
      <w:bookmarkStart w:id="4" w:name="Material_and_Methods"/>
      <w:bookmarkStart w:id="5" w:name="Software"/>
      <w:bookmarkStart w:id="6" w:name="_bookmark2"/>
      <w:bookmarkStart w:id="7" w:name="_bookmark3"/>
      <w:bookmarkStart w:id="8" w:name="_Toc228105777"/>
      <w:bookmarkEnd w:id="4"/>
      <w:bookmarkEnd w:id="5"/>
      <w:bookmarkEnd w:id="6"/>
      <w:bookmarkEnd w:id="7"/>
      <w:r w:rsidRPr="006C5FBC">
        <w:rPr>
          <w:w w:val="100"/>
        </w:rPr>
        <w:lastRenderedPageBreak/>
        <w:t>Material and Methods</w:t>
      </w:r>
      <w:bookmarkEnd w:id="8"/>
    </w:p>
    <w:p w14:paraId="4B9057DA" w14:textId="08E70D5E" w:rsidR="004B55AF" w:rsidRPr="006C5FBC" w:rsidRDefault="004B55AF" w:rsidP="00E94532">
      <w:pPr>
        <w:pStyle w:val="Heading2"/>
      </w:pPr>
      <w:bookmarkStart w:id="9" w:name="_Toc228105778"/>
      <w:r w:rsidRPr="006C5FBC">
        <w:t>Software</w:t>
      </w:r>
      <w:bookmarkEnd w:id="9"/>
    </w:p>
    <w:p w14:paraId="66524DAF" w14:textId="4C2D88CB" w:rsidR="00A937E3" w:rsidRPr="006C5FBC" w:rsidRDefault="00A937E3" w:rsidP="00F62340">
      <w:pPr>
        <w:spacing w:after="240"/>
      </w:pPr>
      <w:r w:rsidRPr="006C5FBC">
        <w:t xml:space="preserve">A range of software tools was </w:t>
      </w:r>
      <w:proofErr w:type="spellStart"/>
      <w:r w:rsidRPr="006C5FBC">
        <w:t>utilised</w:t>
      </w:r>
      <w:proofErr w:type="spellEnd"/>
      <w:r w:rsidRPr="006C5FBC">
        <w:t xml:space="preserve"> to support collaboration, model development, and reporting throughout this project.</w:t>
      </w:r>
    </w:p>
    <w:p w14:paraId="4D20E44F" w14:textId="09E59E9A" w:rsidR="4CEC978E" w:rsidRPr="006C5FBC" w:rsidRDefault="00A937E3" w:rsidP="00F62340">
      <w:pPr>
        <w:spacing w:after="240"/>
      </w:pPr>
      <w:r w:rsidRPr="006C5FBC">
        <w:t xml:space="preserve">Microsoft Teams </w:t>
      </w:r>
      <w:r w:rsidR="572F38D8" w:rsidRPr="006C5FBC">
        <w:t>served</w:t>
      </w:r>
      <w:r w:rsidRPr="006C5FBC">
        <w:t xml:space="preserve"> as the primary platform for group communication and coordination. </w:t>
      </w:r>
      <w:r w:rsidR="572F38D8" w:rsidRPr="006C5FBC">
        <w:t>Its integration of messaging</w:t>
      </w:r>
      <w:r w:rsidRPr="006C5FBC">
        <w:t xml:space="preserve">, video conferencing, and file sharing </w:t>
      </w:r>
      <w:r w:rsidR="572F38D8" w:rsidRPr="006C5FBC">
        <w:t>enabled</w:t>
      </w:r>
      <w:r w:rsidRPr="006C5FBC">
        <w:t xml:space="preserve"> efficient collaboration</w:t>
      </w:r>
      <w:r w:rsidR="572F38D8" w:rsidRPr="006C5FBC">
        <w:t>, while features</w:t>
      </w:r>
      <w:r w:rsidRPr="006C5FBC">
        <w:t xml:space="preserve"> such as meeting recording and live captions </w:t>
      </w:r>
      <w:r w:rsidR="572F38D8" w:rsidRPr="006C5FBC">
        <w:t>supported documentation</w:t>
      </w:r>
      <w:r w:rsidRPr="006C5FBC">
        <w:t xml:space="preserve"> and review </w:t>
      </w:r>
      <w:r w:rsidR="572F38D8" w:rsidRPr="006C5FBC">
        <w:t xml:space="preserve">of </w:t>
      </w:r>
      <w:r w:rsidRPr="006C5FBC">
        <w:t xml:space="preserve">key </w:t>
      </w:r>
      <w:r w:rsidR="572F38D8" w:rsidRPr="006C5FBC">
        <w:t xml:space="preserve">discussions. Integration </w:t>
      </w:r>
      <w:r w:rsidRPr="006C5FBC">
        <w:t xml:space="preserve">with OneDrive also </w:t>
      </w:r>
      <w:r w:rsidR="572F38D8" w:rsidRPr="006C5FBC">
        <w:t>provides</w:t>
      </w:r>
      <w:r w:rsidRPr="006C5FBC">
        <w:t xml:space="preserve"> </w:t>
      </w:r>
      <w:proofErr w:type="spellStart"/>
      <w:r w:rsidRPr="006C5FBC">
        <w:t>centralised</w:t>
      </w:r>
      <w:proofErr w:type="spellEnd"/>
      <w:r w:rsidRPr="006C5FBC">
        <w:t xml:space="preserve"> </w:t>
      </w:r>
      <w:r w:rsidR="572F38D8" w:rsidRPr="006C5FBC">
        <w:t xml:space="preserve">file </w:t>
      </w:r>
      <w:r w:rsidRPr="006C5FBC">
        <w:t>storage and version control</w:t>
      </w:r>
      <w:r w:rsidR="572F38D8" w:rsidRPr="006C5FBC">
        <w:t>.</w:t>
      </w:r>
    </w:p>
    <w:p w14:paraId="66858C37" w14:textId="49023F07" w:rsidR="00A937E3" w:rsidRPr="006C5FBC" w:rsidRDefault="00A937E3" w:rsidP="00F62340">
      <w:pPr>
        <w:spacing w:after="240"/>
      </w:pPr>
      <w:r w:rsidRPr="006C5FBC">
        <w:t>GitHub was adopted for collaborative code management and version control. It enables tracking of all code changes, supports branching and pull requests, and allows multiple team members to work on different components simultaneously without conflicts. The use of issues and task tracking features also supported project management, including assigning responsibilities and monitoring progress.</w:t>
      </w:r>
    </w:p>
    <w:p w14:paraId="1E934FAC" w14:textId="7638DB83" w:rsidR="00A937E3" w:rsidRPr="006C5FBC" w:rsidRDefault="00A937E3" w:rsidP="00F62340">
      <w:pPr>
        <w:spacing w:after="240"/>
      </w:pPr>
      <w:r w:rsidRPr="006C5FBC">
        <w:t>Python was the primary programming language for data analysis and modelling</w:t>
      </w:r>
      <w:r w:rsidR="30CF4DA2" w:rsidRPr="006C5FBC">
        <w:t xml:space="preserve">, selected for </w:t>
      </w:r>
      <w:r w:rsidRPr="006C5FBC">
        <w:t xml:space="preserve">its extensive ecosystem of </w:t>
      </w:r>
      <w:r w:rsidR="30CF4DA2" w:rsidRPr="006C5FBC">
        <w:t xml:space="preserve">scientific </w:t>
      </w:r>
      <w:r w:rsidRPr="006C5FBC">
        <w:t xml:space="preserve">libraries. Pandas and NumPy were used for data </w:t>
      </w:r>
      <w:r w:rsidR="354BD371" w:rsidRPr="006C5FBC">
        <w:t>preprocessing</w:t>
      </w:r>
      <w:r w:rsidRPr="006C5FBC">
        <w:t xml:space="preserve">, scikit-learn for machine learning models such as Gradient Boosting, </w:t>
      </w:r>
      <w:proofErr w:type="spellStart"/>
      <w:r w:rsidRPr="006C5FBC">
        <w:t>statsmodels</w:t>
      </w:r>
      <w:proofErr w:type="spellEnd"/>
      <w:r w:rsidRPr="006C5FBC">
        <w:t xml:space="preserve"> for SARIMAX implementation, and </w:t>
      </w:r>
      <w:proofErr w:type="spellStart"/>
      <w:r w:rsidRPr="006C5FBC">
        <w:t>PyTorch</w:t>
      </w:r>
      <w:proofErr w:type="spellEnd"/>
      <w:r w:rsidRPr="006C5FBC">
        <w:t xml:space="preserve"> for deep learning models including LSTM and </w:t>
      </w:r>
      <w:proofErr w:type="spellStart"/>
      <w:r w:rsidRPr="006C5FBC">
        <w:t>PatchTST</w:t>
      </w:r>
      <w:proofErr w:type="spellEnd"/>
      <w:r w:rsidRPr="006C5FBC">
        <w:t xml:space="preserve">. </w:t>
      </w:r>
      <w:r w:rsidR="354BD371" w:rsidRPr="006C5FBC">
        <w:t>This environment enabled efficient end-to-end workflows, from data preparation through to model evaluation.</w:t>
      </w:r>
    </w:p>
    <w:p w14:paraId="6E7E0808" w14:textId="7E4A26F9" w:rsidR="4CEC978E" w:rsidRPr="006C5FBC" w:rsidRDefault="354BD371" w:rsidP="00F62340">
      <w:pPr>
        <w:spacing w:after="240"/>
      </w:pPr>
      <w:proofErr w:type="spellStart"/>
      <w:r w:rsidRPr="006C5FBC">
        <w:t>Jupyter</w:t>
      </w:r>
      <w:proofErr w:type="spellEnd"/>
      <w:r w:rsidRPr="006C5FBC">
        <w:t xml:space="preserve"> Notebooks were used to support reproducible analysis by combining code, outputs, and explanatory text within a single document. This facilitated transparency and ease of review. The final report was compiled </w:t>
      </w:r>
      <w:proofErr w:type="gramStart"/>
      <w:r w:rsidRPr="006C5FBC">
        <w:t>in</w:t>
      </w:r>
      <w:proofErr w:type="gramEnd"/>
      <w:r w:rsidRPr="006C5FBC">
        <w:t xml:space="preserve"> Microsoft Word to ensure a structured presentation and compliance with submission requirements.</w:t>
      </w:r>
    </w:p>
    <w:p w14:paraId="3732257D" w14:textId="35ED03C6" w:rsidR="00FA47AB" w:rsidRPr="006C5FBC" w:rsidRDefault="00120CD8" w:rsidP="00E939D4">
      <w:pPr>
        <w:spacing w:after="240"/>
      </w:pPr>
      <w:bookmarkStart w:id="10" w:name="Description_of_the_Data"/>
      <w:bookmarkStart w:id="11" w:name="_bookmark4"/>
      <w:bookmarkEnd w:id="10"/>
      <w:bookmarkEnd w:id="11"/>
      <w:r w:rsidRPr="006C5FBC">
        <w:t>This combination of tools supported reproducible model development and enabled consistent evaluation of forecasting performance across multiple prediction horizons.</w:t>
      </w:r>
    </w:p>
    <w:p w14:paraId="353AB71D" w14:textId="1D4F9597" w:rsidR="004E5A51" w:rsidRPr="006C5FBC" w:rsidRDefault="00BA3248" w:rsidP="00E94532">
      <w:pPr>
        <w:pStyle w:val="Heading2"/>
      </w:pPr>
      <w:bookmarkStart w:id="12" w:name="_Toc228105779"/>
      <w:r w:rsidRPr="006C5FBC">
        <w:t>Description</w:t>
      </w:r>
      <w:r w:rsidRPr="006C5FBC">
        <w:rPr>
          <w:spacing w:val="24"/>
        </w:rPr>
        <w:t xml:space="preserve"> </w:t>
      </w:r>
      <w:r w:rsidRPr="006C5FBC">
        <w:t>of</w:t>
      </w:r>
      <w:r w:rsidRPr="006C5FBC">
        <w:rPr>
          <w:spacing w:val="25"/>
        </w:rPr>
        <w:t xml:space="preserve"> </w:t>
      </w:r>
      <w:r w:rsidRPr="006C5FBC">
        <w:t>the</w:t>
      </w:r>
      <w:r w:rsidRPr="006C5FBC">
        <w:rPr>
          <w:spacing w:val="25"/>
        </w:rPr>
        <w:t xml:space="preserve"> </w:t>
      </w:r>
      <w:r w:rsidRPr="006C5FBC">
        <w:rPr>
          <w:spacing w:val="-4"/>
        </w:rPr>
        <w:t>Data</w:t>
      </w:r>
      <w:bookmarkEnd w:id="12"/>
    </w:p>
    <w:p w14:paraId="23E1988E" w14:textId="6F35E033" w:rsidR="004E5A51" w:rsidRPr="006C5FBC" w:rsidRDefault="004E5A51" w:rsidP="00F62340">
      <w:pPr>
        <w:spacing w:after="240"/>
      </w:pPr>
      <w:r w:rsidRPr="006C5FBC">
        <w:t>The dataset used in this study consists of three primary data sources related to electricity demand in New South Wales (NSW): total electricity demand, temperature observations, and forecast demand.</w:t>
      </w:r>
    </w:p>
    <w:p w14:paraId="22F63F01" w14:textId="00E6F560" w:rsidR="004E5A51" w:rsidRPr="006C5FBC" w:rsidRDefault="004E5A51" w:rsidP="00F62340">
      <w:pPr>
        <w:spacing w:after="240"/>
      </w:pPr>
      <w:r w:rsidRPr="006C5FBC">
        <w:t xml:space="preserve">All datasets were stored as compressed CSV files </w:t>
      </w:r>
      <w:proofErr w:type="gramStart"/>
      <w:r w:rsidRPr="006C5FBC">
        <w:t>(.csv.zip</w:t>
      </w:r>
      <w:proofErr w:type="gramEnd"/>
      <w:r w:rsidRPr="006C5FBC">
        <w:t>) within a structured GitHub repository. In total, four raw data files were used: one file for total demand, one for temperature, and the forecast demand dataset split into two parts due to its large size.</w:t>
      </w:r>
    </w:p>
    <w:p w14:paraId="1A4F7A1B" w14:textId="37600645" w:rsidR="004E5A51" w:rsidRPr="006C5FBC" w:rsidRDefault="004E5A51" w:rsidP="00F62340">
      <w:pPr>
        <w:spacing w:after="240"/>
      </w:pPr>
      <w:r w:rsidRPr="006C5FBC">
        <w:t xml:space="preserve">The forecast demand data was stored as two separate files, </w:t>
      </w:r>
      <w:proofErr w:type="spellStart"/>
      <w:proofErr w:type="gramStart"/>
      <w:r w:rsidRPr="006C5FBC">
        <w:t>forecastdemand_nsw.csv.zip.parta</w:t>
      </w:r>
      <w:proofErr w:type="spellEnd"/>
      <w:proofErr w:type="gramEnd"/>
      <w:r w:rsidRPr="006C5FBC">
        <w:t xml:space="preserve"> (100 MB) and </w:t>
      </w:r>
      <w:proofErr w:type="spellStart"/>
      <w:proofErr w:type="gramStart"/>
      <w:r w:rsidRPr="006C5FBC">
        <w:t>forecastdemand_nsw.csv.zip.partb</w:t>
      </w:r>
      <w:proofErr w:type="spellEnd"/>
      <w:proofErr w:type="gramEnd"/>
      <w:r w:rsidRPr="006C5FBC">
        <w:t xml:space="preserve"> (14 MB), which were combined programmatically into a single compressed file prior to analysis. The temperature dataset (temperature_nsw.csv.zip) has a size of approximately 899 KB, while the total demand dataset (totaldemand_nsw.csv.zip) is approximately 1.24 MB in size.</w:t>
      </w:r>
    </w:p>
    <w:p w14:paraId="47FFEF31" w14:textId="79DD46DA" w:rsidR="004E5A51" w:rsidRPr="006C5FBC" w:rsidRDefault="004E5A51" w:rsidP="00F62340">
      <w:pPr>
        <w:spacing w:after="240"/>
      </w:pPr>
      <w:r w:rsidRPr="006C5FBC">
        <w:t>The total demand dataset contains 196,513 observations with three variables: DATETIME, TOTALDEMAND, and REGIONID. The temperature dataset contains 220,326 observations with variables LOCATION, DATETIME, and TEMPERATURE. The forecast dataset is significantly larger, containing over 10 million observations and multiple forecast-related variables.</w:t>
      </w:r>
    </w:p>
    <w:p w14:paraId="49767E30" w14:textId="38F410EE" w:rsidR="4CEC978E" w:rsidRPr="006C5FBC" w:rsidRDefault="004E5A51" w:rsidP="00F62340">
      <w:pPr>
        <w:spacing w:after="240"/>
      </w:pPr>
      <w:r w:rsidRPr="006C5FBC">
        <w:lastRenderedPageBreak/>
        <w:t>To facilitate analysis, the datasets were later merged into a single unified dataset based on the DATETIME variable, ensuring alignment across all three data sources</w:t>
      </w:r>
      <w:r w:rsidR="00BA3248" w:rsidRPr="006C5FBC">
        <w:rPr>
          <w:spacing w:val="-4"/>
        </w:rPr>
        <w:t>.</w:t>
      </w:r>
      <w:bookmarkStart w:id="13" w:name="Pre-processing_Steps"/>
      <w:bookmarkStart w:id="14" w:name="_bookmark5"/>
      <w:bookmarkEnd w:id="13"/>
      <w:bookmarkEnd w:id="14"/>
    </w:p>
    <w:p w14:paraId="4D9A7824" w14:textId="083A0C0D" w:rsidR="00FA47AB" w:rsidRPr="006C5FBC" w:rsidRDefault="2FE04EF8" w:rsidP="00E939D4">
      <w:pPr>
        <w:spacing w:after="240"/>
      </w:pPr>
      <w:r w:rsidRPr="006C5FBC">
        <w:t>The large size of the forecast dataset (over 10 million observations) provides high temporal resolution, which is particularly advantageous for evaluating model performance across different forecast horizons. The inclusion of both temperature and forecast demand variables enables investigation of both exogenous drivers and existing operational forecasts.</w:t>
      </w:r>
    </w:p>
    <w:p w14:paraId="672592B9" w14:textId="15A6F312" w:rsidR="004E5A51" w:rsidRPr="006C5FBC" w:rsidRDefault="00BA3248" w:rsidP="00E94532">
      <w:pPr>
        <w:pStyle w:val="Heading2"/>
      </w:pPr>
      <w:bookmarkStart w:id="15" w:name="_Toc228105780"/>
      <w:r w:rsidRPr="006C5FBC">
        <w:t>Pre-processing</w:t>
      </w:r>
      <w:r w:rsidRPr="006C5FBC">
        <w:rPr>
          <w:spacing w:val="34"/>
        </w:rPr>
        <w:t xml:space="preserve"> </w:t>
      </w:r>
      <w:r w:rsidRPr="006C5FBC">
        <w:rPr>
          <w:spacing w:val="-4"/>
        </w:rPr>
        <w:t>Steps</w:t>
      </w:r>
      <w:bookmarkEnd w:id="15"/>
    </w:p>
    <w:p w14:paraId="0FF52471" w14:textId="54F0BF9B" w:rsidR="004E5A51" w:rsidRPr="006C5FBC" w:rsidRDefault="004E5A51" w:rsidP="00F62340">
      <w:pPr>
        <w:spacing w:after="240"/>
      </w:pPr>
      <w:r w:rsidRPr="006C5FBC">
        <w:t>Several preprocessing steps were performed to transform the raw datasets into a format suitable for modelling.</w:t>
      </w:r>
    </w:p>
    <w:p w14:paraId="3C7F2DE0" w14:textId="32F375CD" w:rsidR="004E5A51" w:rsidRPr="006C5FBC" w:rsidRDefault="004E5A51" w:rsidP="00F62340">
      <w:pPr>
        <w:spacing w:after="240"/>
      </w:pPr>
      <w:r w:rsidRPr="006C5FBC">
        <w:t>First, the forecast dataset was reconstructed by combining the two split files into a single compressed file. This step was necessary due to file size constraints in storage and version control systems.</w:t>
      </w:r>
    </w:p>
    <w:p w14:paraId="56182174" w14:textId="40FB00CE" w:rsidR="004E5A51" w:rsidRPr="006C5FBC" w:rsidRDefault="004E5A51" w:rsidP="00F62340">
      <w:pPr>
        <w:spacing w:after="240"/>
      </w:pPr>
      <w:r w:rsidRPr="006C5FBC">
        <w:t>Next, all DATETIME fields were converted into a consistent datetime format. Different parsing formats were required for different datasets to ensure accurate conversion. This step was critical for enabling time-based alignment and preventing errors during merging.</w:t>
      </w:r>
    </w:p>
    <w:p w14:paraId="7B303BFD" w14:textId="785AB5AD" w:rsidR="004E5A51" w:rsidRPr="006C5FBC" w:rsidRDefault="004E5A51" w:rsidP="00F62340">
      <w:pPr>
        <w:spacing w:after="240"/>
      </w:pPr>
      <w:r w:rsidRPr="006C5FBC">
        <w:t xml:space="preserve">Following datetime </w:t>
      </w:r>
      <w:proofErr w:type="spellStart"/>
      <w:r w:rsidRPr="006C5FBC">
        <w:t>standardisation</w:t>
      </w:r>
      <w:proofErr w:type="spellEnd"/>
      <w:r w:rsidRPr="006C5FBC">
        <w:t xml:space="preserve">, all datasets were sorted chronologically to preserve temporal order, which is </w:t>
      </w:r>
      <w:r w:rsidR="076C3D79" w:rsidRPr="006C5FBC">
        <w:t>critical</w:t>
      </w:r>
      <w:r w:rsidRPr="006C5FBC">
        <w:t xml:space="preserve"> for </w:t>
      </w:r>
      <w:r w:rsidR="076C3D79" w:rsidRPr="006C5FBC">
        <w:t>sequential models such as LSTM and transformer-based architectures</w:t>
      </w:r>
      <w:r w:rsidRPr="006C5FBC">
        <w:t>.</w:t>
      </w:r>
      <w:r w:rsidR="00192F4D" w:rsidRPr="006C5FBC">
        <w:t xml:space="preserve"> It is also equally important for SARIMAX </w:t>
      </w:r>
      <w:r w:rsidR="00044BD7" w:rsidRPr="006C5FBC">
        <w:t>because of its autoregressive and moving average terms.</w:t>
      </w:r>
    </w:p>
    <w:p w14:paraId="648B8159" w14:textId="4AF89BB1" w:rsidR="004E5A51" w:rsidRPr="006C5FBC" w:rsidRDefault="004E5A51" w:rsidP="00F62340">
      <w:pPr>
        <w:spacing w:after="240"/>
      </w:pPr>
      <w:r w:rsidRPr="006C5FBC">
        <w:t xml:space="preserve">The forecast dataset originally contained multiple forecast entries for each timestamp. To reduce redundancy and ensure consistency, the data was aggregated by computing the mean FORECASTDEMAND for each DATETIME value. </w:t>
      </w:r>
      <w:r w:rsidR="0ABEAD1A" w:rsidRPr="006C5FBC">
        <w:t>This transformation reduces noise arising from multiple forecast entries while retaining the central tendency of the forecast signal, ensuring consistency when comparing model predictions across different horizons.</w:t>
      </w:r>
    </w:p>
    <w:p w14:paraId="0A9807D1" w14:textId="3E79BA3B" w:rsidR="004E5A51" w:rsidRPr="006C5FBC" w:rsidRDefault="004E5A51" w:rsidP="00F62340">
      <w:pPr>
        <w:spacing w:after="240"/>
      </w:pPr>
      <w:r w:rsidRPr="006C5FBC">
        <w:t xml:space="preserve">The datasets were then merged using an inner </w:t>
      </w:r>
      <w:proofErr w:type="gramStart"/>
      <w:r w:rsidRPr="006C5FBC">
        <w:t>join</w:t>
      </w:r>
      <w:proofErr w:type="gramEnd"/>
      <w:r w:rsidRPr="006C5FBC">
        <w:t xml:space="preserve"> on the DATETIME variable. This ensured that only observations with complete information across all datasets were retained. The resulting dataset contains 195,947 aligned observations.</w:t>
      </w:r>
    </w:p>
    <w:p w14:paraId="43A17539" w14:textId="2B7A2715" w:rsidR="008E1FEC" w:rsidRPr="006C5FBC" w:rsidRDefault="004E5A51" w:rsidP="00F62340">
      <w:pPr>
        <w:spacing w:after="240"/>
      </w:pPr>
      <w:r w:rsidRPr="006C5FBC">
        <w:t>Additionally, categorical variables such as REGIONID and LOCATION were removed, as they contained only a single unique value and therefore did not contribute meaningful variation for modelling.</w:t>
      </w:r>
    </w:p>
    <w:p w14:paraId="11195C7D" w14:textId="79649C7B" w:rsidR="004E5A51" w:rsidRPr="006C5FBC" w:rsidRDefault="00BA3248" w:rsidP="00F62340">
      <w:pPr>
        <w:pStyle w:val="Heading2"/>
      </w:pPr>
      <w:bookmarkStart w:id="16" w:name="Data_Cleaning"/>
      <w:bookmarkStart w:id="17" w:name="_bookmark6"/>
      <w:bookmarkStart w:id="18" w:name="_Toc228105781"/>
      <w:bookmarkEnd w:id="16"/>
      <w:bookmarkEnd w:id="17"/>
      <w:r w:rsidRPr="006C5FBC">
        <w:t>Data</w:t>
      </w:r>
      <w:r w:rsidRPr="006C5FBC">
        <w:rPr>
          <w:spacing w:val="39"/>
        </w:rPr>
        <w:t xml:space="preserve"> </w:t>
      </w:r>
      <w:r w:rsidRPr="006C5FBC">
        <w:t>Cleaning</w:t>
      </w:r>
      <w:bookmarkEnd w:id="18"/>
    </w:p>
    <w:p w14:paraId="0716EDF1" w14:textId="5EEA369C" w:rsidR="004E5A51" w:rsidRPr="006C5FBC" w:rsidRDefault="004E5A51" w:rsidP="00F62340">
      <w:pPr>
        <w:spacing w:after="240"/>
      </w:pPr>
      <w:r w:rsidRPr="006C5FBC">
        <w:t>Data cleaning procedures were implemented to ensure data quality and consistency prior to modelling.</w:t>
      </w:r>
    </w:p>
    <w:p w14:paraId="0E190594" w14:textId="5A3DDBF5" w:rsidR="004E5A51" w:rsidRPr="006C5FBC" w:rsidRDefault="004E5A51" w:rsidP="00F62340">
      <w:pPr>
        <w:spacing w:after="240"/>
      </w:pPr>
      <w:r w:rsidRPr="006C5FBC">
        <w:t>Missing data primarily arose from datetime parsing issues. These were addressed by converting all DATETIME fields using appropriate formats and removing any rows where conversion failed (i.e., rows with invalid timestamps). This ensured that all remaining observations had valid and consistent time indices.</w:t>
      </w:r>
    </w:p>
    <w:p w14:paraId="68AECF81" w14:textId="122C2551" w:rsidR="004E5A51" w:rsidRPr="006C5FBC" w:rsidRDefault="004E5A51" w:rsidP="00F62340">
      <w:pPr>
        <w:spacing w:after="240"/>
      </w:pPr>
      <w:r w:rsidRPr="006C5FBC">
        <w:t xml:space="preserve">Furthermore, the use of an inner </w:t>
      </w:r>
      <w:proofErr w:type="gramStart"/>
      <w:r w:rsidRPr="006C5FBC">
        <w:t>join</w:t>
      </w:r>
      <w:proofErr w:type="gramEnd"/>
      <w:r w:rsidRPr="006C5FBC">
        <w:t xml:space="preserve"> during dataset merging inherently removed any observations with missing values across the datasets. As a result, the final merged dataset contains no missing values in the key variables TOTALDEMAND, TEMPERATURE, and FORECASTDEMAND.</w:t>
      </w:r>
    </w:p>
    <w:p w14:paraId="71ED57F3" w14:textId="42A049B3" w:rsidR="004E5A51" w:rsidRPr="006C5FBC" w:rsidRDefault="004E5A51" w:rsidP="00F62340">
      <w:pPr>
        <w:spacing w:after="240"/>
      </w:pPr>
      <w:r w:rsidRPr="006C5FBC">
        <w:t xml:space="preserve">Outlier detection was conducted using box plots for both electricity demand and temperature </w:t>
      </w:r>
      <w:r w:rsidRPr="006C5FBC">
        <w:lastRenderedPageBreak/>
        <w:t>variables. While some extreme values were identified, these were retained in the dataset as they likely represent genuine real-world phenomena, such as peak electricity demand during extreme weather conditions, rather than data errors.</w:t>
      </w:r>
      <w:r w:rsidR="66704A20" w:rsidRPr="006C5FBC">
        <w:t xml:space="preserve"> Retaining extreme values is particularly important in electricity demand forecasting, as peak demand events are critical for system reliability and model evaluation.</w:t>
      </w:r>
    </w:p>
    <w:p w14:paraId="667A53C9" w14:textId="1A38377D" w:rsidR="004E5A51" w:rsidRPr="00F62340" w:rsidRDefault="004E5A51" w:rsidP="00F62340">
      <w:pPr>
        <w:spacing w:after="240"/>
      </w:pPr>
      <w:r w:rsidRPr="006C5FBC">
        <w:t>Finally, the dataset was checked for consistency, including duplicate timestamps and alignment across variables, ensuring that the final dataset is clean, complete, and suitable for modelling</w:t>
      </w:r>
      <w:r w:rsidR="00BA3248" w:rsidRPr="006C5FBC">
        <w:rPr>
          <w:spacing w:val="-4"/>
        </w:rPr>
        <w:t>.</w:t>
      </w:r>
      <w:bookmarkStart w:id="19" w:name="Assumptions"/>
      <w:bookmarkStart w:id="20" w:name="_bookmark7"/>
      <w:bookmarkEnd w:id="19"/>
      <w:bookmarkEnd w:id="20"/>
    </w:p>
    <w:p w14:paraId="74D36A8B" w14:textId="678B4F9E" w:rsidR="001B415A" w:rsidRPr="006C5FBC" w:rsidRDefault="00BA3248" w:rsidP="00F62340">
      <w:pPr>
        <w:pStyle w:val="Heading2"/>
      </w:pPr>
      <w:bookmarkStart w:id="21" w:name="_Toc228105782"/>
      <w:r w:rsidRPr="006C5FBC">
        <w:t>Assumptions</w:t>
      </w:r>
      <w:bookmarkEnd w:id="21"/>
    </w:p>
    <w:p w14:paraId="149762F2" w14:textId="79B5799E" w:rsidR="008B651B" w:rsidRPr="006C5FBC" w:rsidRDefault="008B651B" w:rsidP="00F62340">
      <w:pPr>
        <w:spacing w:after="240"/>
      </w:pPr>
      <w:r w:rsidRPr="006C5FBC">
        <w:t>Several assumptions were made throughout the data preparation and modelling process to ensure the feasibility and validity of the analysis.</w:t>
      </w:r>
    </w:p>
    <w:p w14:paraId="501854B8" w14:textId="42079FFA" w:rsidR="008B651B" w:rsidRPr="006C5FBC" w:rsidRDefault="5237E882" w:rsidP="00F62340">
      <w:pPr>
        <w:spacing w:after="240"/>
      </w:pPr>
      <w:r w:rsidRPr="006C5FBC">
        <w:t>I</w:t>
      </w:r>
      <w:r w:rsidR="3058EB03" w:rsidRPr="006C5FBC">
        <w:t>t</w:t>
      </w:r>
      <w:r w:rsidR="008B651B" w:rsidRPr="006C5FBC">
        <w:t xml:space="preserve"> is assumed that the recorded electricity demand and temperature data are accurate and reliably measured, with no systematic measurement errors. Any extreme values observed in the dataset are assumed to reflect genuine real-world events, such as periods of unusually high or low demand, rather than data anomalies.</w:t>
      </w:r>
    </w:p>
    <w:p w14:paraId="2BFC5AF7" w14:textId="39912425" w:rsidR="008B651B" w:rsidRPr="006C5FBC" w:rsidRDefault="2BDF670E" w:rsidP="00F62340">
      <w:pPr>
        <w:spacing w:after="240"/>
      </w:pPr>
      <w:r w:rsidRPr="006C5FBC">
        <w:t>T</w:t>
      </w:r>
      <w:r w:rsidR="3058EB03" w:rsidRPr="006C5FBC">
        <w:t>he</w:t>
      </w:r>
      <w:r w:rsidR="008B651B" w:rsidRPr="006C5FBC">
        <w:t xml:space="preserve"> datasets are assumed to be temporally aligned after preprocessing. The merging process relies on the DATETIME variable, and it is assumed that observations sharing the same timestamp across datasets correspond to the same real-world </w:t>
      </w:r>
      <w:proofErr w:type="gramStart"/>
      <w:r w:rsidR="008B651B" w:rsidRPr="006C5FBC">
        <w:t>time period</w:t>
      </w:r>
      <w:proofErr w:type="gramEnd"/>
      <w:r w:rsidR="008B651B" w:rsidRPr="006C5FBC">
        <w:t>. Any minor discrepancies in timing are considered negligible after aggregation.</w:t>
      </w:r>
    </w:p>
    <w:p w14:paraId="5F9751BD" w14:textId="10246F9E" w:rsidR="008B651B" w:rsidRPr="006C5FBC" w:rsidRDefault="00361E90" w:rsidP="00F62340">
      <w:pPr>
        <w:spacing w:after="240"/>
      </w:pPr>
      <w:r w:rsidRPr="006C5FBC">
        <w:t>I</w:t>
      </w:r>
      <w:r w:rsidR="3058EB03" w:rsidRPr="006C5FBC">
        <w:t>t</w:t>
      </w:r>
      <w:r w:rsidR="008B651B" w:rsidRPr="006C5FBC">
        <w:t xml:space="preserve"> is assumed that the removal of categorical variables such as REGIONID and LOCATION does not result in loss of meaningful information, as these variables contain only a single unique value and therefore do not contribute to model performance.</w:t>
      </w:r>
    </w:p>
    <w:p w14:paraId="245753E2" w14:textId="60DAC182" w:rsidR="4CEC978E" w:rsidRPr="006C5FBC" w:rsidRDefault="315A9F60" w:rsidP="00F62340">
      <w:pPr>
        <w:spacing w:after="240"/>
      </w:pPr>
      <w:r w:rsidRPr="006C5FBC">
        <w:t>I</w:t>
      </w:r>
      <w:r w:rsidR="3058EB03" w:rsidRPr="006C5FBC">
        <w:t>t</w:t>
      </w:r>
      <w:r w:rsidR="008B651B" w:rsidRPr="006C5FBC">
        <w:t xml:space="preserve"> is assumed that the historical patterns observed in the data, including seasonal and daily trends, are representative of future </w:t>
      </w:r>
      <w:proofErr w:type="spellStart"/>
      <w:r w:rsidR="008B651B" w:rsidRPr="006C5FBC">
        <w:t>behaviour</w:t>
      </w:r>
      <w:proofErr w:type="spellEnd"/>
      <w:r w:rsidR="008B651B" w:rsidRPr="006C5FBC">
        <w:t>. This assumption underpins the validity of time series forecasting models such as SARIMAX, Gradient Boosting, and deep learning models.</w:t>
      </w:r>
    </w:p>
    <w:p w14:paraId="4918F698" w14:textId="433E9282" w:rsidR="008B651B" w:rsidRPr="006C5FBC" w:rsidRDefault="0F84531C" w:rsidP="00F62340">
      <w:pPr>
        <w:spacing w:after="240"/>
      </w:pPr>
      <w:r w:rsidRPr="006C5FBC">
        <w:t>It is also assumed that the relationship between temperature and electricity demand remains stable across the forecasting horizons considered, although this relationship may weaken for longer-term predictions.</w:t>
      </w:r>
    </w:p>
    <w:p w14:paraId="6DAB5AF8" w14:textId="1181DF24" w:rsidR="001B415A" w:rsidRPr="006C5FBC" w:rsidRDefault="008B651B" w:rsidP="00F62340">
      <w:pPr>
        <w:spacing w:after="240"/>
      </w:pPr>
      <w:r w:rsidRPr="006C5FBC">
        <w:t>Finally, it is assumed that there are no significant structural breaks in the data over time (e.g., major policy changes or disruptions) that would invalidate the learned relationships between variables.</w:t>
      </w:r>
    </w:p>
    <w:p w14:paraId="1B480F60" w14:textId="77777777" w:rsidR="00F60DA2" w:rsidRPr="006C5FBC" w:rsidRDefault="00F60DA2" w:rsidP="00A0098D">
      <w:pPr>
        <w:tabs>
          <w:tab w:val="left" w:pos="3402"/>
        </w:tabs>
      </w:pPr>
      <w:bookmarkStart w:id="22" w:name="Modelling_Methods"/>
      <w:bookmarkStart w:id="23" w:name="_bookmark8"/>
      <w:bookmarkEnd w:id="22"/>
      <w:bookmarkEnd w:id="23"/>
      <w:r w:rsidRPr="006C5FBC">
        <w:br w:type="page"/>
      </w:r>
    </w:p>
    <w:p w14:paraId="7FEE172B" w14:textId="1FE773F3" w:rsidR="00FD23CF" w:rsidRPr="006C5FBC" w:rsidRDefault="00FD23CF" w:rsidP="00A0098D">
      <w:pPr>
        <w:tabs>
          <w:tab w:val="left" w:pos="3402"/>
        </w:tabs>
        <w:sectPr w:rsidR="00FD23CF" w:rsidRPr="006C5FBC" w:rsidSect="00FA337C">
          <w:headerReference w:type="default" r:id="rId24"/>
          <w:footerReference w:type="default" r:id="rId25"/>
          <w:pgSz w:w="11910" w:h="16840"/>
          <w:pgMar w:top="1440" w:right="1440" w:bottom="1440" w:left="1440" w:header="1259" w:footer="1008" w:gutter="0"/>
          <w:cols w:space="720"/>
        </w:sectPr>
      </w:pPr>
    </w:p>
    <w:p w14:paraId="552AE9C5" w14:textId="6FE960EB" w:rsidR="00475E69" w:rsidRPr="006C5FBC" w:rsidRDefault="00475E69" w:rsidP="00BE67F4">
      <w:pPr>
        <w:pStyle w:val="Heading1"/>
        <w:tabs>
          <w:tab w:val="left" w:pos="3402"/>
        </w:tabs>
        <w:rPr>
          <w:w w:val="100"/>
        </w:rPr>
      </w:pPr>
      <w:bookmarkStart w:id="24" w:name="Exploratory_Data_Analysis"/>
      <w:bookmarkStart w:id="25" w:name="_bookmark9"/>
      <w:bookmarkStart w:id="26" w:name="Using_R"/>
      <w:bookmarkStart w:id="27" w:name="_bookmark10"/>
      <w:bookmarkStart w:id="28" w:name="_Toc228105783"/>
      <w:bookmarkEnd w:id="24"/>
      <w:bookmarkEnd w:id="25"/>
      <w:bookmarkEnd w:id="26"/>
      <w:bookmarkEnd w:id="27"/>
      <w:r w:rsidRPr="006C5FBC">
        <w:rPr>
          <w:w w:val="100"/>
        </w:rPr>
        <w:lastRenderedPageBreak/>
        <w:t>Exploratory Data Analysis</w:t>
      </w:r>
      <w:bookmarkEnd w:id="28"/>
    </w:p>
    <w:p w14:paraId="74F6B8FB" w14:textId="38893BBA" w:rsidR="001B415A" w:rsidRPr="006C5FBC" w:rsidRDefault="003D5526" w:rsidP="00E94532">
      <w:pPr>
        <w:pStyle w:val="Heading2"/>
      </w:pPr>
      <w:bookmarkStart w:id="29" w:name="_Toc228105784"/>
      <w:r w:rsidRPr="006C5FBC">
        <w:t>Overview</w:t>
      </w:r>
      <w:bookmarkEnd w:id="29"/>
    </w:p>
    <w:p w14:paraId="06158438" w14:textId="461EED15" w:rsidR="003D5526" w:rsidRPr="006C5FBC" w:rsidRDefault="003D5526" w:rsidP="00396FD0">
      <w:r w:rsidRPr="006C5FBC">
        <w:t xml:space="preserve">The objective of this analysis is to </w:t>
      </w:r>
      <w:r w:rsidR="6668C795" w:rsidRPr="006C5FBC">
        <w:t xml:space="preserve">identify key temporal patterns and </w:t>
      </w:r>
      <w:r w:rsidRPr="006C5FBC">
        <w:t>relationships</w:t>
      </w:r>
      <w:r w:rsidR="6668C795" w:rsidRPr="006C5FBC">
        <w:t xml:space="preserve"> </w:t>
      </w:r>
      <w:r w:rsidRPr="006C5FBC">
        <w:t xml:space="preserve">within the data </w:t>
      </w:r>
      <w:r w:rsidR="6668C795" w:rsidRPr="006C5FBC">
        <w:t xml:space="preserve">that </w:t>
      </w:r>
      <w:r w:rsidR="00794A1A" w:rsidRPr="006C5FBC">
        <w:t>informs</w:t>
      </w:r>
      <w:r w:rsidRPr="006C5FBC">
        <w:t xml:space="preserve"> model </w:t>
      </w:r>
      <w:r w:rsidR="6668C795" w:rsidRPr="006C5FBC">
        <w:t xml:space="preserve">selection and </w:t>
      </w:r>
      <w:r w:rsidR="00794A1A" w:rsidRPr="006C5FBC">
        <w:t>forecast</w:t>
      </w:r>
      <w:r w:rsidR="6668C795" w:rsidRPr="006C5FBC">
        <w:t xml:space="preserve"> performance across different prediction horizons.</w:t>
      </w:r>
      <w:r w:rsidRPr="006C5FBC">
        <w:rPr>
          <w:spacing w:val="-2"/>
        </w:rPr>
        <w:t xml:space="preserve"> The EDA focuses on examining temporal trends, relationships between variables such as temperature and demand, and the performance of existing forecast demand data.</w:t>
      </w:r>
    </w:p>
    <w:p w14:paraId="34ED1792" w14:textId="642AA001" w:rsidR="001B415A" w:rsidRDefault="003D5526" w:rsidP="00E94532">
      <w:pPr>
        <w:pStyle w:val="Heading2"/>
      </w:pPr>
      <w:bookmarkStart w:id="30" w:name="Using_Python"/>
      <w:bookmarkStart w:id="31" w:name="_bookmark11"/>
      <w:bookmarkStart w:id="32" w:name="_Toc228105785"/>
      <w:bookmarkEnd w:id="30"/>
      <w:bookmarkEnd w:id="31"/>
      <w:r w:rsidRPr="006C5FBC">
        <w:t>Temporal Patterns in Electricity Demand</w:t>
      </w:r>
      <w:bookmarkEnd w:id="32"/>
    </w:p>
    <w:p w14:paraId="0DFF88CE" w14:textId="770312B2" w:rsidR="001D6CFD" w:rsidRDefault="001D6CFD" w:rsidP="001D6CFD">
      <w:r w:rsidRPr="001D6CFD">
        <w:t>Electricity demand exhibits strong and consistent temporal variation, as illustrated in the time series plot (Figure 4.</w:t>
      </w:r>
      <w:r w:rsidR="00E94532">
        <w:t>1</w:t>
      </w:r>
      <w:r w:rsidRPr="001D6CFD">
        <w:t>). Demand fluctuates between approximately 5,500 MW and 14,500 MW, reflecting substantial variability driven by both environmental and behavioral factors</w:t>
      </w:r>
      <w:r w:rsidR="003B06D8">
        <w:t>.</w:t>
      </w:r>
    </w:p>
    <w:p w14:paraId="09A2AA0F" w14:textId="77777777" w:rsidR="001D6CFD" w:rsidRPr="006C5FBC" w:rsidRDefault="001D6CFD" w:rsidP="001D6CFD"/>
    <w:p w14:paraId="67D1E5B1" w14:textId="77777777" w:rsidR="001D6CFD" w:rsidRDefault="00CA486C" w:rsidP="001D6CFD">
      <w:pPr>
        <w:keepNext/>
      </w:pPr>
      <w:r w:rsidRPr="006C5FBC">
        <w:rPr>
          <w:noProof/>
        </w:rPr>
        <w:drawing>
          <wp:inline distT="0" distB="0" distL="0" distR="0" wp14:anchorId="08D67917" wp14:editId="0517DC5A">
            <wp:extent cx="5761355" cy="2213610"/>
            <wp:effectExtent l="19050" t="19050" r="10795" b="15240"/>
            <wp:docPr id="165684800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1355" cy="2213610"/>
                    </a:xfrm>
                    <a:prstGeom prst="rect">
                      <a:avLst/>
                    </a:prstGeom>
                    <a:noFill/>
                    <a:ln>
                      <a:solidFill>
                        <a:schemeClr val="accent1">
                          <a:lumMod val="20000"/>
                          <a:lumOff val="80000"/>
                        </a:schemeClr>
                      </a:solidFill>
                    </a:ln>
                  </pic:spPr>
                </pic:pic>
              </a:graphicData>
            </a:graphic>
          </wp:inline>
        </w:drawing>
      </w:r>
    </w:p>
    <w:p w14:paraId="68A5D39E" w14:textId="2E11F15F" w:rsidR="00CA486C" w:rsidRPr="006C5FBC" w:rsidRDefault="001D6CFD" w:rsidP="001D6CFD">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1</w:t>
        </w:r>
      </w:fldSimple>
      <w:r w:rsidR="00147E01">
        <w:rPr>
          <w:noProof/>
        </w:rPr>
        <w:t>: Demand in Megawatts (MW)</w:t>
      </w:r>
    </w:p>
    <w:p w14:paraId="1091ED8E" w14:textId="77777777" w:rsidR="001D6CFD" w:rsidRDefault="001D6CFD" w:rsidP="001D6CFD"/>
    <w:p w14:paraId="1BF9063A" w14:textId="15FDE3AF" w:rsidR="001D6CFD" w:rsidRPr="001D6CFD" w:rsidRDefault="001D6CFD" w:rsidP="00F62340">
      <w:pPr>
        <w:spacing w:after="240"/>
        <w:rPr>
          <w:lang w:val="en-AU"/>
        </w:rPr>
      </w:pPr>
      <w:r w:rsidRPr="001D6CFD">
        <w:rPr>
          <w:lang w:val="en-AU"/>
        </w:rPr>
        <w:t>Clear periodic patterns are observed at multiple time scales. At a daily level, demand follows a repeatable cycle characterised by low consumption during early morning hours and peak demand in the evening. At a broader scale, seasonal variation is also evident, with higher demand during winter months and lower demand during milder periods.</w:t>
      </w:r>
    </w:p>
    <w:p w14:paraId="233C7D58" w14:textId="48147C1A" w:rsidR="001D6CFD" w:rsidRPr="001D6CFD" w:rsidRDefault="001D6CFD" w:rsidP="00F62340">
      <w:pPr>
        <w:spacing w:after="240"/>
        <w:rPr>
          <w:lang w:val="en-AU"/>
        </w:rPr>
      </w:pPr>
      <w:r w:rsidRPr="001D6CFD">
        <w:rPr>
          <w:lang w:val="en-AU"/>
        </w:rPr>
        <w:t>These observations indicate that electricity demand is governed by multi</w:t>
      </w:r>
      <w:r w:rsidRPr="001D6CFD">
        <w:rPr>
          <w:b/>
          <w:bCs/>
          <w:lang w:val="en-AU"/>
        </w:rPr>
        <w:t>-</w:t>
      </w:r>
      <w:r w:rsidRPr="001D6CFD">
        <w:rPr>
          <w:lang w:val="en-AU"/>
        </w:rPr>
        <w:t>scale</w:t>
      </w:r>
      <w:r w:rsidRPr="001D6CFD">
        <w:rPr>
          <w:b/>
          <w:bCs/>
          <w:lang w:val="en-AU"/>
        </w:rPr>
        <w:t xml:space="preserve"> </w:t>
      </w:r>
      <w:r w:rsidRPr="001D6CFD">
        <w:rPr>
          <w:lang w:val="en-AU"/>
        </w:rPr>
        <w:t>temporal</w:t>
      </w:r>
      <w:r w:rsidRPr="001D6CFD">
        <w:rPr>
          <w:b/>
          <w:bCs/>
          <w:lang w:val="en-AU"/>
        </w:rPr>
        <w:t xml:space="preserve"> </w:t>
      </w:r>
      <w:r w:rsidRPr="001D6CFD">
        <w:rPr>
          <w:lang w:val="en-AU"/>
        </w:rPr>
        <w:t>structure, combining short-term (intra-day) and long-term (seasonal) dependencies. This has important implications for model selection.</w:t>
      </w:r>
    </w:p>
    <w:p w14:paraId="5F625D04" w14:textId="43F31DBC" w:rsidR="001D6CFD" w:rsidRPr="001D6CFD" w:rsidRDefault="001D6CFD" w:rsidP="00F62340">
      <w:pPr>
        <w:spacing w:after="240"/>
        <w:rPr>
          <w:lang w:val="en-AU"/>
        </w:rPr>
      </w:pPr>
      <w:r w:rsidRPr="001D6CFD">
        <w:rPr>
          <w:lang w:val="en-AU"/>
        </w:rPr>
        <w:t>First, the presence of strong daily periodicity suggests that lagged features at 24-hour intervals (or equivalent timesteps) will be important predictors. Second, the longer-term seasonal variation indicates the need to capture annual trends, either through explicit seasonal terms (e.g., SARIMAX) or learned representations (e.g., neural networks).</w:t>
      </w:r>
    </w:p>
    <w:p w14:paraId="4AA589E2" w14:textId="18350C20" w:rsidR="00CA486C" w:rsidRPr="00E939D4" w:rsidRDefault="001D6CFD" w:rsidP="00F62340">
      <w:pPr>
        <w:spacing w:after="240"/>
        <w:rPr>
          <w:lang w:val="en-AU"/>
        </w:rPr>
      </w:pPr>
      <w:r w:rsidRPr="001D6CFD">
        <w:rPr>
          <w:lang w:val="en-AU"/>
        </w:rPr>
        <w:t>Finally, the persistence and regularity of these patterns suggest that models capable of capturing temporal dependencies—such as recurrent neural networks (LSTM) or transformer-based architectures—are well suited to this task. Classical time series models may also perform well if appropriately configured to incorporate both seasonal and autoregressive components.</w:t>
      </w:r>
    </w:p>
    <w:p w14:paraId="5E5A303C" w14:textId="3207F0F2" w:rsidR="003D5526" w:rsidRPr="006C5FBC" w:rsidRDefault="003D5526" w:rsidP="00F62340">
      <w:pPr>
        <w:pStyle w:val="Heading2"/>
      </w:pPr>
      <w:bookmarkStart w:id="33" w:name="_Toc228105786"/>
      <w:r w:rsidRPr="006C5FBC">
        <w:t>Relationship Between Temperature and Electricity Demand</w:t>
      </w:r>
      <w:bookmarkEnd w:id="33"/>
    </w:p>
    <w:p w14:paraId="3CC48B72" w14:textId="0ABAD3C7" w:rsidR="001D6CFD" w:rsidRPr="006C5FBC" w:rsidRDefault="001D6CFD" w:rsidP="00F62340">
      <w:pPr>
        <w:spacing w:after="240"/>
      </w:pPr>
      <w:r w:rsidRPr="001D6CFD">
        <w:lastRenderedPageBreak/>
        <w:t>The relationship between temperature and electricity demand was examined using a scatter plot (Figure 4.</w:t>
      </w:r>
      <w:r w:rsidR="00E94532">
        <w:t>2</w:t>
      </w:r>
      <w:r w:rsidRPr="001D6CFD">
        <w:t>), revealing a clear non-linear, U-shaped pattern</w:t>
      </w:r>
      <w:r>
        <w:t>.</w:t>
      </w:r>
    </w:p>
    <w:p w14:paraId="60269F49" w14:textId="77777777" w:rsidR="001D6CFD" w:rsidRDefault="008E1FEC" w:rsidP="00147E01">
      <w:pPr>
        <w:keepNext/>
        <w:tabs>
          <w:tab w:val="left" w:pos="3402"/>
        </w:tabs>
        <w:jc w:val="center"/>
      </w:pPr>
      <w:r w:rsidRPr="006C5FBC">
        <w:rPr>
          <w:noProof/>
        </w:rPr>
        <w:drawing>
          <wp:inline distT="0" distB="0" distL="0" distR="0" wp14:anchorId="2BF0C4B3" wp14:editId="6907EBD2">
            <wp:extent cx="4312627" cy="3631403"/>
            <wp:effectExtent l="19050" t="19050" r="12065" b="26670"/>
            <wp:docPr id="78095846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28950" cy="3645148"/>
                    </a:xfrm>
                    <a:prstGeom prst="rect">
                      <a:avLst/>
                    </a:prstGeom>
                    <a:noFill/>
                    <a:ln>
                      <a:solidFill>
                        <a:schemeClr val="accent1">
                          <a:lumMod val="20000"/>
                          <a:lumOff val="80000"/>
                        </a:schemeClr>
                      </a:solidFill>
                    </a:ln>
                  </pic:spPr>
                </pic:pic>
              </a:graphicData>
            </a:graphic>
          </wp:inline>
        </w:drawing>
      </w:r>
    </w:p>
    <w:p w14:paraId="38CDCE72" w14:textId="385EF8ED" w:rsidR="001D6CFD" w:rsidRPr="006C5FBC" w:rsidRDefault="001D6CFD"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2</w:t>
        </w:r>
      </w:fldSimple>
      <w:r w:rsidR="00147E01">
        <w:rPr>
          <w:noProof/>
        </w:rPr>
        <w:t>: Demand in Megawatts (MW), Temperature in Celsius (C)</w:t>
      </w:r>
    </w:p>
    <w:p w14:paraId="06657C08" w14:textId="28B27AFC" w:rsidR="001D6CFD" w:rsidRPr="001D6CFD" w:rsidRDefault="001D6CFD" w:rsidP="00F62340">
      <w:pPr>
        <w:spacing w:after="240"/>
        <w:rPr>
          <w:lang w:val="en-AU"/>
        </w:rPr>
      </w:pPr>
      <w:r w:rsidRPr="001D6CFD">
        <w:rPr>
          <w:lang w:val="en-AU"/>
        </w:rPr>
        <w:t>Electricity demand increases at both low and high temperature extremes. At low temperatures, increased demand is driven by heating requirements, while at high temperatures, demand rises due to air-conditioning usage. Demand is lowest at moderate temperatures, where minimal climate control is required.</w:t>
      </w:r>
    </w:p>
    <w:p w14:paraId="77CB1126" w14:textId="6224E8F1" w:rsidR="001D6CFD" w:rsidRPr="001D6CFD" w:rsidRDefault="001D6CFD" w:rsidP="00F62340">
      <w:pPr>
        <w:spacing w:after="240"/>
        <w:rPr>
          <w:lang w:val="en-AU"/>
        </w:rPr>
      </w:pPr>
      <w:r w:rsidRPr="001D6CFD">
        <w:rPr>
          <w:lang w:val="en-AU"/>
        </w:rPr>
        <w:t xml:space="preserve">This behaviour indicates that temperature influences demand in a </w:t>
      </w:r>
      <w:r w:rsidRPr="001D6CFD">
        <w:rPr>
          <w:b/>
          <w:bCs/>
          <w:lang w:val="en-AU"/>
        </w:rPr>
        <w:t>non-linear and asymmetric manner</w:t>
      </w:r>
      <w:r w:rsidRPr="001D6CFD">
        <w:rPr>
          <w:lang w:val="en-AU"/>
        </w:rPr>
        <w:t>, which cannot be fully captured by a simple linear relationship. As a result, models that assume linear dependence between predictors and response—such as a naïve SARIMAX specification—may fail to accurately represent this effect.</w:t>
      </w:r>
    </w:p>
    <w:p w14:paraId="5C2AD08C" w14:textId="3D0945C2" w:rsidR="001D6CFD" w:rsidRPr="001D6CFD" w:rsidRDefault="001D6CFD" w:rsidP="00F62340">
      <w:pPr>
        <w:spacing w:after="240"/>
        <w:rPr>
          <w:lang w:val="en-AU"/>
        </w:rPr>
      </w:pPr>
      <w:r w:rsidRPr="001D6CFD">
        <w:rPr>
          <w:lang w:val="en-AU"/>
        </w:rPr>
        <w:t>However, this limitation is not inherent to classical models, but rather to the choice of feature representation. By introducing non-linear transformations of temperature (e.g., quadratic terms, spline functions, or piecewise variables), traditional time series models can be extended to capture this relationship effectively.</w:t>
      </w:r>
    </w:p>
    <w:p w14:paraId="26A686BA" w14:textId="27C60602" w:rsidR="001D6CFD" w:rsidRPr="001D6CFD" w:rsidRDefault="001D6CFD" w:rsidP="00F62340">
      <w:pPr>
        <w:spacing w:after="240"/>
        <w:rPr>
          <w:lang w:val="en-AU"/>
        </w:rPr>
      </w:pPr>
      <w:r w:rsidRPr="001D6CFD">
        <w:rPr>
          <w:lang w:val="en-AU"/>
        </w:rPr>
        <w:t>Alternatively, machine learning and deep learning models—such as gradient boosting methods or neural networks—can learn this non-linear relationship directly from the data without requiring explicit feature engineering.</w:t>
      </w:r>
    </w:p>
    <w:p w14:paraId="6758D0D3" w14:textId="7455BCB3" w:rsidR="00A60819" w:rsidRDefault="001D6CFD" w:rsidP="00E939D4">
      <w:pPr>
        <w:spacing w:after="240"/>
        <w:rPr>
          <w:lang w:val="en-AU"/>
        </w:rPr>
      </w:pPr>
      <w:r w:rsidRPr="001D6CFD">
        <w:rPr>
          <w:lang w:val="en-AU"/>
        </w:rPr>
        <w:t>These findings highlight the importance of appropriately modelling temperature effects, either through engineered features in statistical models or through flexible function approximation in machine learning approaches.</w:t>
      </w:r>
    </w:p>
    <w:p w14:paraId="5ABBBD2D" w14:textId="06D997BF" w:rsidR="00076175" w:rsidRDefault="00076175">
      <w:pPr>
        <w:jc w:val="left"/>
        <w:rPr>
          <w:lang w:val="en-AU"/>
        </w:rPr>
      </w:pPr>
      <w:r>
        <w:rPr>
          <w:lang w:val="en-AU"/>
        </w:rPr>
        <w:br w:type="page"/>
      </w:r>
    </w:p>
    <w:p w14:paraId="6D9C5EE0" w14:textId="2782D471" w:rsidR="003D5526" w:rsidRPr="001D6CFD" w:rsidRDefault="003D5526" w:rsidP="00E94532">
      <w:pPr>
        <w:pStyle w:val="Heading2"/>
      </w:pPr>
      <w:bookmarkStart w:id="34" w:name="_Toc228105787"/>
      <w:r w:rsidRPr="001D6CFD">
        <w:lastRenderedPageBreak/>
        <w:t>Forecast Demand vs Actual Demand</w:t>
      </w:r>
      <w:bookmarkEnd w:id="34"/>
    </w:p>
    <w:p w14:paraId="0F6750E0" w14:textId="47CF64B9" w:rsidR="0089024F" w:rsidRDefault="00076175" w:rsidP="00D02A0C">
      <w:pPr>
        <w:tabs>
          <w:tab w:val="left" w:pos="3402"/>
        </w:tabs>
        <w:spacing w:after="240"/>
      </w:pPr>
      <w:r w:rsidRPr="004D5D8F">
        <w:rPr>
          <w:noProof/>
        </w:rPr>
        <w:drawing>
          <wp:anchor distT="0" distB="0" distL="114300" distR="114300" simplePos="0" relativeHeight="251659269" behindDoc="0" locked="0" layoutInCell="1" allowOverlap="1" wp14:anchorId="33082590" wp14:editId="60796AF0">
            <wp:simplePos x="0" y="0"/>
            <wp:positionH relativeFrom="column">
              <wp:posOffset>-524606</wp:posOffset>
            </wp:positionH>
            <wp:positionV relativeFrom="paragraph">
              <wp:posOffset>675640</wp:posOffset>
            </wp:positionV>
            <wp:extent cx="6812915" cy="7578725"/>
            <wp:effectExtent l="19050" t="19050" r="26035" b="22225"/>
            <wp:wrapSquare wrapText="bothSides"/>
            <wp:docPr id="107051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15727"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812915" cy="7578725"/>
                    </a:xfrm>
                    <a:prstGeom prst="rect">
                      <a:avLst/>
                    </a:prstGeom>
                    <a:ln>
                      <a:solidFill>
                        <a:schemeClr val="accent1">
                          <a:lumMod val="20000"/>
                          <a:lumOff val="80000"/>
                        </a:schemeClr>
                      </a:solidFill>
                    </a:ln>
                  </pic:spPr>
                </pic:pic>
              </a:graphicData>
            </a:graphic>
            <wp14:sizeRelH relativeFrom="margin">
              <wp14:pctWidth>0</wp14:pctWidth>
            </wp14:sizeRelH>
            <wp14:sizeRelV relativeFrom="margin">
              <wp14:pctHeight>0</wp14:pctHeight>
            </wp14:sizeRelV>
          </wp:anchor>
        </w:drawing>
      </w:r>
      <w:r w:rsidR="001D6CFD" w:rsidRPr="001D6CFD">
        <w:t>The relationship between forecast demand and actual demand was examined using a scatter plot (Figure 4.</w:t>
      </w:r>
      <w:r w:rsidR="00E94532">
        <w:t>3</w:t>
      </w:r>
      <w:r w:rsidR="001D6CFD" w:rsidRPr="001D6CFD">
        <w:t>), which shows a strong positive association. This indicates that the existing forecasting system is generally effective at capturing the overall trend in electricity demand.</w:t>
      </w:r>
    </w:p>
    <w:p w14:paraId="5F77BA85" w14:textId="58797D79" w:rsidR="0089024F" w:rsidRPr="006C5FBC" w:rsidRDefault="0089024F"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3</w:t>
        </w:r>
      </w:fldSimple>
      <w:r w:rsidR="00147E01">
        <w:rPr>
          <w:noProof/>
        </w:rPr>
        <w:t xml:space="preserve">: </w:t>
      </w:r>
      <w:r w:rsidR="006A218B">
        <w:rPr>
          <w:noProof/>
        </w:rPr>
        <w:t xml:space="preserve">Provided forecast vs Actual Demand </w:t>
      </w:r>
      <w:r w:rsidR="00147E01">
        <w:rPr>
          <w:noProof/>
        </w:rPr>
        <w:t>In Megawatts (MW</w:t>
      </w:r>
      <w:r w:rsidR="006A218B">
        <w:rPr>
          <w:noProof/>
        </w:rPr>
        <w:t xml:space="preserve">) for </w:t>
      </w:r>
      <w:r w:rsidR="00D02A0C">
        <w:rPr>
          <w:noProof/>
        </w:rPr>
        <w:t xml:space="preserve">each of the </w:t>
      </w:r>
      <w:r w:rsidR="006A218B">
        <w:rPr>
          <w:noProof/>
        </w:rPr>
        <w:t>48</w:t>
      </w:r>
      <w:r w:rsidR="00D02A0C">
        <w:rPr>
          <w:noProof/>
        </w:rPr>
        <w:t xml:space="preserve"> forecast horizon steps</w:t>
      </w:r>
    </w:p>
    <w:p w14:paraId="2D0C6FC3" w14:textId="6D08C153" w:rsidR="001D6CFD" w:rsidRPr="001D6CFD" w:rsidRDefault="001D6CFD" w:rsidP="00F62340">
      <w:pPr>
        <w:tabs>
          <w:tab w:val="left" w:pos="3402"/>
        </w:tabs>
        <w:spacing w:after="240"/>
        <w:rPr>
          <w:lang w:val="en-AU"/>
        </w:rPr>
      </w:pPr>
      <w:r w:rsidRPr="001D6CFD">
        <w:rPr>
          <w:lang w:val="en-AU"/>
        </w:rPr>
        <w:lastRenderedPageBreak/>
        <w:t>However, closer inspection reveals that forecast accuracy varies across different demand levels. Greater dispersion is observed at higher demand values, indicating reduced accuracy during peak demand periods.</w:t>
      </w:r>
    </w:p>
    <w:p w14:paraId="162AB1E0" w14:textId="03ED7C6D" w:rsidR="001D6CFD" w:rsidRPr="001D6CFD" w:rsidRDefault="001D6CFD" w:rsidP="00F62340">
      <w:pPr>
        <w:tabs>
          <w:tab w:val="left" w:pos="3402"/>
        </w:tabs>
        <w:spacing w:after="240"/>
        <w:rPr>
          <w:lang w:val="en-AU"/>
        </w:rPr>
      </w:pPr>
      <w:r w:rsidRPr="001D6CFD">
        <w:rPr>
          <w:lang w:val="en-AU"/>
        </w:rPr>
        <w:t xml:space="preserve">This suggests the presence of </w:t>
      </w:r>
      <w:r w:rsidRPr="001D6CFD">
        <w:rPr>
          <w:b/>
          <w:bCs/>
          <w:lang w:val="en-AU"/>
        </w:rPr>
        <w:t>heteroscedastic error</w:t>
      </w:r>
      <w:r w:rsidRPr="001D6CFD">
        <w:rPr>
          <w:lang w:val="en-AU"/>
        </w:rPr>
        <w:t>, where prediction errors increase with demand magnitude. Such behaviour is common in electricity demand forecasting, as extreme demand conditions are often driven by complex and non-linear interactions between temperature, human activity, and system constraints.</w:t>
      </w:r>
    </w:p>
    <w:p w14:paraId="580EDE48" w14:textId="48CB0B08" w:rsidR="001D6CFD" w:rsidRPr="001D6CFD" w:rsidRDefault="001D6CFD" w:rsidP="00F62340">
      <w:pPr>
        <w:tabs>
          <w:tab w:val="left" w:pos="3402"/>
        </w:tabs>
        <w:spacing w:after="240"/>
        <w:rPr>
          <w:lang w:val="en-AU"/>
        </w:rPr>
      </w:pPr>
      <w:r w:rsidRPr="001D6CFD">
        <w:rPr>
          <w:lang w:val="en-AU"/>
        </w:rPr>
        <w:t>The reduced accuracy at peak demand is particularly important, as these periods are typically of greatest operational and economic significance. Underestimation or overestimation during peak periods can have substantial implications for system reliability and cost.</w:t>
      </w:r>
    </w:p>
    <w:p w14:paraId="588FFAAE" w14:textId="5BEB7E36" w:rsidR="00F61B73" w:rsidRPr="00E939D4" w:rsidRDefault="001D6CFD" w:rsidP="00F62340">
      <w:pPr>
        <w:tabs>
          <w:tab w:val="left" w:pos="3402"/>
        </w:tabs>
        <w:spacing w:after="240"/>
        <w:rPr>
          <w:lang w:val="en-AU"/>
        </w:rPr>
      </w:pPr>
      <w:r w:rsidRPr="001D6CFD">
        <w:rPr>
          <w:lang w:val="en-AU"/>
        </w:rPr>
        <w:t>These findings indicate that while the baseline forecasting approach captures general trends effectively, it struggles to model extreme conditions. This highlights the need for more flexible modelling approaches that can better capture non-linear behaviour and regime-dependent dynamics, particularly during periods of high demand.</w:t>
      </w:r>
    </w:p>
    <w:p w14:paraId="3D7F08B2" w14:textId="4AC5DE0B" w:rsidR="003D5526" w:rsidRPr="001D6CFD" w:rsidRDefault="003D5526" w:rsidP="00F62340">
      <w:pPr>
        <w:pStyle w:val="Heading2"/>
      </w:pPr>
      <w:bookmarkStart w:id="35" w:name="_Toc228105788"/>
      <w:r w:rsidRPr="001D6CFD">
        <w:t>Correlation Analysis</w:t>
      </w:r>
      <w:r w:rsidR="001D6CFD">
        <w:t xml:space="preserve"> and lagged relationship</w:t>
      </w:r>
      <w:bookmarkEnd w:id="35"/>
    </w:p>
    <w:p w14:paraId="6E803DC6" w14:textId="7E73E97A" w:rsidR="00D7763F" w:rsidRPr="006C5FBC" w:rsidRDefault="00D7763F" w:rsidP="00F62340">
      <w:pPr>
        <w:tabs>
          <w:tab w:val="left" w:pos="3402"/>
        </w:tabs>
        <w:spacing w:after="240"/>
      </w:pPr>
      <w:r w:rsidRPr="00D7763F">
        <w:t>To quantify the relationship between temperature and electricity demand, an initial correlation analysis was performed using a standard correlation matrix (Figure 4.4). The results indicate only a weak linear relationship between temperature and demand.</w:t>
      </w:r>
    </w:p>
    <w:p w14:paraId="4A4601A9" w14:textId="10AC4D3D" w:rsidR="0089024F" w:rsidRDefault="00076175" w:rsidP="00415F5B">
      <w:pPr>
        <w:keepNext/>
        <w:tabs>
          <w:tab w:val="left" w:pos="3402"/>
        </w:tabs>
        <w:jc w:val="center"/>
      </w:pPr>
      <w:r>
        <w:rPr>
          <w:noProof/>
        </w:rPr>
        <w:drawing>
          <wp:inline distT="0" distB="0" distL="0" distR="0" wp14:anchorId="6C3D1A7C" wp14:editId="632B94B4">
            <wp:extent cx="4535697" cy="2794647"/>
            <wp:effectExtent l="19050" t="19050" r="17780" b="24765"/>
            <wp:docPr id="4433080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52256" cy="2804850"/>
                    </a:xfrm>
                    <a:prstGeom prst="rect">
                      <a:avLst/>
                    </a:prstGeom>
                    <a:noFill/>
                    <a:ln>
                      <a:solidFill>
                        <a:schemeClr val="accent1">
                          <a:lumMod val="20000"/>
                          <a:lumOff val="80000"/>
                        </a:schemeClr>
                      </a:solidFill>
                    </a:ln>
                  </pic:spPr>
                </pic:pic>
              </a:graphicData>
            </a:graphic>
          </wp:inline>
        </w:drawing>
      </w:r>
    </w:p>
    <w:p w14:paraId="69A6C7E6" w14:textId="6DA7A52C" w:rsidR="0089024F" w:rsidRDefault="0089024F"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4</w:t>
        </w:r>
      </w:fldSimple>
      <w:r w:rsidR="00FD3AA9">
        <w:rPr>
          <w:noProof/>
        </w:rPr>
        <w:t>. Correlation matrix of total demand, temperature and actual forecast demand.</w:t>
      </w:r>
    </w:p>
    <w:p w14:paraId="5C2AB7D6" w14:textId="4B28B271" w:rsidR="00D7763F" w:rsidRPr="00D7763F" w:rsidRDefault="00D7763F" w:rsidP="00F62340">
      <w:pPr>
        <w:tabs>
          <w:tab w:val="left" w:pos="3402"/>
        </w:tabs>
        <w:spacing w:after="240"/>
        <w:rPr>
          <w:lang w:val="en-AU"/>
        </w:rPr>
      </w:pPr>
      <w:r w:rsidRPr="00D7763F">
        <w:rPr>
          <w:lang w:val="en-AU"/>
        </w:rPr>
        <w:t>However, this finding is misleading, as it does not account for the temporal structure of the data. Electricity demand does not respond instantaneously to changes in temperature, and the relationship between the two variables is both time-dependent and non-linear. As a result, zero-lag correlation alone is insufficient to capture the true relationship.</w:t>
      </w:r>
    </w:p>
    <w:p w14:paraId="188D4AAE" w14:textId="735281CC" w:rsidR="00D7763F" w:rsidRPr="00D7763F" w:rsidRDefault="00D7763F" w:rsidP="00F62340">
      <w:pPr>
        <w:tabs>
          <w:tab w:val="left" w:pos="3402"/>
        </w:tabs>
        <w:spacing w:after="240"/>
        <w:rPr>
          <w:lang w:val="en-AU"/>
        </w:rPr>
      </w:pPr>
      <w:r w:rsidRPr="00D7763F">
        <w:rPr>
          <w:lang w:val="en-AU"/>
        </w:rPr>
        <w:t>The autocorrelation function (ACF) over short lags, shown in Figure 4.5, reveals a strong and gradually decaying correlation structure. The autocorrelation is close to one at lag 0 and remains significantly positive across multiple subsequent lags, decreasing slowly rather than abruptly. This indicates that electricity demand is highly persistent, with current values strongly influenced by recent observations.</w:t>
      </w:r>
    </w:p>
    <w:p w14:paraId="58EE9E2D" w14:textId="369EF27C" w:rsidR="00D7763F" w:rsidRDefault="00D7763F" w:rsidP="00621C8C">
      <w:pPr>
        <w:tabs>
          <w:tab w:val="left" w:pos="3402"/>
        </w:tabs>
        <w:spacing w:after="240"/>
        <w:rPr>
          <w:lang w:val="en-AU"/>
        </w:rPr>
      </w:pPr>
      <w:r w:rsidRPr="00D7763F">
        <w:rPr>
          <w:lang w:val="en-AU"/>
        </w:rPr>
        <w:lastRenderedPageBreak/>
        <w:t xml:space="preserve">Unlike the </w:t>
      </w:r>
      <w:r w:rsidR="0053258F">
        <w:rPr>
          <w:lang w:val="en-AU"/>
        </w:rPr>
        <w:t>partial autocorrelation function (PACF)</w:t>
      </w:r>
      <w:r w:rsidRPr="00D7763F">
        <w:rPr>
          <w:lang w:val="en-AU"/>
        </w:rPr>
        <w:t xml:space="preserve">, which isolates direct relationships, the ACF captures both direct and indirect dependencies. The slow decay observed in the ACF suggests that the time series contains a combination of autoregressive and seasonal components rather than being purely random or </w:t>
      </w:r>
      <w:proofErr w:type="gramStart"/>
      <w:r w:rsidRPr="00D7763F">
        <w:rPr>
          <w:lang w:val="en-AU"/>
        </w:rPr>
        <w:t>short-memory</w:t>
      </w:r>
      <w:proofErr w:type="gramEnd"/>
      <w:r w:rsidRPr="00D7763F">
        <w:rPr>
          <w:lang w:val="en-AU"/>
        </w:rPr>
        <w:t>. This persistence implies that models must account for temporal continuity and cannot rely solely on short-term dependencies.</w:t>
      </w:r>
    </w:p>
    <w:p w14:paraId="75A33FE4" w14:textId="77777777" w:rsidR="00D7763F" w:rsidRDefault="00D7763F" w:rsidP="00D7763F">
      <w:pPr>
        <w:keepNext/>
        <w:tabs>
          <w:tab w:val="left" w:pos="3402"/>
        </w:tabs>
      </w:pPr>
      <w:r w:rsidRPr="006C5FBC">
        <w:rPr>
          <w:noProof/>
        </w:rPr>
        <w:drawing>
          <wp:inline distT="0" distB="0" distL="0" distR="0" wp14:anchorId="501C1BDD" wp14:editId="7671490F">
            <wp:extent cx="5734050" cy="2542498"/>
            <wp:effectExtent l="19050" t="19050" r="19050" b="10795"/>
            <wp:docPr id="350706949"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06949" name="Picture 1" descr="A graph with blue dots&#10;&#10;AI-generated content may be incorrect."/>
                    <pic:cNvPicPr/>
                  </pic:nvPicPr>
                  <pic:blipFill>
                    <a:blip r:embed="rId30"/>
                    <a:stretch>
                      <a:fillRect/>
                    </a:stretch>
                  </pic:blipFill>
                  <pic:spPr>
                    <a:xfrm>
                      <a:off x="0" y="0"/>
                      <a:ext cx="5734050" cy="2542498"/>
                    </a:xfrm>
                    <a:prstGeom prst="rect">
                      <a:avLst/>
                    </a:prstGeom>
                    <a:ln>
                      <a:solidFill>
                        <a:schemeClr val="accent1">
                          <a:lumMod val="20000"/>
                          <a:lumOff val="80000"/>
                        </a:schemeClr>
                      </a:solidFill>
                    </a:ln>
                  </pic:spPr>
                </pic:pic>
              </a:graphicData>
            </a:graphic>
          </wp:inline>
        </w:drawing>
      </w:r>
    </w:p>
    <w:p w14:paraId="3A468329" w14:textId="2608FCBA" w:rsidR="00D7763F" w:rsidRDefault="00D7763F" w:rsidP="00D7763F">
      <w:pPr>
        <w:pStyle w:val="Caption"/>
        <w:jc w:val="center"/>
        <w:rPr>
          <w:lang w:val="en-AU"/>
        </w:rPr>
      </w:pPr>
      <w:r>
        <w:t xml:space="preserve">Figure </w:t>
      </w:r>
      <w:fldSimple w:instr=" STYLEREF 1 \s ">
        <w:r w:rsidR="00EC7D10">
          <w:rPr>
            <w:noProof/>
          </w:rPr>
          <w:t>4</w:t>
        </w:r>
      </w:fldSimple>
      <w:r w:rsidR="001D686E">
        <w:noBreakHyphen/>
      </w:r>
      <w:fldSimple w:instr=" SEQ Figure \* ARABIC \s 1 ">
        <w:r w:rsidR="00EC7D10">
          <w:rPr>
            <w:noProof/>
          </w:rPr>
          <w:t>5</w:t>
        </w:r>
      </w:fldSimple>
      <w:r w:rsidR="00C945F8">
        <w:rPr>
          <w:noProof/>
        </w:rPr>
        <w:t>: Y-axis is correlation, X-axis is timesteps</w:t>
      </w:r>
    </w:p>
    <w:p w14:paraId="532B123C" w14:textId="1BDC6937" w:rsidR="00D7763F" w:rsidRPr="00D7763F" w:rsidRDefault="00D7763F" w:rsidP="00F62340">
      <w:pPr>
        <w:tabs>
          <w:tab w:val="left" w:pos="3402"/>
        </w:tabs>
        <w:spacing w:after="240"/>
        <w:rPr>
          <w:lang w:val="en-AU"/>
        </w:rPr>
      </w:pPr>
      <w:r w:rsidRPr="00D7763F">
        <w:rPr>
          <w:lang w:val="en-AU"/>
        </w:rPr>
        <w:t>The PACF, shown in Figure 4.6, provides insight into the direct relationship between the time series and its lagged values after accounting for intermediate lags. The PACF exhibits strong spikes at the first few lags, particularly at lag 1, indicating a strong immediate dependence of electricity demand on its most recent values. Beyond these initial lags, the partial autocorrelations quickly diminish and fluctuate around zero, suggesting that the direct influence of additional past observations is limited once short-term effects are accounted for.</w:t>
      </w:r>
    </w:p>
    <w:p w14:paraId="6A452875" w14:textId="437A5A9A" w:rsidR="00D7763F" w:rsidRDefault="00D7763F" w:rsidP="00621C8C">
      <w:pPr>
        <w:tabs>
          <w:tab w:val="left" w:pos="3402"/>
        </w:tabs>
        <w:spacing w:after="240"/>
        <w:rPr>
          <w:lang w:val="en-AU"/>
        </w:rPr>
      </w:pPr>
      <w:r w:rsidRPr="00D7763F">
        <w:rPr>
          <w:lang w:val="en-AU"/>
        </w:rPr>
        <w:t>This pattern is characteristic of a process that can be reasonably approximated using a low-order autoregressive structure. The sharp drop-off after the first few lags supports the selection of a small autoregressive order in models such as SARIMAX, as higher-order terms are unlikely to provide substantial additional explanatory power.</w:t>
      </w:r>
    </w:p>
    <w:p w14:paraId="44CD32A6" w14:textId="77777777" w:rsidR="00D7763F" w:rsidRDefault="00D7763F" w:rsidP="00D7763F">
      <w:pPr>
        <w:keepNext/>
        <w:tabs>
          <w:tab w:val="left" w:pos="3402"/>
        </w:tabs>
      </w:pPr>
      <w:r w:rsidRPr="006C5FBC">
        <w:rPr>
          <w:noProof/>
        </w:rPr>
        <w:drawing>
          <wp:inline distT="0" distB="0" distL="0" distR="0" wp14:anchorId="3684D451" wp14:editId="730CAF25">
            <wp:extent cx="5734050" cy="2542498"/>
            <wp:effectExtent l="19050" t="19050" r="19050" b="10795"/>
            <wp:docPr id="689420551"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20551" name="Picture 1" descr="A graph with blue dots&#10;&#10;AI-generated content may be incorrect."/>
                    <pic:cNvPicPr/>
                  </pic:nvPicPr>
                  <pic:blipFill>
                    <a:blip r:embed="rId31"/>
                    <a:stretch>
                      <a:fillRect/>
                    </a:stretch>
                  </pic:blipFill>
                  <pic:spPr>
                    <a:xfrm>
                      <a:off x="0" y="0"/>
                      <a:ext cx="5734050" cy="2542498"/>
                    </a:xfrm>
                    <a:prstGeom prst="rect">
                      <a:avLst/>
                    </a:prstGeom>
                    <a:ln>
                      <a:solidFill>
                        <a:schemeClr val="accent1">
                          <a:lumMod val="20000"/>
                          <a:lumOff val="80000"/>
                        </a:schemeClr>
                      </a:solidFill>
                    </a:ln>
                  </pic:spPr>
                </pic:pic>
              </a:graphicData>
            </a:graphic>
          </wp:inline>
        </w:drawing>
      </w:r>
    </w:p>
    <w:p w14:paraId="6E6AFB9F" w14:textId="011B32D1" w:rsidR="00D7763F" w:rsidRDefault="00D7763F" w:rsidP="00D7763F">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6</w:t>
        </w:r>
      </w:fldSimple>
      <w:r w:rsidR="002A47CB">
        <w:rPr>
          <w:noProof/>
        </w:rPr>
        <w:t>:</w:t>
      </w:r>
      <w:r w:rsidR="002A47CB" w:rsidRPr="002A47CB">
        <w:rPr>
          <w:noProof/>
        </w:rPr>
        <w:t xml:space="preserve"> </w:t>
      </w:r>
      <w:r w:rsidR="002A47CB">
        <w:rPr>
          <w:noProof/>
        </w:rPr>
        <w:t>Y-axis is partial correlation, X-axis is timesteps</w:t>
      </w:r>
    </w:p>
    <w:p w14:paraId="1A753BAA" w14:textId="2F6784AD" w:rsidR="00D7763F" w:rsidRPr="00D7763F" w:rsidRDefault="00D7763F" w:rsidP="00F62340">
      <w:pPr>
        <w:tabs>
          <w:tab w:val="left" w:pos="3402"/>
        </w:tabs>
        <w:spacing w:after="240"/>
        <w:rPr>
          <w:lang w:val="en-AU"/>
        </w:rPr>
      </w:pPr>
      <w:r w:rsidRPr="00D7763F">
        <w:rPr>
          <w:lang w:val="en-AU"/>
        </w:rPr>
        <w:t xml:space="preserve">The extended autocorrelation function, shown in Figure 4.7, provides clear evidence of strong periodic </w:t>
      </w:r>
      <w:r w:rsidRPr="00D7763F">
        <w:rPr>
          <w:lang w:val="en-AU"/>
        </w:rPr>
        <w:lastRenderedPageBreak/>
        <w:t>behaviour in electricity demand. Distinct repeating peaks are observed at regular intervals, corresponding to approximately 48 lags, which aligns with a 24-hour cycle in half-hourly data. This repeating sinusoidal pattern indicates the presence of a dominant daily seasonality in the data.</w:t>
      </w:r>
    </w:p>
    <w:p w14:paraId="7B6D2DC2" w14:textId="476F5108" w:rsidR="00D7763F" w:rsidRPr="00D7763F" w:rsidRDefault="00D7763F" w:rsidP="00F62340">
      <w:pPr>
        <w:tabs>
          <w:tab w:val="left" w:pos="3402"/>
        </w:tabs>
        <w:spacing w:after="240"/>
        <w:rPr>
          <w:lang w:val="en-AU"/>
        </w:rPr>
      </w:pPr>
      <w:r w:rsidRPr="00D7763F">
        <w:rPr>
          <w:lang w:val="en-AU"/>
        </w:rPr>
        <w:t>In addition to the primary daily cycle, the persistence of this pattern across multiple periods suggests stable and consistent temporal structure over time. The alternating positive and negative correlations between peaks further reinforce the cyclical nature of the series. This behaviour confirms that electricity demand is not only autocorrelated but also strongly seasonal.</w:t>
      </w:r>
    </w:p>
    <w:p w14:paraId="424813E7" w14:textId="3159AB07" w:rsidR="00D7763F" w:rsidRDefault="00D7763F" w:rsidP="00F62340">
      <w:pPr>
        <w:tabs>
          <w:tab w:val="left" w:pos="3402"/>
        </w:tabs>
        <w:spacing w:after="240"/>
        <w:rPr>
          <w:lang w:val="en-AU"/>
        </w:rPr>
      </w:pPr>
      <w:r w:rsidRPr="00D7763F">
        <w:rPr>
          <w:lang w:val="en-AU"/>
        </w:rPr>
        <w:t>A lagged correlation analysis was then conducted (Figure 4.8) to examine how temperature influences demand across different time offsets. The results show that the strongest positive correlation occurs at a lag of approximately one hour, indicating that electricity demand responds to temperature changes with a short delay. This behaviour is consistent with real-world dynamics, where thermal inertia in buildings and delayed activation of heating and cooling systems introduce a lagged demand response.</w:t>
      </w:r>
    </w:p>
    <w:p w14:paraId="11999D26" w14:textId="77777777" w:rsidR="00D7763F" w:rsidRDefault="00D7763F" w:rsidP="00D7763F">
      <w:pPr>
        <w:keepNext/>
        <w:tabs>
          <w:tab w:val="left" w:pos="3402"/>
        </w:tabs>
      </w:pPr>
      <w:r w:rsidRPr="006C5FBC">
        <w:rPr>
          <w:noProof/>
        </w:rPr>
        <w:drawing>
          <wp:inline distT="0" distB="0" distL="0" distR="0" wp14:anchorId="479E7C84" wp14:editId="48A81175">
            <wp:extent cx="5734050" cy="2530490"/>
            <wp:effectExtent l="19050" t="19050" r="19050" b="22225"/>
            <wp:docPr id="967765075" name="Picture 1" descr="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65075" name="Picture 1" descr="A graph showing a curve&#10;&#10;AI-generated content may be incorrect."/>
                    <pic:cNvPicPr/>
                  </pic:nvPicPr>
                  <pic:blipFill>
                    <a:blip r:embed="rId32"/>
                    <a:stretch>
                      <a:fillRect/>
                    </a:stretch>
                  </pic:blipFill>
                  <pic:spPr>
                    <a:xfrm>
                      <a:off x="0" y="0"/>
                      <a:ext cx="5734050" cy="2530490"/>
                    </a:xfrm>
                    <a:prstGeom prst="rect">
                      <a:avLst/>
                    </a:prstGeom>
                    <a:ln>
                      <a:solidFill>
                        <a:schemeClr val="accent1">
                          <a:lumMod val="20000"/>
                          <a:lumOff val="80000"/>
                        </a:schemeClr>
                      </a:solidFill>
                    </a:ln>
                  </pic:spPr>
                </pic:pic>
              </a:graphicData>
            </a:graphic>
          </wp:inline>
        </w:drawing>
      </w:r>
    </w:p>
    <w:p w14:paraId="044D772E" w14:textId="6589864B" w:rsidR="00D7763F" w:rsidRPr="0089024F" w:rsidRDefault="00D7763F" w:rsidP="00271FB3">
      <w:pPr>
        <w:pStyle w:val="Caption"/>
        <w:jc w:val="center"/>
        <w:rPr>
          <w:lang w:val="en-AU"/>
        </w:rPr>
      </w:pPr>
      <w:r>
        <w:t xml:space="preserve">Figure </w:t>
      </w:r>
      <w:fldSimple w:instr=" STYLEREF 1 \s ">
        <w:r w:rsidR="00EC7D10">
          <w:rPr>
            <w:noProof/>
          </w:rPr>
          <w:t>4</w:t>
        </w:r>
      </w:fldSimple>
      <w:r w:rsidR="001D686E">
        <w:noBreakHyphen/>
      </w:r>
      <w:fldSimple w:instr=" SEQ Figure \* ARABIC \s 1 ">
        <w:r w:rsidR="00EC7D10">
          <w:rPr>
            <w:noProof/>
          </w:rPr>
          <w:t>7</w:t>
        </w:r>
      </w:fldSimple>
      <w:r w:rsidR="00271FB3">
        <w:rPr>
          <w:noProof/>
        </w:rPr>
        <w:t>: Y-axis is correlation, X-axis is timesteps</w:t>
      </w:r>
    </w:p>
    <w:p w14:paraId="7F3A05AA" w14:textId="5802FEA3" w:rsidR="00D7763F" w:rsidRPr="00D7763F" w:rsidRDefault="00D7763F" w:rsidP="00F62340">
      <w:pPr>
        <w:tabs>
          <w:tab w:val="left" w:pos="3402"/>
        </w:tabs>
        <w:spacing w:after="240"/>
        <w:rPr>
          <w:lang w:val="en-AU"/>
        </w:rPr>
      </w:pPr>
      <w:r w:rsidRPr="00D7763F">
        <w:rPr>
          <w:lang w:val="en-AU"/>
        </w:rPr>
        <w:t>A pronounced negative correlation is observed at lags of approximately 24–30 intervals (12–15 hours), reflecting the diurnal cycle. Periods of high daytime temperature and demand are followed by lower nighttime values, producing an inverse relationship at these offsets.</w:t>
      </w:r>
    </w:p>
    <w:p w14:paraId="2197859B" w14:textId="05EF9DEB" w:rsidR="00D7763F" w:rsidRPr="00D7763F" w:rsidRDefault="00D7763F" w:rsidP="00F62340">
      <w:pPr>
        <w:tabs>
          <w:tab w:val="left" w:pos="3402"/>
        </w:tabs>
        <w:spacing w:after="240"/>
        <w:rPr>
          <w:lang w:val="en-AU"/>
        </w:rPr>
      </w:pPr>
      <w:r w:rsidRPr="00D7763F">
        <w:rPr>
          <w:lang w:val="en-AU"/>
        </w:rPr>
        <w:t>The overall sinusoidal pattern of the lagged correlation further confirms the presence of strong periodic behaviour in the data. Importantly, this structure is not captured by the zero-lag correlation matrix, highlighting the limitations of conventional correlation analysis for time series data.</w:t>
      </w:r>
    </w:p>
    <w:p w14:paraId="323A58E5" w14:textId="4CED417B" w:rsidR="0089024F" w:rsidRPr="00D7763F" w:rsidRDefault="00D7763F" w:rsidP="00F62340">
      <w:pPr>
        <w:tabs>
          <w:tab w:val="left" w:pos="3402"/>
        </w:tabs>
        <w:spacing w:after="240"/>
        <w:rPr>
          <w:lang w:val="en-AU"/>
        </w:rPr>
      </w:pPr>
      <w:r w:rsidRPr="00D7763F">
        <w:rPr>
          <w:lang w:val="en-AU"/>
        </w:rPr>
        <w:t>These findings demonstrate that the relationship between temperature and demand is inherently multi-scale, involving both short-term lag effects (≈1 hour) and longer-term periodic dependencies (≈24 hours). This has direct implications for modelling. Effective forecasting approaches should incorporate lagged features and temporal structure, either explicitly through autoregressive terms (e.g. SARIMAX) or implicitly through sequence-based models such as LSTMs and transformer-based architectures.</w:t>
      </w:r>
    </w:p>
    <w:p w14:paraId="49ACDF64" w14:textId="77777777" w:rsidR="00D7763F" w:rsidRDefault="1AA24E15" w:rsidP="00415F5B">
      <w:pPr>
        <w:keepNext/>
        <w:tabs>
          <w:tab w:val="left" w:pos="3402"/>
        </w:tabs>
        <w:spacing w:before="240"/>
        <w:jc w:val="center"/>
      </w:pPr>
      <w:r w:rsidRPr="006C5FBC">
        <w:rPr>
          <w:noProof/>
        </w:rPr>
        <w:lastRenderedPageBreak/>
        <w:drawing>
          <wp:inline distT="0" distB="0" distL="0" distR="0" wp14:anchorId="2D7F39C4" wp14:editId="29C7B568">
            <wp:extent cx="4267200" cy="3330319"/>
            <wp:effectExtent l="19050" t="19050" r="19050" b="22860"/>
            <wp:docPr id="6278932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93209" name="Picture 627893209"/>
                    <pic:cNvPicPr/>
                  </pic:nvPicPr>
                  <pic:blipFill>
                    <a:blip r:embed="rId33">
                      <a:extLst>
                        <a:ext uri="{28A0092B-C50C-407E-A947-70E740481C1C}">
                          <a14:useLocalDpi xmlns:a14="http://schemas.microsoft.com/office/drawing/2010/main"/>
                        </a:ext>
                      </a:extLst>
                    </a:blip>
                    <a:stretch>
                      <a:fillRect/>
                    </a:stretch>
                  </pic:blipFill>
                  <pic:spPr>
                    <a:xfrm>
                      <a:off x="0" y="0"/>
                      <a:ext cx="4267200" cy="3330319"/>
                    </a:xfrm>
                    <a:prstGeom prst="rect">
                      <a:avLst/>
                    </a:prstGeom>
                    <a:ln>
                      <a:solidFill>
                        <a:schemeClr val="accent1">
                          <a:lumMod val="20000"/>
                          <a:lumOff val="80000"/>
                        </a:schemeClr>
                      </a:solidFill>
                    </a:ln>
                  </pic:spPr>
                </pic:pic>
              </a:graphicData>
            </a:graphic>
          </wp:inline>
        </w:drawing>
      </w:r>
    </w:p>
    <w:p w14:paraId="6BAAF58C" w14:textId="572D76A7" w:rsidR="00E94532" w:rsidRPr="00271FB3" w:rsidRDefault="00D7763F" w:rsidP="00271FB3">
      <w:pPr>
        <w:pStyle w:val="Caption"/>
        <w:jc w:val="center"/>
        <w:rPr>
          <w:lang w:val="en-AU"/>
        </w:rPr>
      </w:pPr>
      <w:r>
        <w:t xml:space="preserve">Figure </w:t>
      </w:r>
      <w:fldSimple w:instr=" STYLEREF 1 \s ">
        <w:r w:rsidR="00EC7D10">
          <w:rPr>
            <w:noProof/>
          </w:rPr>
          <w:t>4</w:t>
        </w:r>
      </w:fldSimple>
      <w:r w:rsidR="001D686E">
        <w:noBreakHyphen/>
      </w:r>
      <w:fldSimple w:instr=" SEQ Figure \* ARABIC \s 1 ">
        <w:r w:rsidR="00EC7D10">
          <w:rPr>
            <w:noProof/>
          </w:rPr>
          <w:t>8</w:t>
        </w:r>
      </w:fldSimple>
      <w:r w:rsidR="00271FB3">
        <w:rPr>
          <w:noProof/>
        </w:rPr>
        <w:t>: Y-axis is correlation, X-axis is timesteps in 30-min lag</w:t>
      </w:r>
      <w:r w:rsidR="00D158A5">
        <w:rPr>
          <w:noProof/>
        </w:rPr>
        <w:t xml:space="preserve"> intervals</w:t>
      </w:r>
    </w:p>
    <w:p w14:paraId="761300B8" w14:textId="0DCD3E31" w:rsidR="003D5526" w:rsidRPr="006C5FBC" w:rsidRDefault="003D5526" w:rsidP="00E94532">
      <w:pPr>
        <w:pStyle w:val="Heading2"/>
      </w:pPr>
      <w:bookmarkStart w:id="36" w:name="_Toc228105789"/>
      <w:r w:rsidRPr="006C5FBC">
        <w:t>Seasonal and Daily Demand Patterns</w:t>
      </w:r>
      <w:bookmarkEnd w:id="36"/>
    </w:p>
    <w:p w14:paraId="2078AA22" w14:textId="1D7B583F" w:rsidR="000457EE" w:rsidRPr="006C5FBC" w:rsidRDefault="000457EE" w:rsidP="00F62340">
      <w:pPr>
        <w:tabs>
          <w:tab w:val="left" w:pos="3402"/>
        </w:tabs>
        <w:spacing w:after="240"/>
      </w:pPr>
      <w:r w:rsidRPr="000457EE">
        <w:t xml:space="preserve">To further </w:t>
      </w:r>
      <w:proofErr w:type="spellStart"/>
      <w:r w:rsidRPr="000457EE">
        <w:t>characterise</w:t>
      </w:r>
      <w:proofErr w:type="spellEnd"/>
      <w:r w:rsidRPr="000457EE">
        <w:t xml:space="preserve"> the temporal structure of electricity demand, patterns were </w:t>
      </w:r>
      <w:proofErr w:type="spellStart"/>
      <w:r w:rsidRPr="000457EE">
        <w:t>analysed</w:t>
      </w:r>
      <w:proofErr w:type="spellEnd"/>
      <w:r w:rsidRPr="000457EE">
        <w:t xml:space="preserve"> across multiple time scales, including monthly, weekly, and hourly variations (Figures 4.</w:t>
      </w:r>
      <w:r>
        <w:t>9a</w:t>
      </w:r>
      <w:r w:rsidRPr="000457EE">
        <w:t>–4.</w:t>
      </w:r>
      <w:r>
        <w:t>9c</w:t>
      </w:r>
      <w:r w:rsidRPr="000457EE">
        <w:t>)</w:t>
      </w:r>
    </w:p>
    <w:tbl>
      <w:tblPr>
        <w:tblStyle w:val="TableGrid"/>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5"/>
        <w:gridCol w:w="3355"/>
        <w:gridCol w:w="3355"/>
      </w:tblGrid>
      <w:tr w:rsidR="000334F3" w:rsidRPr="006C5FBC" w14:paraId="746E0193" w14:textId="77777777" w:rsidTr="00FD3AA9">
        <w:trPr>
          <w:cantSplit/>
        </w:trPr>
        <w:tc>
          <w:tcPr>
            <w:tcW w:w="3355" w:type="dxa"/>
          </w:tcPr>
          <w:p w14:paraId="039AC3DC" w14:textId="1093CDC5" w:rsidR="000334F3" w:rsidRPr="006C5FBC" w:rsidRDefault="000334F3" w:rsidP="00800B4E">
            <w:pPr>
              <w:keepNext/>
              <w:tabs>
                <w:tab w:val="left" w:pos="3402"/>
              </w:tabs>
            </w:pPr>
            <w:r w:rsidRPr="006C5FBC">
              <w:t>Monthly Patterns</w:t>
            </w:r>
          </w:p>
        </w:tc>
        <w:tc>
          <w:tcPr>
            <w:tcW w:w="3355" w:type="dxa"/>
          </w:tcPr>
          <w:p w14:paraId="63588E4F" w14:textId="77777777" w:rsidR="000334F3" w:rsidRPr="006C5FBC" w:rsidRDefault="000334F3" w:rsidP="00800B4E">
            <w:pPr>
              <w:keepNext/>
              <w:tabs>
                <w:tab w:val="left" w:pos="3402"/>
              </w:tabs>
            </w:pPr>
            <w:r w:rsidRPr="006C5FBC">
              <w:t>Day-of-Week Patterns</w:t>
            </w:r>
          </w:p>
        </w:tc>
        <w:tc>
          <w:tcPr>
            <w:tcW w:w="3355" w:type="dxa"/>
          </w:tcPr>
          <w:p w14:paraId="5758602A" w14:textId="3F065F1E" w:rsidR="000334F3" w:rsidRPr="006C5FBC" w:rsidRDefault="000334F3" w:rsidP="00800B4E">
            <w:pPr>
              <w:keepNext/>
              <w:tabs>
                <w:tab w:val="left" w:pos="3402"/>
              </w:tabs>
            </w:pPr>
            <w:r w:rsidRPr="006C5FBC">
              <w:t>Hourly Patterns</w:t>
            </w:r>
          </w:p>
        </w:tc>
      </w:tr>
      <w:tr w:rsidR="000334F3" w:rsidRPr="006C5FBC" w14:paraId="08D9B0DB" w14:textId="77777777" w:rsidTr="00FD3AA9">
        <w:trPr>
          <w:cantSplit/>
        </w:trPr>
        <w:tc>
          <w:tcPr>
            <w:tcW w:w="3355" w:type="dxa"/>
          </w:tcPr>
          <w:p w14:paraId="3B3F47D5" w14:textId="567FF6D2" w:rsidR="000334F3" w:rsidRPr="006C5FBC" w:rsidRDefault="000334F3" w:rsidP="00800B4E">
            <w:pPr>
              <w:keepNext/>
              <w:tabs>
                <w:tab w:val="left" w:pos="3402"/>
              </w:tabs>
            </w:pPr>
            <w:r w:rsidRPr="006C5FBC">
              <w:rPr>
                <w:noProof/>
              </w:rPr>
              <w:drawing>
                <wp:anchor distT="0" distB="0" distL="114300" distR="114300" simplePos="0" relativeHeight="251658242" behindDoc="0" locked="0" layoutInCell="1" allowOverlap="1" wp14:anchorId="366811F6" wp14:editId="4F4EB6CA">
                  <wp:simplePos x="0" y="0"/>
                  <wp:positionH relativeFrom="column">
                    <wp:posOffset>26020</wp:posOffset>
                  </wp:positionH>
                  <wp:positionV relativeFrom="paragraph">
                    <wp:posOffset>91936</wp:posOffset>
                  </wp:positionV>
                  <wp:extent cx="1975963" cy="1605776"/>
                  <wp:effectExtent l="0" t="0" r="5715" b="0"/>
                  <wp:wrapNone/>
                  <wp:docPr id="11630336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975963" cy="1605776"/>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55" w:type="dxa"/>
          </w:tcPr>
          <w:p w14:paraId="05B391B8" w14:textId="77777777" w:rsidR="000334F3" w:rsidRPr="006C5FBC" w:rsidRDefault="000334F3" w:rsidP="00800B4E">
            <w:pPr>
              <w:keepNext/>
              <w:tabs>
                <w:tab w:val="left" w:pos="3402"/>
              </w:tabs>
            </w:pPr>
            <w:r w:rsidRPr="006C5FBC">
              <w:rPr>
                <w:noProof/>
              </w:rPr>
              <w:drawing>
                <wp:anchor distT="0" distB="0" distL="114300" distR="114300" simplePos="0" relativeHeight="251658243" behindDoc="0" locked="0" layoutInCell="1" allowOverlap="1" wp14:anchorId="187C77D5" wp14:editId="5A6E2A04">
                  <wp:simplePos x="0" y="0"/>
                  <wp:positionH relativeFrom="column">
                    <wp:posOffset>-41771</wp:posOffset>
                  </wp:positionH>
                  <wp:positionV relativeFrom="paragraph">
                    <wp:posOffset>102235</wp:posOffset>
                  </wp:positionV>
                  <wp:extent cx="2032842" cy="1594624"/>
                  <wp:effectExtent l="0" t="0" r="5715" b="5715"/>
                  <wp:wrapNone/>
                  <wp:docPr id="1531768931"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032842" cy="1594624"/>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55" w:type="dxa"/>
          </w:tcPr>
          <w:p w14:paraId="54EA036E" w14:textId="77777777" w:rsidR="000334F3" w:rsidRPr="006C5FBC" w:rsidRDefault="000334F3" w:rsidP="00800B4E">
            <w:pPr>
              <w:keepNext/>
              <w:tabs>
                <w:tab w:val="left" w:pos="3402"/>
              </w:tabs>
            </w:pPr>
            <w:r w:rsidRPr="006C5FBC">
              <w:rPr>
                <w:noProof/>
              </w:rPr>
              <w:drawing>
                <wp:anchor distT="0" distB="0" distL="114300" distR="114300" simplePos="0" relativeHeight="251658245" behindDoc="0" locked="0" layoutInCell="1" allowOverlap="1" wp14:anchorId="04ACE738" wp14:editId="7107FC7D">
                  <wp:simplePos x="0" y="0"/>
                  <wp:positionH relativeFrom="column">
                    <wp:posOffset>-42669</wp:posOffset>
                  </wp:positionH>
                  <wp:positionV relativeFrom="paragraph">
                    <wp:posOffset>109220</wp:posOffset>
                  </wp:positionV>
                  <wp:extent cx="1973007" cy="1547688"/>
                  <wp:effectExtent l="0" t="0" r="8255" b="0"/>
                  <wp:wrapNone/>
                  <wp:docPr id="605254484"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973007" cy="15476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9266A8" w14:textId="77777777" w:rsidR="000334F3" w:rsidRPr="006C5FBC" w:rsidRDefault="000334F3" w:rsidP="00800B4E">
            <w:pPr>
              <w:keepNext/>
              <w:tabs>
                <w:tab w:val="left" w:pos="3402"/>
              </w:tabs>
            </w:pPr>
          </w:p>
          <w:p w14:paraId="7B7910BF" w14:textId="77777777" w:rsidR="000334F3" w:rsidRPr="006C5FBC" w:rsidRDefault="000334F3" w:rsidP="00800B4E">
            <w:pPr>
              <w:keepNext/>
              <w:tabs>
                <w:tab w:val="left" w:pos="3402"/>
              </w:tabs>
            </w:pPr>
          </w:p>
          <w:p w14:paraId="6E8467CB" w14:textId="77777777" w:rsidR="000334F3" w:rsidRPr="006C5FBC" w:rsidRDefault="000334F3" w:rsidP="00800B4E">
            <w:pPr>
              <w:keepNext/>
              <w:tabs>
                <w:tab w:val="left" w:pos="3402"/>
              </w:tabs>
            </w:pPr>
          </w:p>
          <w:p w14:paraId="688ED30D" w14:textId="77777777" w:rsidR="000334F3" w:rsidRPr="006C5FBC" w:rsidRDefault="000334F3" w:rsidP="00800B4E">
            <w:pPr>
              <w:keepNext/>
              <w:tabs>
                <w:tab w:val="left" w:pos="3402"/>
              </w:tabs>
            </w:pPr>
          </w:p>
          <w:p w14:paraId="4A4380C0" w14:textId="77777777" w:rsidR="000334F3" w:rsidRPr="006C5FBC" w:rsidRDefault="000334F3" w:rsidP="00800B4E">
            <w:pPr>
              <w:keepNext/>
              <w:tabs>
                <w:tab w:val="left" w:pos="3402"/>
              </w:tabs>
            </w:pPr>
          </w:p>
          <w:p w14:paraId="1AAF163A" w14:textId="77777777" w:rsidR="000334F3" w:rsidRPr="006C5FBC" w:rsidRDefault="000334F3" w:rsidP="00800B4E">
            <w:pPr>
              <w:keepNext/>
              <w:tabs>
                <w:tab w:val="left" w:pos="3402"/>
              </w:tabs>
            </w:pPr>
          </w:p>
          <w:p w14:paraId="49F465B1" w14:textId="77777777" w:rsidR="000334F3" w:rsidRPr="006C5FBC" w:rsidRDefault="000334F3" w:rsidP="00800B4E">
            <w:pPr>
              <w:keepNext/>
              <w:tabs>
                <w:tab w:val="left" w:pos="3402"/>
              </w:tabs>
            </w:pPr>
          </w:p>
          <w:p w14:paraId="3FEE211A" w14:textId="77777777" w:rsidR="000334F3" w:rsidRPr="006C5FBC" w:rsidRDefault="000334F3" w:rsidP="00800B4E">
            <w:pPr>
              <w:keepNext/>
              <w:tabs>
                <w:tab w:val="left" w:pos="3402"/>
              </w:tabs>
            </w:pPr>
          </w:p>
          <w:p w14:paraId="2D78A834" w14:textId="77777777" w:rsidR="000334F3" w:rsidRPr="006C5FBC" w:rsidRDefault="000334F3" w:rsidP="000457EE">
            <w:pPr>
              <w:keepNext/>
              <w:tabs>
                <w:tab w:val="left" w:pos="3402"/>
              </w:tabs>
            </w:pPr>
          </w:p>
        </w:tc>
      </w:tr>
    </w:tbl>
    <w:p w14:paraId="2106D259" w14:textId="20DF26E0" w:rsidR="00800B4E" w:rsidRPr="00F62340" w:rsidRDefault="000457EE" w:rsidP="00F62340">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9</w:t>
        </w:r>
      </w:fldSimple>
      <w:r w:rsidR="00800B4E" w:rsidRPr="006C5FBC">
        <w:rPr>
          <w:noProof/>
        </w:rPr>
        <mc:AlternateContent>
          <mc:Choice Requires="wps">
            <w:drawing>
              <wp:anchor distT="45720" distB="45720" distL="114300" distR="114300" simplePos="0" relativeHeight="251658244" behindDoc="0" locked="0" layoutInCell="1" allowOverlap="1" wp14:anchorId="78B3BA0C" wp14:editId="06515EBA">
                <wp:simplePos x="0" y="0"/>
                <wp:positionH relativeFrom="column">
                  <wp:posOffset>-554037</wp:posOffset>
                </wp:positionH>
                <wp:positionV relativeFrom="paragraph">
                  <wp:posOffset>-951239</wp:posOffset>
                </wp:positionV>
                <wp:extent cx="685800" cy="183515"/>
                <wp:effectExtent l="3492" t="0" r="3493"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85800" cy="183515"/>
                        </a:xfrm>
                        <a:prstGeom prst="rect">
                          <a:avLst/>
                        </a:prstGeom>
                        <a:noFill/>
                        <a:ln w="9525">
                          <a:noFill/>
                          <a:miter lim="800000"/>
                          <a:headEnd/>
                          <a:tailEnd/>
                        </a:ln>
                      </wps:spPr>
                      <wps:txbx>
                        <w:txbxContent>
                          <w:p w14:paraId="70B69603" w14:textId="77777777" w:rsidR="000334F3" w:rsidRPr="00F61B73" w:rsidRDefault="000334F3" w:rsidP="000334F3">
                            <w:pPr>
                              <w:rPr>
                                <w:sz w:val="10"/>
                                <w:szCs w:val="10"/>
                              </w:rPr>
                            </w:pPr>
                            <w:r w:rsidRPr="00F61B73">
                              <w:rPr>
                                <w:sz w:val="10"/>
                                <w:szCs w:val="10"/>
                              </w:rPr>
                              <w:t>Average Demand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8B3BA0C" id="_x0000_t202" coordsize="21600,21600" o:spt="202" path="m,l,21600r21600,l21600,xe">
                <v:stroke joinstyle="miter"/>
                <v:path gradientshapeok="t" o:connecttype="rect"/>
              </v:shapetype>
              <v:shape id="Text Box 2" o:spid="_x0000_s1026" type="#_x0000_t202" style="position:absolute;left:0;text-align:left;margin-left:-43.6pt;margin-top:-74.9pt;width:54pt;height:14.45pt;rotation:-90;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" filled="f" stroked="f">
                <v:textbox>
                  <w:txbxContent>
                    <w:p w14:paraId="70B69603" w14:textId="77777777" w:rsidR="000334F3" w:rsidRPr="00F61B73" w:rsidRDefault="000334F3" w:rsidP="000334F3">
                      <w:pPr>
                        <w:rPr>
                          <w:sz w:val="10"/>
                          <w:szCs w:val="10"/>
                        </w:rPr>
                      </w:pPr>
                      <w:r w:rsidRPr="00F61B73">
                        <w:rPr>
                          <w:sz w:val="10"/>
                          <w:szCs w:val="10"/>
                        </w:rPr>
                        <w:t>Average Demand</w:t>
                      </w:r>
                    </w:p>
                  </w:txbxContent>
                </v:textbox>
              </v:shape>
            </w:pict>
          </mc:Fallback>
        </mc:AlternateContent>
      </w:r>
      <w:r w:rsidR="00FD3AA9">
        <w:rPr>
          <w:noProof/>
        </w:rPr>
        <w:t>. Plots showing the seasonal demand patterns for Monthly (left), Doy of the week (Middle) and Hourly (right).</w:t>
      </w:r>
    </w:p>
    <w:p w14:paraId="387CC5A4" w14:textId="33EE9BEA" w:rsidR="000457EE" w:rsidRPr="006C5FBC" w:rsidRDefault="000457EE" w:rsidP="00F62340">
      <w:pPr>
        <w:tabs>
          <w:tab w:val="left" w:pos="3402"/>
        </w:tabs>
        <w:spacing w:after="240"/>
      </w:pPr>
      <w:r w:rsidRPr="000457EE">
        <w:t>At the monthly level, demand exhibits clear seasonal variation, with higher consumption during winter months (June to August) and lower demand during milder periods such as April and October. This reflects increased heating requirements during colder conditions and reduced energy usage during transitional seasons.</w:t>
      </w:r>
    </w:p>
    <w:p w14:paraId="2EC82211" w14:textId="63E0276A" w:rsidR="000457EE" w:rsidRPr="000457EE" w:rsidRDefault="000457EE" w:rsidP="00F62340">
      <w:pPr>
        <w:tabs>
          <w:tab w:val="left" w:pos="3402"/>
        </w:tabs>
        <w:spacing w:after="240"/>
        <w:rPr>
          <w:lang w:val="en-AU"/>
        </w:rPr>
      </w:pPr>
      <w:r w:rsidRPr="000457EE">
        <w:rPr>
          <w:lang w:val="en-AU"/>
        </w:rPr>
        <w:t>At the weekly level, demand is consistently lower on weekends compared to weekdays, with Sunday showing the lowest average demand. This pattern is likely driven by reduced industrial and commercial activity, highlighting the influence of human behavioural cycles on electricity consumption.</w:t>
      </w:r>
    </w:p>
    <w:p w14:paraId="131A4A39" w14:textId="2954EB52" w:rsidR="000457EE" w:rsidRPr="000457EE" w:rsidRDefault="000457EE" w:rsidP="00F62340">
      <w:pPr>
        <w:tabs>
          <w:tab w:val="left" w:pos="3402"/>
        </w:tabs>
        <w:spacing w:after="240"/>
        <w:rPr>
          <w:lang w:val="en-AU"/>
        </w:rPr>
      </w:pPr>
      <w:r w:rsidRPr="000457EE">
        <w:rPr>
          <w:lang w:val="en-AU"/>
        </w:rPr>
        <w:t xml:space="preserve">At the hourly level, demand follows a highly regular daily cycle. The lowest demand occurs during early morning hours (approximately 3–5 a.m.), followed by a steady increase throughout the day and a peak in the evening (around 6–7 p.m.). This reflects typical daily activity patterns, including residential </w:t>
      </w:r>
      <w:r w:rsidRPr="000457EE">
        <w:rPr>
          <w:lang w:val="en-AU"/>
        </w:rPr>
        <w:lastRenderedPageBreak/>
        <w:t>energy use after working hours.</w:t>
      </w:r>
    </w:p>
    <w:p w14:paraId="38A14D19" w14:textId="39D46C26" w:rsidR="000457EE" w:rsidRPr="000457EE" w:rsidRDefault="000457EE" w:rsidP="00F62340">
      <w:pPr>
        <w:tabs>
          <w:tab w:val="left" w:pos="3402"/>
        </w:tabs>
        <w:spacing w:after="240"/>
        <w:rPr>
          <w:lang w:val="en-AU"/>
        </w:rPr>
      </w:pPr>
      <w:r w:rsidRPr="000457EE">
        <w:rPr>
          <w:lang w:val="en-AU"/>
        </w:rPr>
        <w:t>Taken together, these results demonstrate that electricity demand is influenced by distinct but interacting temporal components, spanning seasonal (monthly), behavioural (weekly), and diurnal (hourly) cycles.</w:t>
      </w:r>
    </w:p>
    <w:p w14:paraId="391D6294" w14:textId="77777777" w:rsidR="000457EE" w:rsidRPr="000457EE" w:rsidRDefault="000457EE" w:rsidP="00F62340">
      <w:pPr>
        <w:tabs>
          <w:tab w:val="left" w:pos="3402"/>
        </w:tabs>
        <w:spacing w:after="240"/>
        <w:rPr>
          <w:lang w:val="en-AU"/>
        </w:rPr>
      </w:pPr>
      <w:r w:rsidRPr="000457EE">
        <w:rPr>
          <w:lang w:val="en-AU"/>
        </w:rPr>
        <w:t>This decomposition has important implications for modelling. Each time scale represents a different source of variation and should be incorporated appropriately. Seasonal effects may be captured using periodic terms (e.g. annual seasonality in SARIMAX), while weekly and hourly patterns can be represented through categorical variables or cyclic encodings (e.g. sine and cosine transformations).</w:t>
      </w:r>
    </w:p>
    <w:p w14:paraId="116BD427" w14:textId="538EAE91" w:rsidR="000334F3" w:rsidRPr="00E939D4" w:rsidRDefault="000457EE" w:rsidP="00F62340">
      <w:pPr>
        <w:tabs>
          <w:tab w:val="left" w:pos="3402"/>
        </w:tabs>
        <w:spacing w:after="240"/>
        <w:rPr>
          <w:lang w:val="en-AU"/>
        </w:rPr>
      </w:pPr>
      <w:r w:rsidRPr="000457EE">
        <w:rPr>
          <w:lang w:val="en-AU"/>
        </w:rPr>
        <w:t>For machine learning and deep learning models, these temporal patterns may be learned implicitly; however, providing structured time-based features can still improve model performance and convergence.</w:t>
      </w:r>
    </w:p>
    <w:p w14:paraId="53B6BB14" w14:textId="28BBF97E" w:rsidR="00770E8B" w:rsidRPr="006C5FBC" w:rsidRDefault="000334F3" w:rsidP="00F62340">
      <w:pPr>
        <w:pStyle w:val="Heading2"/>
      </w:pPr>
      <w:bookmarkStart w:id="37" w:name="_Toc228105790"/>
      <w:r w:rsidRPr="006C5FBC">
        <w:t>Seasonal Decomposition Using MSTL</w:t>
      </w:r>
      <w:bookmarkEnd w:id="37"/>
    </w:p>
    <w:p w14:paraId="357BA9F9" w14:textId="0B2A68AE" w:rsidR="00F25D26" w:rsidRPr="00F25D26" w:rsidRDefault="00F25D26" w:rsidP="00F62340">
      <w:pPr>
        <w:widowControl/>
        <w:autoSpaceDE/>
        <w:autoSpaceDN/>
        <w:spacing w:before="100" w:beforeAutospacing="1" w:after="240"/>
        <w:rPr>
          <w:rFonts w:eastAsia="Times New Roman"/>
          <w:sz w:val="24"/>
          <w:szCs w:val="24"/>
          <w:lang w:val="en-AU" w:eastAsia="en-AU"/>
        </w:rPr>
      </w:pPr>
      <w:r w:rsidRPr="00F25D26">
        <w:rPr>
          <w:rFonts w:eastAsia="Times New Roman"/>
          <w:sz w:val="24"/>
          <w:szCs w:val="24"/>
          <w:lang w:val="en-AU" w:eastAsia="en-AU"/>
        </w:rPr>
        <w:t>To further analyse the temporal structure of electricity demand, a decomposition was performed using Multiple Seasonal-Trend decomposition using LOESS (MSTL)</w:t>
      </w:r>
      <w:r w:rsidR="00047991">
        <w:rPr>
          <w:rFonts w:eastAsia="Times New Roman"/>
          <w:sz w:val="24"/>
          <w:szCs w:val="24"/>
          <w:lang w:val="en-AU" w:eastAsia="en-AU"/>
        </w:rPr>
        <w:t xml:space="preserve"> </w:t>
      </w:r>
      <w:r w:rsidR="00047991" w:rsidRPr="00047991">
        <w:rPr>
          <w:rFonts w:eastAsia="Times New Roman"/>
          <w:sz w:val="24"/>
          <w:szCs w:val="24"/>
          <w:lang w:val="en-AU" w:eastAsia="en-AU"/>
        </w:rPr>
        <w:t>(Bandara et al., N.D.)</w:t>
      </w:r>
      <w:r w:rsidRPr="00F25D26">
        <w:rPr>
          <w:rFonts w:eastAsia="Times New Roman"/>
          <w:sz w:val="24"/>
          <w:szCs w:val="24"/>
          <w:lang w:val="en-AU" w:eastAsia="en-AU"/>
        </w:rPr>
        <w:t>, which separates the time series into trend, seasonal, and residual components across multiple seasonal periods.</w:t>
      </w:r>
    </w:p>
    <w:p w14:paraId="6434887A" w14:textId="189ADAA5" w:rsidR="00F25D26" w:rsidRPr="00F25D26" w:rsidRDefault="00F25D26" w:rsidP="00F62340">
      <w:pPr>
        <w:widowControl/>
        <w:autoSpaceDE/>
        <w:autoSpaceDN/>
        <w:spacing w:before="100" w:beforeAutospacing="1" w:after="240"/>
        <w:rPr>
          <w:rFonts w:eastAsia="Times New Roman"/>
          <w:sz w:val="24"/>
          <w:szCs w:val="24"/>
          <w:lang w:val="en-AU" w:eastAsia="en-AU"/>
        </w:rPr>
      </w:pPr>
      <w:r w:rsidRPr="00F25D26">
        <w:rPr>
          <w:rFonts w:eastAsia="Times New Roman"/>
          <w:sz w:val="24"/>
          <w:szCs w:val="24"/>
          <w:lang w:val="en-AU" w:eastAsia="en-AU"/>
        </w:rPr>
        <w:t>The decomposition reveals distinct components corresponding to daily, weekly, and longer-term seasonal patterns, as shown in Figures 4.</w:t>
      </w:r>
      <w:r>
        <w:rPr>
          <w:rFonts w:eastAsia="Times New Roman"/>
          <w:sz w:val="24"/>
          <w:szCs w:val="24"/>
          <w:lang w:val="en-AU" w:eastAsia="en-AU"/>
        </w:rPr>
        <w:t>10a,</w:t>
      </w:r>
      <w:r w:rsidR="00E94532">
        <w:rPr>
          <w:rFonts w:eastAsia="Times New Roman"/>
          <w:sz w:val="24"/>
          <w:szCs w:val="24"/>
          <w:lang w:val="en-AU" w:eastAsia="en-AU"/>
        </w:rPr>
        <w:t xml:space="preserve"> </w:t>
      </w:r>
      <w:r>
        <w:rPr>
          <w:rFonts w:eastAsia="Times New Roman"/>
          <w:sz w:val="24"/>
          <w:szCs w:val="24"/>
          <w:lang w:val="en-AU" w:eastAsia="en-AU"/>
        </w:rPr>
        <w:t>4.10b</w:t>
      </w:r>
      <w:r w:rsidRPr="00F25D26">
        <w:rPr>
          <w:rFonts w:eastAsia="Times New Roman"/>
          <w:sz w:val="24"/>
          <w:szCs w:val="24"/>
          <w:lang w:val="en-AU" w:eastAsia="en-AU"/>
        </w:rPr>
        <w:t>.</w:t>
      </w:r>
    </w:p>
    <w:p w14:paraId="23FE6E18" w14:textId="77777777" w:rsidR="00F25D26" w:rsidRDefault="00770E8B" w:rsidP="00415F5B">
      <w:pPr>
        <w:keepNext/>
        <w:tabs>
          <w:tab w:val="left" w:pos="3402"/>
        </w:tabs>
        <w:jc w:val="center"/>
      </w:pPr>
      <w:r w:rsidRPr="006C5FBC">
        <w:rPr>
          <w:noProof/>
        </w:rPr>
        <w:drawing>
          <wp:inline distT="0" distB="0" distL="0" distR="0" wp14:anchorId="2E26078E" wp14:editId="09F204B2">
            <wp:extent cx="3537609" cy="3089998"/>
            <wp:effectExtent l="19050" t="19050" r="24765" b="15240"/>
            <wp:docPr id="117240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08660" name=""/>
                    <pic:cNvPicPr/>
                  </pic:nvPicPr>
                  <pic:blipFill>
                    <a:blip r:embed="rId37"/>
                    <a:stretch>
                      <a:fillRect/>
                    </a:stretch>
                  </pic:blipFill>
                  <pic:spPr>
                    <a:xfrm>
                      <a:off x="0" y="0"/>
                      <a:ext cx="3560791" cy="3110247"/>
                    </a:xfrm>
                    <a:prstGeom prst="rect">
                      <a:avLst/>
                    </a:prstGeom>
                    <a:ln>
                      <a:solidFill>
                        <a:schemeClr val="accent1">
                          <a:lumMod val="20000"/>
                          <a:lumOff val="80000"/>
                        </a:schemeClr>
                      </a:solidFill>
                    </a:ln>
                  </pic:spPr>
                </pic:pic>
              </a:graphicData>
            </a:graphic>
          </wp:inline>
        </w:drawing>
      </w:r>
    </w:p>
    <w:p w14:paraId="6A073B95" w14:textId="4259CBF3" w:rsidR="00770E8B" w:rsidRPr="006C5FBC" w:rsidRDefault="00F25D26"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10</w:t>
        </w:r>
      </w:fldSimple>
      <w:r w:rsidR="00E94532">
        <w:t xml:space="preserve"> a) summer daily seasonality, b) winter daily seasonality</w:t>
      </w:r>
    </w:p>
    <w:p w14:paraId="57483F24" w14:textId="6B88A6A7" w:rsidR="00F25D26" w:rsidRPr="00F25D26" w:rsidRDefault="00F25D26" w:rsidP="00F62340">
      <w:pPr>
        <w:tabs>
          <w:tab w:val="left" w:pos="3402"/>
        </w:tabs>
        <w:spacing w:after="240"/>
        <w:rPr>
          <w:lang w:val="en-AU"/>
        </w:rPr>
      </w:pPr>
      <w:r w:rsidRPr="00F25D26">
        <w:rPr>
          <w:lang w:val="en-AU"/>
        </w:rPr>
        <w:t>The daily</w:t>
      </w:r>
      <w:r w:rsidRPr="00F25D26">
        <w:rPr>
          <w:b/>
          <w:bCs/>
          <w:lang w:val="en-AU"/>
        </w:rPr>
        <w:t xml:space="preserve"> </w:t>
      </w:r>
      <w:r w:rsidRPr="00F25D26">
        <w:rPr>
          <w:lang w:val="en-AU"/>
        </w:rPr>
        <w:t>seasonal</w:t>
      </w:r>
      <w:r w:rsidRPr="00F25D26">
        <w:rPr>
          <w:b/>
          <w:bCs/>
          <w:lang w:val="en-AU"/>
        </w:rPr>
        <w:t xml:space="preserve"> component</w:t>
      </w:r>
      <w:r w:rsidRPr="00F25D26">
        <w:rPr>
          <w:lang w:val="en-AU"/>
        </w:rPr>
        <w:t xml:space="preserve"> (Figure 4.</w:t>
      </w:r>
      <w:r>
        <w:rPr>
          <w:lang w:val="en-AU"/>
        </w:rPr>
        <w:t>10</w:t>
      </w:r>
      <w:r w:rsidRPr="00F25D26">
        <w:rPr>
          <w:lang w:val="en-AU"/>
        </w:rPr>
        <w:t>) exhibits a consistent intra-day structure across both summer and winter periods, characterised by low demand during early morning hours and a peak in the evening. While the overall shape remains stable between seasons, the amplitude of the cycle differs significantly. In particular, the winter period shows a more pronounced evening peak and deeper troughs compared to summer, indicating increased variability in demand during colder months.</w:t>
      </w:r>
    </w:p>
    <w:p w14:paraId="3E1B4D6E" w14:textId="746E3CD1" w:rsidR="00F25D26" w:rsidRPr="00F25D26" w:rsidRDefault="00F25D26" w:rsidP="00F62340">
      <w:pPr>
        <w:tabs>
          <w:tab w:val="left" w:pos="3402"/>
        </w:tabs>
        <w:spacing w:after="240"/>
        <w:rPr>
          <w:lang w:val="en-AU"/>
        </w:rPr>
      </w:pPr>
      <w:r w:rsidRPr="00F25D26">
        <w:rPr>
          <w:lang w:val="en-AU"/>
        </w:rPr>
        <w:lastRenderedPageBreak/>
        <w:t>The weekly</w:t>
      </w:r>
      <w:r w:rsidRPr="00F25D26">
        <w:rPr>
          <w:b/>
          <w:bCs/>
          <w:lang w:val="en-AU"/>
        </w:rPr>
        <w:t xml:space="preserve"> </w:t>
      </w:r>
      <w:r w:rsidRPr="00F25D26">
        <w:rPr>
          <w:lang w:val="en-AU"/>
        </w:rPr>
        <w:t>seasonal</w:t>
      </w:r>
      <w:r w:rsidRPr="00F25D26">
        <w:rPr>
          <w:b/>
          <w:bCs/>
          <w:lang w:val="en-AU"/>
        </w:rPr>
        <w:t xml:space="preserve"> </w:t>
      </w:r>
      <w:r w:rsidRPr="00F25D26">
        <w:rPr>
          <w:lang w:val="en-AU"/>
        </w:rPr>
        <w:t>component (Figure 4.</w:t>
      </w:r>
      <w:r>
        <w:rPr>
          <w:lang w:val="en-AU"/>
        </w:rPr>
        <w:t>11</w:t>
      </w:r>
      <w:r w:rsidRPr="00F25D26">
        <w:rPr>
          <w:lang w:val="en-AU"/>
        </w:rPr>
        <w:t>) reflects clear behavioural patterns, with reduced demand observed during weekends, particularly on Sundays. This pattern is consistent across both summer and winter; however, the magnitude of the weekend reduction is greater during winter, suggesting a stronger dependence on external conditions during colder periods.</w:t>
      </w:r>
    </w:p>
    <w:p w14:paraId="070A117C" w14:textId="44200A59" w:rsidR="00F25D26" w:rsidRPr="00F25D26" w:rsidRDefault="00F25D26" w:rsidP="00F62340">
      <w:pPr>
        <w:tabs>
          <w:tab w:val="left" w:pos="3402"/>
        </w:tabs>
        <w:spacing w:after="240"/>
        <w:rPr>
          <w:lang w:val="en-AU"/>
        </w:rPr>
      </w:pPr>
      <w:r w:rsidRPr="00F25D26">
        <w:rPr>
          <w:lang w:val="en-AU"/>
        </w:rPr>
        <w:t>The trend</w:t>
      </w:r>
      <w:r w:rsidRPr="00F25D26">
        <w:rPr>
          <w:b/>
          <w:bCs/>
          <w:lang w:val="en-AU"/>
        </w:rPr>
        <w:t xml:space="preserve"> </w:t>
      </w:r>
      <w:r w:rsidRPr="00F25D26">
        <w:rPr>
          <w:lang w:val="en-AU"/>
        </w:rPr>
        <w:t>component (Figure 4.</w:t>
      </w:r>
      <w:r>
        <w:rPr>
          <w:lang w:val="en-AU"/>
        </w:rPr>
        <w:t>12</w:t>
      </w:r>
      <w:r w:rsidRPr="00F25D26">
        <w:rPr>
          <w:lang w:val="en-AU"/>
        </w:rPr>
        <w:t>) captures longer-term seasonal variation, with demand generally increasing during winter months and decreasing during milder periods. This aligns with increased energy usage associated with heating demand.</w:t>
      </w:r>
    </w:p>
    <w:p w14:paraId="2DF07DB0" w14:textId="1C39CBE1" w:rsidR="00F25D26" w:rsidRPr="00F25D26" w:rsidRDefault="00F25D26" w:rsidP="00F62340">
      <w:pPr>
        <w:tabs>
          <w:tab w:val="left" w:pos="3402"/>
        </w:tabs>
        <w:spacing w:after="240"/>
        <w:rPr>
          <w:lang w:val="en-AU"/>
        </w:rPr>
      </w:pPr>
      <w:r w:rsidRPr="00F25D26">
        <w:rPr>
          <w:lang w:val="en-AU"/>
        </w:rPr>
        <w:t>Overall, the decomposition demonstrates that electricity demand can be represented as a combination of multiple seasonal processes operating at different time scales. Importantly, while the temporal structure of these components remains relatively stable, their magnitude varies across seasons.</w:t>
      </w:r>
    </w:p>
    <w:p w14:paraId="4F6FD363" w14:textId="4B98D481" w:rsidR="00770E8B" w:rsidRPr="00415F5B" w:rsidRDefault="00F25D26" w:rsidP="00F62340">
      <w:pPr>
        <w:tabs>
          <w:tab w:val="left" w:pos="3402"/>
        </w:tabs>
        <w:spacing w:after="240"/>
        <w:rPr>
          <w:lang w:val="en-AU"/>
        </w:rPr>
      </w:pPr>
      <w:r w:rsidRPr="00F25D26">
        <w:rPr>
          <w:lang w:val="en-AU"/>
        </w:rPr>
        <w:t xml:space="preserve">This has important implications for modelling. It suggests that effective forecasting models must not only capture periodic </w:t>
      </w:r>
      <w:proofErr w:type="gramStart"/>
      <w:r w:rsidRPr="00F25D26">
        <w:rPr>
          <w:lang w:val="en-AU"/>
        </w:rPr>
        <w:t>structure, but</w:t>
      </w:r>
      <w:proofErr w:type="gramEnd"/>
      <w:r w:rsidRPr="00F25D26">
        <w:rPr>
          <w:lang w:val="en-AU"/>
        </w:rPr>
        <w:t xml:space="preserve"> also allow for season</w:t>
      </w:r>
      <w:r w:rsidRPr="00F25D26">
        <w:rPr>
          <w:b/>
          <w:bCs/>
          <w:lang w:val="en-AU"/>
        </w:rPr>
        <w:t>-</w:t>
      </w:r>
      <w:r w:rsidRPr="00F25D26">
        <w:rPr>
          <w:lang w:val="en-AU"/>
        </w:rPr>
        <w:t>dependent</w:t>
      </w:r>
      <w:r w:rsidRPr="00F25D26">
        <w:rPr>
          <w:b/>
          <w:bCs/>
          <w:lang w:val="en-AU"/>
        </w:rPr>
        <w:t xml:space="preserve"> </w:t>
      </w:r>
      <w:r w:rsidRPr="00F25D26">
        <w:rPr>
          <w:lang w:val="en-AU"/>
        </w:rPr>
        <w:t>variation</w:t>
      </w:r>
      <w:r w:rsidRPr="00F25D26">
        <w:rPr>
          <w:b/>
          <w:bCs/>
          <w:lang w:val="en-AU"/>
        </w:rPr>
        <w:t xml:space="preserve"> </w:t>
      </w:r>
      <w:r w:rsidRPr="00F25D26">
        <w:rPr>
          <w:lang w:val="en-AU"/>
        </w:rPr>
        <w:t>in</w:t>
      </w:r>
      <w:r w:rsidRPr="00F25D26">
        <w:rPr>
          <w:b/>
          <w:bCs/>
          <w:lang w:val="en-AU"/>
        </w:rPr>
        <w:t xml:space="preserve"> </w:t>
      </w:r>
      <w:r w:rsidRPr="00F25D26">
        <w:rPr>
          <w:lang w:val="en-AU"/>
        </w:rPr>
        <w:t>amplitude. Classical models such as SARIMAX may require additional seasonal terms or exogenous variables to capture this behaviour, while machine learning and deep learning models may be better suited to learning these interactions directly from the data.</w:t>
      </w:r>
    </w:p>
    <w:p w14:paraId="752AB3FC" w14:textId="77777777" w:rsidR="00F25D26" w:rsidRDefault="00770E8B" w:rsidP="00415F5B">
      <w:pPr>
        <w:keepNext/>
        <w:tabs>
          <w:tab w:val="left" w:pos="3402"/>
        </w:tabs>
        <w:jc w:val="center"/>
      </w:pPr>
      <w:r w:rsidRPr="006C5FBC">
        <w:rPr>
          <w:noProof/>
        </w:rPr>
        <w:drawing>
          <wp:inline distT="0" distB="0" distL="0" distR="0" wp14:anchorId="0B847068" wp14:editId="464ED522">
            <wp:extent cx="3579173" cy="2673038"/>
            <wp:effectExtent l="19050" t="19050" r="21590" b="13335"/>
            <wp:docPr id="200420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06968" name=""/>
                    <pic:cNvPicPr/>
                  </pic:nvPicPr>
                  <pic:blipFill>
                    <a:blip r:embed="rId38"/>
                    <a:stretch>
                      <a:fillRect/>
                    </a:stretch>
                  </pic:blipFill>
                  <pic:spPr>
                    <a:xfrm>
                      <a:off x="0" y="0"/>
                      <a:ext cx="3591144" cy="2681978"/>
                    </a:xfrm>
                    <a:prstGeom prst="rect">
                      <a:avLst/>
                    </a:prstGeom>
                    <a:ln>
                      <a:solidFill>
                        <a:schemeClr val="accent1">
                          <a:lumMod val="20000"/>
                          <a:lumOff val="80000"/>
                        </a:schemeClr>
                      </a:solidFill>
                    </a:ln>
                  </pic:spPr>
                </pic:pic>
              </a:graphicData>
            </a:graphic>
          </wp:inline>
        </w:drawing>
      </w:r>
    </w:p>
    <w:p w14:paraId="7905F59B" w14:textId="78F9D186" w:rsidR="00770E8B" w:rsidRPr="006C5FBC" w:rsidRDefault="00F25D26" w:rsidP="00415F5B">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11</w:t>
        </w:r>
      </w:fldSimple>
      <w:r w:rsidR="00FD3AA9">
        <w:rPr>
          <w:noProof/>
        </w:rPr>
        <w:t>. Seasonal demand variation for summer and winter.</w:t>
      </w:r>
    </w:p>
    <w:p w14:paraId="2D031998" w14:textId="77777777" w:rsidR="00F25D26" w:rsidRDefault="00770E8B" w:rsidP="00415F5B">
      <w:pPr>
        <w:keepNext/>
        <w:jc w:val="center"/>
      </w:pPr>
      <w:r w:rsidRPr="006C5FBC">
        <w:rPr>
          <w:noProof/>
        </w:rPr>
        <w:drawing>
          <wp:inline distT="0" distB="0" distL="0" distR="0" wp14:anchorId="0B9F6AF8" wp14:editId="59534F71">
            <wp:extent cx="3549015" cy="1752016"/>
            <wp:effectExtent l="19050" t="19050" r="13335" b="19685"/>
            <wp:docPr id="33653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34539" name=""/>
                    <pic:cNvPicPr/>
                  </pic:nvPicPr>
                  <pic:blipFill>
                    <a:blip r:embed="rId39"/>
                    <a:stretch>
                      <a:fillRect/>
                    </a:stretch>
                  </pic:blipFill>
                  <pic:spPr>
                    <a:xfrm>
                      <a:off x="0" y="0"/>
                      <a:ext cx="3562352" cy="1758600"/>
                    </a:xfrm>
                    <a:prstGeom prst="rect">
                      <a:avLst/>
                    </a:prstGeom>
                    <a:ln>
                      <a:solidFill>
                        <a:schemeClr val="accent1">
                          <a:lumMod val="20000"/>
                          <a:lumOff val="80000"/>
                        </a:schemeClr>
                      </a:solidFill>
                    </a:ln>
                  </pic:spPr>
                </pic:pic>
              </a:graphicData>
            </a:graphic>
          </wp:inline>
        </w:drawing>
      </w:r>
    </w:p>
    <w:p w14:paraId="08F56C1A" w14:textId="34EAEB51" w:rsidR="00770E8B" w:rsidRDefault="00F25D26" w:rsidP="00E939D4">
      <w:pPr>
        <w:pStyle w:val="Caption"/>
        <w:spacing w:after="240"/>
        <w:jc w:val="center"/>
        <w:rPr>
          <w:noProof/>
        </w:rPr>
      </w:pPr>
      <w:r>
        <w:t xml:space="preserve">Figure </w:t>
      </w:r>
      <w:fldSimple w:instr=" STYLEREF 1 \s ">
        <w:r w:rsidR="00EC7D10">
          <w:rPr>
            <w:noProof/>
          </w:rPr>
          <w:t>4</w:t>
        </w:r>
      </w:fldSimple>
      <w:r w:rsidR="001D686E">
        <w:noBreakHyphen/>
      </w:r>
      <w:fldSimple w:instr=" SEQ Figure \* ARABIC \s 1 ">
        <w:r w:rsidR="00EC7D10">
          <w:rPr>
            <w:noProof/>
          </w:rPr>
          <w:t>12</w:t>
        </w:r>
      </w:fldSimple>
      <w:r w:rsidR="00FD3AA9">
        <w:rPr>
          <w:noProof/>
        </w:rPr>
        <w:t>. Mo</w:t>
      </w:r>
      <w:r w:rsidR="00B956FB">
        <w:rPr>
          <w:noProof/>
        </w:rPr>
        <w:t>n</w:t>
      </w:r>
      <w:r w:rsidR="00FD3AA9">
        <w:rPr>
          <w:noProof/>
        </w:rPr>
        <w:t>thly demand trend.</w:t>
      </w:r>
    </w:p>
    <w:p w14:paraId="493135BC" w14:textId="7FE75119" w:rsidR="001D47EA" w:rsidRDefault="001D47EA">
      <w:pPr>
        <w:jc w:val="left"/>
      </w:pPr>
      <w:r>
        <w:br w:type="page"/>
      </w:r>
    </w:p>
    <w:p w14:paraId="776831F0" w14:textId="3A300EB7" w:rsidR="00770E8B" w:rsidRPr="006C5FBC" w:rsidRDefault="00770E8B" w:rsidP="00F62340">
      <w:pPr>
        <w:pStyle w:val="Heading2"/>
      </w:pPr>
      <w:bookmarkStart w:id="38" w:name="_Toc228105791"/>
      <w:r w:rsidRPr="006C5FBC">
        <w:lastRenderedPageBreak/>
        <w:t>Distribution and Outlier Analysis</w:t>
      </w:r>
      <w:bookmarkEnd w:id="38"/>
    </w:p>
    <w:p w14:paraId="5B218AD8" w14:textId="2B1E4E9B" w:rsidR="00F25D26" w:rsidRDefault="00F25D26" w:rsidP="00F62340">
      <w:pPr>
        <w:keepNext/>
        <w:tabs>
          <w:tab w:val="left" w:pos="3402"/>
        </w:tabs>
        <w:spacing w:after="240"/>
      </w:pPr>
      <w:r w:rsidRPr="00F25D26">
        <w:t xml:space="preserve">The distribution of total electricity demand was </w:t>
      </w:r>
      <w:proofErr w:type="spellStart"/>
      <w:r w:rsidRPr="00F25D26">
        <w:t>analysed</w:t>
      </w:r>
      <w:proofErr w:type="spellEnd"/>
      <w:r w:rsidRPr="00F25D26">
        <w:t xml:space="preserve"> to assess its statistical properties and suitability for modelling. The raw demand distribution (Figure 4.1</w:t>
      </w:r>
      <w:r>
        <w:t>3</w:t>
      </w:r>
      <w:r w:rsidRPr="00F25D26">
        <w:t xml:space="preserve">) exhibits a noticeable right skew, with a long tail extending toward higher demand values. This indicates that while most observations fall within a moderate range, </w:t>
      </w:r>
      <w:proofErr w:type="gramStart"/>
      <w:r w:rsidRPr="00F25D26">
        <w:t>extreme</w:t>
      </w:r>
      <w:proofErr w:type="gramEnd"/>
      <w:r w:rsidRPr="00F25D26">
        <w:t xml:space="preserve"> high-demand events occur less frequently but contribute significantly to overall variability.</w:t>
      </w:r>
    </w:p>
    <w:p w14:paraId="7213A87E" w14:textId="77777777" w:rsidR="00F25D26" w:rsidRDefault="00F25D26" w:rsidP="00415F5B">
      <w:pPr>
        <w:keepNext/>
        <w:tabs>
          <w:tab w:val="left" w:pos="3402"/>
        </w:tabs>
        <w:jc w:val="center"/>
      </w:pPr>
      <w:r w:rsidRPr="006C5FBC">
        <w:rPr>
          <w:noProof/>
        </w:rPr>
        <w:drawing>
          <wp:inline distT="0" distB="0" distL="0" distR="0" wp14:anchorId="324174B9" wp14:editId="2F796DE3">
            <wp:extent cx="2548255" cy="2007870"/>
            <wp:effectExtent l="19050" t="19050" r="23495" b="11430"/>
            <wp:docPr id="132588701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7012" name="Picture 13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548255" cy="2007870"/>
                    </a:xfrm>
                    <a:prstGeom prst="rect">
                      <a:avLst/>
                    </a:prstGeom>
                    <a:noFill/>
                    <a:ln>
                      <a:solidFill>
                        <a:schemeClr val="accent1">
                          <a:lumMod val="20000"/>
                          <a:lumOff val="80000"/>
                        </a:schemeClr>
                      </a:solidFill>
                    </a:ln>
                  </pic:spPr>
                </pic:pic>
              </a:graphicData>
            </a:graphic>
          </wp:inline>
        </w:drawing>
      </w:r>
    </w:p>
    <w:p w14:paraId="09DABD9F" w14:textId="12971E68" w:rsidR="00F25D26" w:rsidRDefault="00F25D26"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13</w:t>
        </w:r>
      </w:fldSimple>
      <w:r w:rsidR="00FD3AA9">
        <w:rPr>
          <w:noProof/>
        </w:rPr>
        <w:t>. Histogram of total electricty demand.</w:t>
      </w:r>
    </w:p>
    <w:p w14:paraId="20648911" w14:textId="42967D99" w:rsidR="00F25D26" w:rsidRDefault="00F25D26" w:rsidP="00F62340">
      <w:pPr>
        <w:spacing w:after="240"/>
      </w:pPr>
      <w:r w:rsidRPr="00F25D26">
        <w:t>To address this skewness, a logarithmic transformation was applied. The resulting distribution (Figure 4.1</w:t>
      </w:r>
      <w:r>
        <w:t>4</w:t>
      </w:r>
      <w:r w:rsidRPr="00F25D26">
        <w:t xml:space="preserve">) is substantially more symmetric and closely resembles a normal distribution. This transformation reduces the influence of extreme values and </w:t>
      </w:r>
      <w:proofErr w:type="spellStart"/>
      <w:r w:rsidRPr="00F25D26">
        <w:t>stabilises</w:t>
      </w:r>
      <w:proofErr w:type="spellEnd"/>
      <w:r w:rsidRPr="00F25D26">
        <w:t xml:space="preserve"> variance, which is particularly beneficial for classical statistical models such as SARIMAX that assume approximately normally distributed residuals.</w:t>
      </w:r>
    </w:p>
    <w:p w14:paraId="4C202933" w14:textId="77777777" w:rsidR="00F25D26" w:rsidRDefault="00F25D26" w:rsidP="00415F5B">
      <w:pPr>
        <w:keepNext/>
        <w:tabs>
          <w:tab w:val="left" w:pos="3402"/>
        </w:tabs>
        <w:jc w:val="center"/>
      </w:pPr>
      <w:r w:rsidRPr="006C5FBC">
        <w:rPr>
          <w:noProof/>
        </w:rPr>
        <w:drawing>
          <wp:inline distT="0" distB="0" distL="0" distR="0" wp14:anchorId="5FF17E9D" wp14:editId="5D91F59E">
            <wp:extent cx="2545200" cy="1980000"/>
            <wp:effectExtent l="19050" t="19050" r="26670" b="20320"/>
            <wp:docPr id="621704034" name="Picture 1" descr="A graph of a distribution of electricity with Ryugyong Hotel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04034" name="Picture 1" descr="A graph of a distribution of electricity with Ryugyong Hotel in the background&#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545200" cy="1980000"/>
                    </a:xfrm>
                    <a:prstGeom prst="rect">
                      <a:avLst/>
                    </a:prstGeom>
                    <a:ln>
                      <a:solidFill>
                        <a:schemeClr val="accent1">
                          <a:lumMod val="20000"/>
                          <a:lumOff val="80000"/>
                        </a:schemeClr>
                      </a:solidFill>
                    </a:ln>
                  </pic:spPr>
                </pic:pic>
              </a:graphicData>
            </a:graphic>
          </wp:inline>
        </w:drawing>
      </w:r>
    </w:p>
    <w:p w14:paraId="014A901B" w14:textId="12ECA83B" w:rsidR="00F25D26" w:rsidRDefault="00F25D26"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14</w:t>
        </w:r>
      </w:fldSimple>
      <w:r w:rsidR="00FD3AA9">
        <w:rPr>
          <w:noProof/>
        </w:rPr>
        <w:t>. Histogram of the log transformed total electricty demand.</w:t>
      </w:r>
    </w:p>
    <w:p w14:paraId="343C0C7C" w14:textId="27DC4D7E" w:rsidR="00047991" w:rsidRPr="00F25D26" w:rsidRDefault="00F25D26" w:rsidP="00F62340">
      <w:pPr>
        <w:spacing w:after="240"/>
        <w:rPr>
          <w:lang w:val="en-AU"/>
        </w:rPr>
      </w:pPr>
      <w:r w:rsidRPr="00F25D26">
        <w:rPr>
          <w:lang w:val="en-AU"/>
        </w:rPr>
        <w:t>The presence of extreme values is further illustrated in the box plots of electricity demand and temperature (Figure 4.1</w:t>
      </w:r>
      <w:r w:rsidR="00E94532">
        <w:rPr>
          <w:lang w:val="en-AU"/>
        </w:rPr>
        <w:t>5</w:t>
      </w:r>
      <w:r w:rsidRPr="00F25D26">
        <w:rPr>
          <w:lang w:val="en-AU"/>
        </w:rPr>
        <w:t xml:space="preserve">). Both variables exhibit clear outliers, particularly at higher values. Importantly, these observations are not likely to represent noise or measurement </w:t>
      </w:r>
      <w:r w:rsidR="00B369AD" w:rsidRPr="00F25D26">
        <w:rPr>
          <w:lang w:val="en-AU"/>
        </w:rPr>
        <w:t>error but</w:t>
      </w:r>
      <w:r w:rsidRPr="00F25D26">
        <w:rPr>
          <w:lang w:val="en-AU"/>
        </w:rPr>
        <w:t xml:space="preserve"> rather correspond to real-world extreme events such as heatwaves or cold spells, which drive unusually high demand.</w:t>
      </w:r>
    </w:p>
    <w:p w14:paraId="5FA427B7" w14:textId="499591C5" w:rsidR="00B369AD" w:rsidRPr="00F25D26" w:rsidRDefault="00F25D26" w:rsidP="00F62340">
      <w:pPr>
        <w:spacing w:after="240"/>
        <w:rPr>
          <w:lang w:val="en-AU"/>
        </w:rPr>
      </w:pPr>
      <w:r w:rsidRPr="00F25D26">
        <w:rPr>
          <w:lang w:val="en-AU"/>
        </w:rPr>
        <w:t>The combination of right-skewness and visible outliers suggests that electricity demand exhibits heteroscedastic</w:t>
      </w:r>
      <w:r w:rsidRPr="00F25D26">
        <w:rPr>
          <w:b/>
          <w:bCs/>
          <w:lang w:val="en-AU"/>
        </w:rPr>
        <w:t xml:space="preserve"> </w:t>
      </w:r>
      <w:r w:rsidRPr="00F25D26">
        <w:rPr>
          <w:lang w:val="en-AU"/>
        </w:rPr>
        <w:t>behaviour, where variability increases with demand magnitude. This finding is consistent with earlier observations (Section 4.</w:t>
      </w:r>
      <w:r w:rsidR="00E94532">
        <w:rPr>
          <w:lang w:val="en-AU"/>
        </w:rPr>
        <w:t>4</w:t>
      </w:r>
      <w:r w:rsidRPr="00F25D26">
        <w:rPr>
          <w:lang w:val="en-AU"/>
        </w:rPr>
        <w:t>), where forecast errors were shown to increase during peak demand periods.</w:t>
      </w:r>
    </w:p>
    <w:p w14:paraId="7342A119" w14:textId="0A0618D9" w:rsidR="00F25D26" w:rsidRPr="00F62340" w:rsidRDefault="00F25D26" w:rsidP="00F62340">
      <w:pPr>
        <w:spacing w:after="240"/>
        <w:rPr>
          <w:lang w:val="en-AU"/>
        </w:rPr>
      </w:pPr>
      <w:r w:rsidRPr="00F25D26">
        <w:rPr>
          <w:lang w:val="en-AU"/>
        </w:rPr>
        <w:t xml:space="preserve">These characteristics have important implications for modelling. Logarithmic transformation or other </w:t>
      </w:r>
      <w:r w:rsidRPr="00F25D26">
        <w:rPr>
          <w:lang w:val="en-AU"/>
        </w:rPr>
        <w:lastRenderedPageBreak/>
        <w:t>variance-stabilising approaches may improve the performance of classical time series models, while machine learning and deep learning models must be robust to extreme values to ensure reliable performance during high-demand conditions.</w:t>
      </w:r>
    </w:p>
    <w:p w14:paraId="6DDDA41E" w14:textId="37DED977" w:rsidR="00F25D26" w:rsidRDefault="00F25D26" w:rsidP="00F25D26">
      <w:pPr>
        <w:keepNext/>
        <w:tabs>
          <w:tab w:val="left" w:pos="3402"/>
        </w:tabs>
      </w:pPr>
    </w:p>
    <w:p w14:paraId="2667D5FD" w14:textId="77777777" w:rsidR="00B369AD" w:rsidRDefault="00B369AD" w:rsidP="00B369AD">
      <w:pPr>
        <w:keepNext/>
        <w:tabs>
          <w:tab w:val="left" w:pos="3402"/>
        </w:tabs>
        <w:jc w:val="center"/>
      </w:pPr>
      <w:r w:rsidRPr="006C5FBC">
        <w:rPr>
          <w:noProof/>
        </w:rPr>
        <w:drawing>
          <wp:inline distT="0" distB="0" distL="0" distR="0" wp14:anchorId="00C48E95" wp14:editId="19175736">
            <wp:extent cx="4766945" cy="1965325"/>
            <wp:effectExtent l="19050" t="19050" r="14605" b="15875"/>
            <wp:docPr id="461465820" name="Picture 140" descr="A comparison of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65820" name="Picture 140" descr="A comparison of a diagram"/>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66945" cy="1965325"/>
                    </a:xfrm>
                    <a:prstGeom prst="rect">
                      <a:avLst/>
                    </a:prstGeom>
                    <a:noFill/>
                    <a:ln>
                      <a:solidFill>
                        <a:schemeClr val="accent1">
                          <a:lumMod val="20000"/>
                          <a:lumOff val="80000"/>
                        </a:schemeClr>
                      </a:solidFill>
                    </a:ln>
                  </pic:spPr>
                </pic:pic>
              </a:graphicData>
            </a:graphic>
          </wp:inline>
        </w:drawing>
      </w:r>
    </w:p>
    <w:p w14:paraId="21E93372" w14:textId="6B138B1E" w:rsidR="00B369AD" w:rsidRDefault="00B369AD" w:rsidP="00E939D4">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15</w:t>
        </w:r>
      </w:fldSimple>
      <w:r w:rsidR="00FD3AA9">
        <w:rPr>
          <w:noProof/>
        </w:rPr>
        <w:t>. Box plots of total demand (left) and temperature (right).</w:t>
      </w:r>
    </w:p>
    <w:p w14:paraId="65EE8CB3" w14:textId="362CB956" w:rsidR="003D5526" w:rsidRPr="006C5FBC" w:rsidRDefault="003D5526" w:rsidP="00E94532">
      <w:pPr>
        <w:pStyle w:val="Heading2"/>
      </w:pPr>
      <w:bookmarkStart w:id="39" w:name="_Toc228105792"/>
      <w:r w:rsidRPr="006C5FBC">
        <w:t>Key Findings from EDA</w:t>
      </w:r>
      <w:bookmarkEnd w:id="39"/>
    </w:p>
    <w:p w14:paraId="31FBF4FB" w14:textId="77777777" w:rsidR="00F25D26" w:rsidRDefault="00F25D26" w:rsidP="00F25D26">
      <w:pPr>
        <w:rPr>
          <w:lang w:val="en-AU"/>
        </w:rPr>
      </w:pPr>
      <w:r w:rsidRPr="00F25D26">
        <w:rPr>
          <w:lang w:val="en-AU"/>
        </w:rPr>
        <w:t>The exploratory data analysis reveals several key characteristics of electricity demand that have direct implications for forecasting model design.</w:t>
      </w:r>
    </w:p>
    <w:p w14:paraId="66CF910F" w14:textId="77777777" w:rsidR="00F25D26" w:rsidRPr="00F25D26" w:rsidRDefault="00F25D26" w:rsidP="00F25D26">
      <w:pPr>
        <w:rPr>
          <w:lang w:val="en-AU"/>
        </w:rPr>
      </w:pPr>
    </w:p>
    <w:p w14:paraId="29F1FE40" w14:textId="77777777" w:rsidR="00F25D26" w:rsidRDefault="00F25D26" w:rsidP="00F25D26">
      <w:pPr>
        <w:rPr>
          <w:lang w:val="en-AU"/>
        </w:rPr>
      </w:pPr>
      <w:r w:rsidRPr="00F25D26">
        <w:rPr>
          <w:lang w:val="en-AU"/>
        </w:rPr>
        <w:t>First, electricity demand exhibits strong multi</w:t>
      </w:r>
      <w:r w:rsidRPr="00F25D26">
        <w:rPr>
          <w:b/>
          <w:bCs/>
          <w:lang w:val="en-AU"/>
        </w:rPr>
        <w:t>-</w:t>
      </w:r>
      <w:r w:rsidRPr="00F25D26">
        <w:rPr>
          <w:lang w:val="en-AU"/>
        </w:rPr>
        <w:t>scale</w:t>
      </w:r>
      <w:r w:rsidRPr="00F25D26">
        <w:rPr>
          <w:b/>
          <w:bCs/>
          <w:lang w:val="en-AU"/>
        </w:rPr>
        <w:t xml:space="preserve"> </w:t>
      </w:r>
      <w:r w:rsidRPr="00F25D26">
        <w:rPr>
          <w:lang w:val="en-AU"/>
        </w:rPr>
        <w:t>temporal</w:t>
      </w:r>
      <w:r w:rsidRPr="00F25D26">
        <w:rPr>
          <w:b/>
          <w:bCs/>
          <w:lang w:val="en-AU"/>
        </w:rPr>
        <w:t xml:space="preserve"> </w:t>
      </w:r>
      <w:r w:rsidRPr="00F25D26">
        <w:rPr>
          <w:lang w:val="en-AU"/>
        </w:rPr>
        <w:t>structure, including daily, weekly, and seasonal cycles. These patterns are highly regular and persistent, indicating that temporal dependencies are a dominant driver of demand and must be explicitly captured in any forecasting model.</w:t>
      </w:r>
    </w:p>
    <w:p w14:paraId="55CB19F9" w14:textId="77777777" w:rsidR="00F25D26" w:rsidRPr="00F25D26" w:rsidRDefault="00F25D26" w:rsidP="00F25D26">
      <w:pPr>
        <w:rPr>
          <w:lang w:val="en-AU"/>
        </w:rPr>
      </w:pPr>
    </w:p>
    <w:p w14:paraId="43B3B883" w14:textId="77777777" w:rsidR="00F25D26" w:rsidRDefault="00F25D26" w:rsidP="00F25D26">
      <w:pPr>
        <w:rPr>
          <w:lang w:val="en-AU"/>
        </w:rPr>
      </w:pPr>
      <w:r w:rsidRPr="00F25D26">
        <w:rPr>
          <w:lang w:val="en-AU"/>
        </w:rPr>
        <w:t>Second, the relationship between temperature and demand is non</w:t>
      </w:r>
      <w:r w:rsidRPr="00F25D26">
        <w:rPr>
          <w:b/>
          <w:bCs/>
          <w:lang w:val="en-AU"/>
        </w:rPr>
        <w:t>-</w:t>
      </w:r>
      <w:r w:rsidRPr="00F25D26">
        <w:rPr>
          <w:lang w:val="en-AU"/>
        </w:rPr>
        <w:t>linear</w:t>
      </w:r>
      <w:r w:rsidRPr="00F25D26">
        <w:rPr>
          <w:b/>
          <w:bCs/>
          <w:lang w:val="en-AU"/>
        </w:rPr>
        <w:t xml:space="preserve"> </w:t>
      </w:r>
      <w:r w:rsidRPr="00F25D26">
        <w:rPr>
          <w:lang w:val="en-AU"/>
        </w:rPr>
        <w:t>and</w:t>
      </w:r>
      <w:r w:rsidRPr="00F25D26">
        <w:rPr>
          <w:b/>
          <w:bCs/>
          <w:lang w:val="en-AU"/>
        </w:rPr>
        <w:t xml:space="preserve"> </w:t>
      </w:r>
      <w:r w:rsidRPr="00F25D26">
        <w:rPr>
          <w:lang w:val="en-AU"/>
        </w:rPr>
        <w:t>asymmetric, with increased demand observed at both low and high temperature extremes. This behaviour cannot be adequately captured by simple linear relationships and requires either feature transformation or flexible modelling approaches.</w:t>
      </w:r>
    </w:p>
    <w:p w14:paraId="64E627DB" w14:textId="77777777" w:rsidR="00F25D26" w:rsidRPr="00F25D26" w:rsidRDefault="00F25D26" w:rsidP="00F25D26">
      <w:pPr>
        <w:rPr>
          <w:lang w:val="en-AU"/>
        </w:rPr>
      </w:pPr>
    </w:p>
    <w:p w14:paraId="60BA5C92" w14:textId="77777777" w:rsidR="00F25D26" w:rsidRDefault="00F25D26" w:rsidP="00F25D26">
      <w:pPr>
        <w:rPr>
          <w:lang w:val="en-AU"/>
        </w:rPr>
      </w:pPr>
      <w:r w:rsidRPr="00F25D26">
        <w:rPr>
          <w:lang w:val="en-AU"/>
        </w:rPr>
        <w:t>Third, lagged correlation analysis demonstrates that demand responds to temperature with a short delay (approximately 1 hour), while also exhibiting longer-term periodic dependencies. This confirms that the relationship between key variables is time</w:t>
      </w:r>
      <w:r w:rsidRPr="00F25D26">
        <w:rPr>
          <w:b/>
          <w:bCs/>
          <w:lang w:val="en-AU"/>
        </w:rPr>
        <w:t>-</w:t>
      </w:r>
      <w:r w:rsidRPr="00F25D26">
        <w:rPr>
          <w:lang w:val="en-AU"/>
        </w:rPr>
        <w:t>dependent, requiring models capable of capturing lagged effects.</w:t>
      </w:r>
    </w:p>
    <w:p w14:paraId="009481B6" w14:textId="77777777" w:rsidR="00F25D26" w:rsidRPr="00F25D26" w:rsidRDefault="00F25D26" w:rsidP="00F25D26">
      <w:pPr>
        <w:rPr>
          <w:lang w:val="en-AU"/>
        </w:rPr>
      </w:pPr>
    </w:p>
    <w:p w14:paraId="687E24DA" w14:textId="77777777" w:rsidR="00F25D26" w:rsidRPr="00F25D26" w:rsidRDefault="00F25D26" w:rsidP="00023AAF">
      <w:pPr>
        <w:spacing w:after="240"/>
        <w:rPr>
          <w:lang w:val="en-AU"/>
        </w:rPr>
      </w:pPr>
      <w:r w:rsidRPr="00F25D26">
        <w:rPr>
          <w:lang w:val="en-AU"/>
        </w:rPr>
        <w:t>Fourth, analysis of forecast performance shows that prediction errors increase significantly during periods of high demand. This indicates the presence of heteroscedasticity and highlights that extreme demand conditions are more difficult to model, despite being of greatest operational importance.</w:t>
      </w:r>
    </w:p>
    <w:p w14:paraId="4A58BAE7" w14:textId="77777777" w:rsidR="00F25D26" w:rsidRDefault="00F25D26" w:rsidP="00F25D26">
      <w:pPr>
        <w:rPr>
          <w:lang w:val="en-AU"/>
        </w:rPr>
      </w:pPr>
      <w:r w:rsidRPr="00F25D26">
        <w:rPr>
          <w:lang w:val="en-AU"/>
        </w:rPr>
        <w:t>Fifth, seasonal decomposition reveals that while temporal patterns are structurally consistent, their amplitude varies across seasons. This suggests that models must capture not only periodic behaviour, but also season</w:t>
      </w:r>
      <w:r w:rsidRPr="00F25D26">
        <w:rPr>
          <w:b/>
          <w:bCs/>
          <w:lang w:val="en-AU"/>
        </w:rPr>
        <w:t>-</w:t>
      </w:r>
      <w:r w:rsidRPr="00F25D26">
        <w:rPr>
          <w:lang w:val="en-AU"/>
        </w:rPr>
        <w:t>dependent</w:t>
      </w:r>
      <w:r w:rsidRPr="00F25D26">
        <w:rPr>
          <w:b/>
          <w:bCs/>
          <w:lang w:val="en-AU"/>
        </w:rPr>
        <w:t xml:space="preserve"> </w:t>
      </w:r>
      <w:r w:rsidRPr="00F25D26">
        <w:rPr>
          <w:lang w:val="en-AU"/>
        </w:rPr>
        <w:t>variation</w:t>
      </w:r>
      <w:r w:rsidRPr="00F25D26">
        <w:rPr>
          <w:b/>
          <w:bCs/>
          <w:lang w:val="en-AU"/>
        </w:rPr>
        <w:t xml:space="preserve"> </w:t>
      </w:r>
      <w:r w:rsidRPr="00F25D26">
        <w:rPr>
          <w:lang w:val="en-AU"/>
        </w:rPr>
        <w:t>in</w:t>
      </w:r>
      <w:r w:rsidRPr="00F25D26">
        <w:rPr>
          <w:b/>
          <w:bCs/>
          <w:lang w:val="en-AU"/>
        </w:rPr>
        <w:t xml:space="preserve"> </w:t>
      </w:r>
      <w:r w:rsidRPr="00F25D26">
        <w:rPr>
          <w:lang w:val="en-AU"/>
        </w:rPr>
        <w:t>magnitude.</w:t>
      </w:r>
    </w:p>
    <w:p w14:paraId="3DB1DFB0" w14:textId="77777777" w:rsidR="00F25D26" w:rsidRPr="00F25D26" w:rsidRDefault="00F25D26" w:rsidP="00F25D26">
      <w:pPr>
        <w:rPr>
          <w:lang w:val="en-AU"/>
        </w:rPr>
      </w:pPr>
    </w:p>
    <w:p w14:paraId="4907057C" w14:textId="77777777" w:rsidR="00F25D26" w:rsidRDefault="00F25D26" w:rsidP="00F25D26">
      <w:pPr>
        <w:rPr>
          <w:lang w:val="en-AU"/>
        </w:rPr>
      </w:pPr>
      <w:r w:rsidRPr="00F25D26">
        <w:rPr>
          <w:lang w:val="en-AU"/>
        </w:rPr>
        <w:t>Finally, the distribution of demand exhibits slight skewness and contains extreme values associated with real-world events such as heatwaves and cold spells. These observations reinforce the need for robust modelling approaches that can handle variability and extreme conditions effectively.</w:t>
      </w:r>
    </w:p>
    <w:p w14:paraId="6BD2AAFE" w14:textId="77777777" w:rsidR="00F25D26" w:rsidRPr="00F25D26" w:rsidRDefault="00F25D26" w:rsidP="00F25D26">
      <w:pPr>
        <w:rPr>
          <w:lang w:val="en-AU"/>
        </w:rPr>
      </w:pPr>
    </w:p>
    <w:p w14:paraId="2D6A5085" w14:textId="77777777" w:rsidR="00F25D26" w:rsidRPr="00F25D26" w:rsidRDefault="00F25D26" w:rsidP="00F25D26">
      <w:pPr>
        <w:rPr>
          <w:lang w:val="en-AU"/>
        </w:rPr>
      </w:pPr>
      <w:r w:rsidRPr="00F25D26">
        <w:rPr>
          <w:lang w:val="en-AU"/>
        </w:rPr>
        <w:t>Taken together, these findings indicate that an effective forecasting model must:</w:t>
      </w:r>
    </w:p>
    <w:p w14:paraId="629FDC6D" w14:textId="77777777" w:rsidR="00F25D26" w:rsidRPr="00F25D26" w:rsidRDefault="00F25D26" w:rsidP="00F25D26">
      <w:pPr>
        <w:numPr>
          <w:ilvl w:val="0"/>
          <w:numId w:val="46"/>
        </w:numPr>
        <w:rPr>
          <w:lang w:val="en-AU"/>
        </w:rPr>
      </w:pPr>
      <w:r w:rsidRPr="00F25D26">
        <w:rPr>
          <w:lang w:val="en-AU"/>
        </w:rPr>
        <w:lastRenderedPageBreak/>
        <w:t xml:space="preserve">Capture multi-scale temporal dependencies </w:t>
      </w:r>
    </w:p>
    <w:p w14:paraId="29D820D5" w14:textId="77777777" w:rsidR="00F25D26" w:rsidRPr="00F25D26" w:rsidRDefault="00F25D26" w:rsidP="00F25D26">
      <w:pPr>
        <w:numPr>
          <w:ilvl w:val="0"/>
          <w:numId w:val="46"/>
        </w:numPr>
        <w:rPr>
          <w:lang w:val="en-AU"/>
        </w:rPr>
      </w:pPr>
      <w:r w:rsidRPr="00F25D26">
        <w:rPr>
          <w:lang w:val="en-AU"/>
        </w:rPr>
        <w:t xml:space="preserve">Model non-linear relationships between variables </w:t>
      </w:r>
    </w:p>
    <w:p w14:paraId="6370600C" w14:textId="77777777" w:rsidR="00F25D26" w:rsidRPr="00F25D26" w:rsidRDefault="00F25D26" w:rsidP="00F25D26">
      <w:pPr>
        <w:numPr>
          <w:ilvl w:val="0"/>
          <w:numId w:val="46"/>
        </w:numPr>
        <w:rPr>
          <w:lang w:val="en-AU"/>
        </w:rPr>
      </w:pPr>
      <w:r w:rsidRPr="00F25D26">
        <w:rPr>
          <w:lang w:val="en-AU"/>
        </w:rPr>
        <w:t xml:space="preserve">Incorporate lagged effects </w:t>
      </w:r>
    </w:p>
    <w:p w14:paraId="69218FF0" w14:textId="77777777" w:rsidR="00F25D26" w:rsidRPr="00F25D26" w:rsidRDefault="00F25D26" w:rsidP="00F25D26">
      <w:pPr>
        <w:numPr>
          <w:ilvl w:val="0"/>
          <w:numId w:val="46"/>
        </w:numPr>
        <w:rPr>
          <w:lang w:val="en-AU"/>
        </w:rPr>
      </w:pPr>
      <w:r w:rsidRPr="00F25D26">
        <w:rPr>
          <w:lang w:val="en-AU"/>
        </w:rPr>
        <w:t xml:space="preserve">Handle heteroscedasticity and extreme values </w:t>
      </w:r>
    </w:p>
    <w:p w14:paraId="479BD363" w14:textId="77777777" w:rsidR="00F25D26" w:rsidRPr="00F25D26" w:rsidRDefault="00F25D26" w:rsidP="00E939D4">
      <w:pPr>
        <w:numPr>
          <w:ilvl w:val="0"/>
          <w:numId w:val="46"/>
        </w:numPr>
        <w:spacing w:after="240"/>
        <w:rPr>
          <w:lang w:val="en-AU"/>
        </w:rPr>
      </w:pPr>
      <w:r w:rsidRPr="00F25D26">
        <w:rPr>
          <w:lang w:val="en-AU"/>
        </w:rPr>
        <w:t xml:space="preserve">Adapt to seasonal variation in demand magnitude </w:t>
      </w:r>
    </w:p>
    <w:p w14:paraId="400957B4" w14:textId="77777777" w:rsidR="00F25D26" w:rsidRPr="00F25D26" w:rsidRDefault="00F25D26" w:rsidP="00F25D26">
      <w:pPr>
        <w:rPr>
          <w:lang w:val="en-AU"/>
        </w:rPr>
      </w:pPr>
      <w:r w:rsidRPr="00F25D26">
        <w:rPr>
          <w:lang w:val="en-AU"/>
        </w:rPr>
        <w:t xml:space="preserve">These requirements motivate the use of advanced modelling approaches, including machine learning and deep learning methods, which </w:t>
      </w:r>
      <w:proofErr w:type="gramStart"/>
      <w:r w:rsidRPr="00F25D26">
        <w:rPr>
          <w:lang w:val="en-AU"/>
        </w:rPr>
        <w:t>are capable of learning</w:t>
      </w:r>
      <w:proofErr w:type="gramEnd"/>
      <w:r w:rsidRPr="00F25D26">
        <w:rPr>
          <w:lang w:val="en-AU"/>
        </w:rPr>
        <w:t xml:space="preserve"> complex, non-linear, and time-dependent relationships directly from the data.</w:t>
      </w:r>
    </w:p>
    <w:p w14:paraId="4932EDC9" w14:textId="77777777" w:rsidR="00344EA5" w:rsidRPr="006C5FBC" w:rsidRDefault="00344EA5" w:rsidP="00FA337C"/>
    <w:p w14:paraId="2FB49F42" w14:textId="56BCA2E3" w:rsidR="00BB6742" w:rsidRPr="006C5FBC" w:rsidRDefault="00344EA5" w:rsidP="00BE67F4">
      <w:pPr>
        <w:pStyle w:val="Heading1"/>
        <w:tabs>
          <w:tab w:val="left" w:pos="3402"/>
        </w:tabs>
        <w:rPr>
          <w:w w:val="100"/>
        </w:rPr>
      </w:pPr>
      <w:r w:rsidRPr="006C5FBC">
        <w:rPr>
          <w:w w:val="100"/>
        </w:rPr>
        <w:br w:type="page"/>
      </w:r>
      <w:bookmarkStart w:id="40" w:name="_Toc228105793"/>
      <w:r w:rsidR="003D4A22">
        <w:rPr>
          <w:w w:val="100"/>
        </w:rPr>
        <w:lastRenderedPageBreak/>
        <w:t>Modelling</w:t>
      </w:r>
      <w:bookmarkEnd w:id="40"/>
    </w:p>
    <w:p w14:paraId="2EAE9670" w14:textId="046AD7A9" w:rsidR="00206A88" w:rsidRPr="006C5FBC" w:rsidRDefault="003D4A22" w:rsidP="00E94532">
      <w:pPr>
        <w:pStyle w:val="Heading2"/>
        <w:rPr>
          <w:sz w:val="32"/>
          <w:szCs w:val="32"/>
        </w:rPr>
      </w:pPr>
      <w:bookmarkStart w:id="41" w:name="_Toc228105794"/>
      <w:r>
        <w:t>Modelling</w:t>
      </w:r>
      <w:r w:rsidR="00344EA5" w:rsidRPr="006C5FBC">
        <w:rPr>
          <w:spacing w:val="29"/>
        </w:rPr>
        <w:t xml:space="preserve"> </w:t>
      </w:r>
      <w:r w:rsidR="00344EA5" w:rsidRPr="006C5FBC">
        <w:rPr>
          <w:spacing w:val="-2"/>
        </w:rPr>
        <w:t>Methods</w:t>
      </w:r>
      <w:bookmarkEnd w:id="41"/>
    </w:p>
    <w:p w14:paraId="49E09131" w14:textId="701972C2" w:rsidR="000B6FC6" w:rsidRDefault="000B6FC6" w:rsidP="00E94532">
      <w:pPr>
        <w:pStyle w:val="Heading3"/>
      </w:pPr>
      <w:r>
        <w:t>Framework</w:t>
      </w:r>
    </w:p>
    <w:p w14:paraId="3407BDAC" w14:textId="060368B0" w:rsidR="00047991" w:rsidRDefault="00047991" w:rsidP="00E939D4">
      <w:pPr>
        <w:tabs>
          <w:tab w:val="left" w:pos="3402"/>
        </w:tabs>
        <w:spacing w:after="240"/>
      </w:pPr>
      <w:r w:rsidRPr="006C5FBC">
        <w:t>A key focus of this study is to evaluate how</w:t>
      </w:r>
      <w:r>
        <w:t xml:space="preserve"> different</w:t>
      </w:r>
      <w:r w:rsidRPr="006C5FBC">
        <w:t xml:space="preserve"> model</w:t>
      </w:r>
      <w:r>
        <w:t>ling techniques compare to each other.</w:t>
      </w:r>
      <w:r w:rsidRPr="006C5FBC">
        <w:t xml:space="preserve"> </w:t>
      </w:r>
      <w:r>
        <w:t>Specifically, f</w:t>
      </w:r>
      <w:r w:rsidRPr="006C5FBC">
        <w:t xml:space="preserve">our modelling approaches were </w:t>
      </w:r>
      <w:r>
        <w:t xml:space="preserve">implemented and their performance </w:t>
      </w:r>
      <w:proofErr w:type="spellStart"/>
      <w:r w:rsidR="003D4A22">
        <w:t>analysed</w:t>
      </w:r>
      <w:proofErr w:type="spellEnd"/>
      <w:r w:rsidRPr="006C5FBC">
        <w:t xml:space="preserve">: SARIMAX (statistical model), Gradient Boosting (GB), Long Short-Term Memory (LSTM), and </w:t>
      </w:r>
      <w:proofErr w:type="spellStart"/>
      <w:r w:rsidRPr="006C5FBC">
        <w:t>PatchTST</w:t>
      </w:r>
      <w:proofErr w:type="spellEnd"/>
      <w:r w:rsidRPr="006C5FBC">
        <w:t xml:space="preserve"> (transformer-based model).</w:t>
      </w:r>
      <w:r>
        <w:t xml:space="preserve"> We</w:t>
      </w:r>
      <w:r w:rsidRPr="006C5FBC">
        <w:t xml:space="preserve"> evaluate the effectiveness of </w:t>
      </w:r>
      <w:r>
        <w:t>these models on a framework frequently seen in the research community mentioned in chapter 2 (Nie et al., 2023; Li et al., 2022; Zeng et al., 2022).</w:t>
      </w:r>
      <w:r w:rsidRPr="006C5FBC">
        <w:t xml:space="preserve"> </w:t>
      </w:r>
      <w:r>
        <w:t>The framework is described below:</w:t>
      </w:r>
    </w:p>
    <w:p w14:paraId="28044607" w14:textId="77777777" w:rsidR="00047991" w:rsidRDefault="00047991" w:rsidP="00047991">
      <w:pPr>
        <w:pStyle w:val="ListParagraph"/>
        <w:numPr>
          <w:ilvl w:val="0"/>
          <w:numId w:val="47"/>
        </w:numPr>
        <w:tabs>
          <w:tab w:val="left" w:pos="3402"/>
        </w:tabs>
      </w:pPr>
      <w:r w:rsidRPr="006C5FBC">
        <w:t xml:space="preserve">48, 336, and 720 steps, corresponding to short-, medium-, and long-term </w:t>
      </w:r>
      <w:r>
        <w:t xml:space="preserve">forecast horizons </w:t>
      </w:r>
    </w:p>
    <w:p w14:paraId="46FF4C84" w14:textId="73E892F7" w:rsidR="00047991" w:rsidRDefault="00A53147" w:rsidP="00047991">
      <w:pPr>
        <w:pStyle w:val="ListParagraph"/>
        <w:numPr>
          <w:ilvl w:val="0"/>
          <w:numId w:val="47"/>
        </w:numPr>
        <w:tabs>
          <w:tab w:val="left" w:pos="3402"/>
        </w:tabs>
      </w:pPr>
      <w:r w:rsidRPr="006C5FBC">
        <w:t>Root Mean Squared Error (RMSE) and Mean Absolute Error (MAE)</w:t>
      </w:r>
      <w:r w:rsidR="007136F3">
        <w:t>, reported in Mega Watts (MW)</w:t>
      </w:r>
      <w:r w:rsidR="00047991">
        <w:t xml:space="preserve"> for hyperparameter tuning and model comparison </w:t>
      </w:r>
    </w:p>
    <w:p w14:paraId="39D6B94D" w14:textId="0AF2B143" w:rsidR="00047991" w:rsidRDefault="00047991" w:rsidP="00E939D4">
      <w:pPr>
        <w:pStyle w:val="ListParagraph"/>
        <w:numPr>
          <w:ilvl w:val="0"/>
          <w:numId w:val="47"/>
        </w:numPr>
        <w:tabs>
          <w:tab w:val="left" w:pos="3402"/>
        </w:tabs>
        <w:spacing w:after="240"/>
      </w:pPr>
      <w:r>
        <w:t>70/10/20 split for train/validation/test data</w:t>
      </w:r>
    </w:p>
    <w:p w14:paraId="363DFF18" w14:textId="1B87171B" w:rsidR="00CD5DDE" w:rsidRDefault="00CD5DDE" w:rsidP="00E939D4">
      <w:pPr>
        <w:tabs>
          <w:tab w:val="left" w:pos="3402"/>
        </w:tabs>
        <w:spacing w:after="240"/>
      </w:pPr>
      <w:r w:rsidRPr="006C5FBC">
        <w:t xml:space="preserve">RMSE measures the square root of the average of the squared differences between predicted and actual values. By squaring the errors before averaging, RMSE places greater emphasis on larger errors. </w:t>
      </w:r>
      <w:r w:rsidR="007136F3" w:rsidRPr="006C5FBC">
        <w:t xml:space="preserve">MAE, on the other hand, calculates the average of the absolute differences between predicted and actual values. Unlike RMSE, MAE treats all errors equally, providing a more balanced measure of overall model accuracy without disproportionately </w:t>
      </w:r>
      <w:proofErr w:type="spellStart"/>
      <w:r w:rsidR="007136F3" w:rsidRPr="006C5FBC">
        <w:t>penalising</w:t>
      </w:r>
      <w:proofErr w:type="spellEnd"/>
      <w:r w:rsidR="007136F3" w:rsidRPr="006C5FBC">
        <w:t xml:space="preserve"> large deviations.</w:t>
      </w:r>
      <w:r w:rsidR="007136F3">
        <w:t xml:space="preserve"> Utilizing both would provide a balanced view of model performance.</w:t>
      </w:r>
    </w:p>
    <w:p w14:paraId="07034AF7" w14:textId="288E3064" w:rsidR="00047991" w:rsidRDefault="00047991" w:rsidP="00E939D4">
      <w:pPr>
        <w:tabs>
          <w:tab w:val="left" w:pos="3402"/>
        </w:tabs>
        <w:spacing w:after="240"/>
      </w:pPr>
      <w:r>
        <w:t>It is also important to note for time-series forecasting, the validation approach differs from other validation settings. Traditional validation or cross validation involves randomly partitioning the dataset without considering the order of the data. In time-series however, to maintain temporal order, we do not shuffle the data, and the training set consists of only timesteps before the validation or test set with its chronological ordering preserved.</w:t>
      </w:r>
    </w:p>
    <w:p w14:paraId="02BED558" w14:textId="71E32E0A" w:rsidR="00047991" w:rsidRDefault="00047991" w:rsidP="00E939D4">
      <w:pPr>
        <w:tabs>
          <w:tab w:val="left" w:pos="3402"/>
        </w:tabs>
        <w:spacing w:after="240"/>
      </w:pPr>
      <w:r w:rsidRPr="006C5FBC">
        <w:t>Together, these models provide a structured comparison across statistical, classical machine learning, and modern deep learning paradigms.</w:t>
      </w:r>
      <w:r>
        <w:t xml:space="preserve"> </w:t>
      </w:r>
      <w:r w:rsidRPr="006C5FBC">
        <w:t>This framework enables analysis not only of overall model accuracy, but also of how different modelling approaches scale with increasing prediction horizon, providing insight into their suitability for short-, medium-, and long-term forecasting tasks.</w:t>
      </w:r>
    </w:p>
    <w:p w14:paraId="27663053" w14:textId="16188019" w:rsidR="00E857A7" w:rsidRPr="006C5FBC" w:rsidRDefault="00047991" w:rsidP="00E939D4">
      <w:pPr>
        <w:tabs>
          <w:tab w:val="left" w:pos="3402"/>
        </w:tabs>
        <w:spacing w:after="240"/>
      </w:pPr>
      <w:r w:rsidRPr="00B369AD">
        <w:t>The model selection in this study is directly informed by the findings from the exploratory data analysis (Chapter 4). Specifically, the presence of strong multi-scale temporal structure motivates the use of models capable of capturing sequential dependencies. The non-linear relationship between temperature and demand supports the inclusion of flexible modelling approaches such as gradient boosting and neural networks. The observed lagged relationships and seasonal dependencies justify the use of autoregressive and sequence-based models. Finally, the presence of heteroscedasticity and increased error during peak demand periods highlights the need for models that are robust to extreme values and capable of modelling complex, regime-dependent behavior.</w:t>
      </w:r>
    </w:p>
    <w:p w14:paraId="2E60D7E0" w14:textId="05689868" w:rsidR="00BB6742" w:rsidRPr="006C5FBC" w:rsidRDefault="00BB6742" w:rsidP="00E94532">
      <w:pPr>
        <w:pStyle w:val="Heading3"/>
      </w:pPr>
      <w:r w:rsidRPr="006C5FBC">
        <w:t>Classical Statistical SARIMAX</w:t>
      </w:r>
    </w:p>
    <w:p w14:paraId="0930F422" w14:textId="1937076D" w:rsidR="00BB6742" w:rsidRPr="006C5FBC" w:rsidRDefault="00BB6742" w:rsidP="00A0098D">
      <w:pPr>
        <w:tabs>
          <w:tab w:val="left" w:pos="3402"/>
        </w:tabs>
        <w:rPr>
          <w:lang w:val="en-AU"/>
        </w:rPr>
      </w:pPr>
      <w:r w:rsidRPr="006C5FBC">
        <w:rPr>
          <w:lang w:val="en-AU"/>
        </w:rPr>
        <w:t>The SARIMAX model was used as a classical statistical baseline, representing traditional linear time-series forecasting methods. It incorporates both autoregressive and seasonal components, with temperature, weekend/weekday and 1-year demand lag included as an exogenous variable to capture external influences on electricity demand. Model parameters were selected based on standard time-series modelling practices, including identification of seasonal patterns, autocorrelation functions and residual analyses.</w:t>
      </w:r>
    </w:p>
    <w:p w14:paraId="3917EA65" w14:textId="209EF991" w:rsidR="00BB6742" w:rsidRPr="006C5FBC" w:rsidRDefault="00BB6742" w:rsidP="00E94532">
      <w:pPr>
        <w:pStyle w:val="Heading3"/>
      </w:pPr>
      <w:r w:rsidRPr="006C5FBC">
        <w:lastRenderedPageBreak/>
        <w:t>Gradient Boosting</w:t>
      </w:r>
    </w:p>
    <w:p w14:paraId="1E7EFEAA" w14:textId="2F932741" w:rsidR="00344EA5" w:rsidRPr="006C5FBC" w:rsidRDefault="00344EA5" w:rsidP="00A0098D">
      <w:pPr>
        <w:tabs>
          <w:tab w:val="left" w:pos="3402"/>
        </w:tabs>
        <w:rPr>
          <w:lang w:val="en-AU"/>
        </w:rPr>
      </w:pPr>
      <w:r w:rsidRPr="006C5FBC">
        <w:rPr>
          <w:lang w:val="en-AU"/>
        </w:rPr>
        <w:t>To enhance predictive performance, a Gradient Boosting (GB) model was implemented as a representative machine learning approach capable of capturing non-linear relationships in the data. This model serves as a strong non-linear baseline commonly used for tabular time-series features. Explicit lag features (e.g. previous demand values at different time intervals) were constructed and used as inputs, enabling the model to learn complex interactions between past demand and exogenous variables such as temperature. The model was implemented using a tree-based ensemble method, with key hyperparameters including the number of estimators, learning rate, and maximum tree depth tuned to balance model complexity and predictive performance.</w:t>
      </w:r>
    </w:p>
    <w:p w14:paraId="08FC9541" w14:textId="7B93A0DF" w:rsidR="00344EA5" w:rsidRPr="006C5FBC" w:rsidRDefault="00344EA5" w:rsidP="00E94532">
      <w:pPr>
        <w:pStyle w:val="Heading3"/>
      </w:pPr>
      <w:r w:rsidRPr="006C5FBC">
        <w:t>Long Short</w:t>
      </w:r>
      <w:r w:rsidRPr="006C5FBC">
        <w:rPr>
          <w:rFonts w:ascii="Cambria Math" w:hAnsi="Cambria Math" w:cs="Cambria Math"/>
        </w:rPr>
        <w:t>‑</w:t>
      </w:r>
      <w:r w:rsidRPr="006C5FBC">
        <w:t>Term Memory (LSTM) network</w:t>
      </w:r>
    </w:p>
    <w:p w14:paraId="7BC21D57" w14:textId="00D1FDF4" w:rsidR="00344EA5" w:rsidRPr="006C5FBC" w:rsidRDefault="00344EA5" w:rsidP="00E939D4">
      <w:pPr>
        <w:tabs>
          <w:tab w:val="left" w:pos="3402"/>
        </w:tabs>
        <w:spacing w:after="240"/>
      </w:pPr>
      <w:r w:rsidRPr="006C5FBC">
        <w:t>A Long Short</w:t>
      </w:r>
      <w:r w:rsidRPr="006C5FBC">
        <w:rPr>
          <w:rFonts w:ascii="Cambria Math" w:hAnsi="Cambria Math" w:cs="Cambria Math"/>
        </w:rPr>
        <w:t>‑</w:t>
      </w:r>
      <w:r w:rsidRPr="006C5FBC">
        <w:t>Term Memory (LSTM) network was employed to capture sequential dependencies in the electricity demand time series. LSTM models are particularly suitable for time series forecasting due to their ability to retain long</w:t>
      </w:r>
      <w:r w:rsidRPr="006C5FBC">
        <w:rPr>
          <w:rFonts w:ascii="Cambria Math" w:hAnsi="Cambria Math" w:cs="Cambria Math"/>
        </w:rPr>
        <w:t>‑</w:t>
      </w:r>
      <w:r w:rsidRPr="006C5FBC">
        <w:t>term temporal information through gated recurrent structures, allowing them to model complex temporal dynamics more effectively than traditional recurrent neural networks.</w:t>
      </w:r>
    </w:p>
    <w:p w14:paraId="6F89785A" w14:textId="13082301" w:rsidR="00344EA5" w:rsidRPr="006C5FBC" w:rsidRDefault="00344EA5" w:rsidP="00E939D4">
      <w:pPr>
        <w:tabs>
          <w:tab w:val="left" w:pos="3402"/>
        </w:tabs>
        <w:spacing w:after="240"/>
      </w:pPr>
      <w:r w:rsidRPr="006C5FBC">
        <w:t>To examine the impact of increasing model complexity within deep learning approaches, multiple LSTM</w:t>
      </w:r>
      <w:r w:rsidRPr="006C5FBC">
        <w:rPr>
          <w:rFonts w:ascii="Cambria Math" w:hAnsi="Cambria Math" w:cs="Cambria Math"/>
        </w:rPr>
        <w:t>‑</w:t>
      </w:r>
      <w:r w:rsidRPr="006C5FBC">
        <w:t>based architectures were evaluated: a standard unidirectional LSTM, a Bidirectional LSTM (Bi</w:t>
      </w:r>
      <w:r w:rsidRPr="006C5FBC">
        <w:rPr>
          <w:rFonts w:ascii="Cambria Math" w:hAnsi="Cambria Math" w:cs="Cambria Math"/>
        </w:rPr>
        <w:t>‑</w:t>
      </w:r>
      <w:r w:rsidRPr="006C5FBC">
        <w:t>LSTM), and a Bi</w:t>
      </w:r>
      <w:r w:rsidRPr="006C5FBC">
        <w:rPr>
          <w:rFonts w:ascii="Cambria Math" w:hAnsi="Cambria Math" w:cs="Cambria Math"/>
        </w:rPr>
        <w:t>‑</w:t>
      </w:r>
      <w:r w:rsidRPr="006C5FBC">
        <w:t>LSTM augmented with an attention mechanism. The standard LSTM processes the input sequence in a forward temporal direction and serves as a baseline deep learning sequence model. The Bi</w:t>
      </w:r>
      <w:r w:rsidRPr="006C5FBC">
        <w:rPr>
          <w:rFonts w:ascii="Cambria Math" w:hAnsi="Cambria Math" w:cs="Cambria Math"/>
        </w:rPr>
        <w:t>‑</w:t>
      </w:r>
      <w:r w:rsidRPr="006C5FBC">
        <w:t>LSTM extends this architecture by processing the sequence in both forward and backward directions, enabling the model to capture richer contextual information from the input window.</w:t>
      </w:r>
    </w:p>
    <w:p w14:paraId="7BA0A328" w14:textId="0D2347E4" w:rsidR="00344EA5" w:rsidRPr="006C5FBC" w:rsidRDefault="00344EA5" w:rsidP="00E939D4">
      <w:pPr>
        <w:tabs>
          <w:tab w:val="left" w:pos="3402"/>
        </w:tabs>
        <w:spacing w:after="240"/>
      </w:pPr>
      <w:r w:rsidRPr="006C5FBC">
        <w:t>To further enhance the model’s ability to focus on the most relevant time steps, an attention mechanism was applied to the Bi</w:t>
      </w:r>
      <w:r w:rsidRPr="006C5FBC">
        <w:rPr>
          <w:rFonts w:ascii="Cambria Math" w:hAnsi="Cambria Math" w:cs="Cambria Math"/>
        </w:rPr>
        <w:t>‑</w:t>
      </w:r>
      <w:r w:rsidRPr="006C5FBC">
        <w:t>LSTM. This allows the model to assign different weights to historical observations when generating forecasts, improving its capacity to model non</w:t>
      </w:r>
      <w:r w:rsidRPr="006C5FBC">
        <w:rPr>
          <w:rFonts w:ascii="Cambria Math" w:hAnsi="Cambria Math" w:cs="Cambria Math"/>
        </w:rPr>
        <w:t>‑</w:t>
      </w:r>
      <w:r w:rsidRPr="006C5FBC">
        <w:t>uniform temporal dependencies. All LSTM variants were trained using sequences constructed from historical demand and exogenous variables, and their performance was evaluated to assess the impact of architectural complexity on forecasting accuracy across different horizons.</w:t>
      </w:r>
    </w:p>
    <w:p w14:paraId="5CA03090" w14:textId="5938F8B3" w:rsidR="00344EA5" w:rsidRPr="006C5FBC" w:rsidRDefault="00344EA5" w:rsidP="00E94532">
      <w:pPr>
        <w:pStyle w:val="Heading3"/>
      </w:pPr>
      <w:r w:rsidRPr="006C5FBC">
        <w:t xml:space="preserve">Transformer-based </w:t>
      </w:r>
      <w:proofErr w:type="spellStart"/>
      <w:r w:rsidRPr="006C5FBC">
        <w:t>PatchTST</w:t>
      </w:r>
      <w:proofErr w:type="spellEnd"/>
      <w:r w:rsidRPr="006C5FBC">
        <w:t xml:space="preserve"> model</w:t>
      </w:r>
    </w:p>
    <w:p w14:paraId="07E81540" w14:textId="3FCEA511" w:rsidR="00047991" w:rsidRDefault="00047991" w:rsidP="00E939D4">
      <w:pPr>
        <w:tabs>
          <w:tab w:val="left" w:pos="3402"/>
        </w:tabs>
        <w:spacing w:after="240"/>
      </w:pPr>
      <w:r>
        <w:t>Finally, a transformer</w:t>
      </w:r>
      <w:r>
        <w:rPr>
          <w:rFonts w:ascii="Cambria Math" w:hAnsi="Cambria Math" w:cs="Cambria Math"/>
        </w:rPr>
        <w:t>‑</w:t>
      </w:r>
      <w:r>
        <w:t xml:space="preserve">based model, </w:t>
      </w:r>
      <w:proofErr w:type="spellStart"/>
      <w:r>
        <w:t>PatchTST</w:t>
      </w:r>
      <w:proofErr w:type="spellEnd"/>
      <w:r>
        <w:t xml:space="preserve">, was implemented to leverage recent advances in time series forecasting. </w:t>
      </w:r>
      <w:proofErr w:type="spellStart"/>
      <w:r>
        <w:t>PatchTST</w:t>
      </w:r>
      <w:proofErr w:type="spellEnd"/>
      <w:r>
        <w:t xml:space="preserve"> represents a state</w:t>
      </w:r>
      <w:r>
        <w:rPr>
          <w:rFonts w:ascii="Cambria Math" w:hAnsi="Cambria Math" w:cs="Cambria Math"/>
        </w:rPr>
        <w:t>‑</w:t>
      </w:r>
      <w:r>
        <w:t>of</w:t>
      </w:r>
      <w:r>
        <w:rPr>
          <w:rFonts w:ascii="Cambria Math" w:hAnsi="Cambria Math" w:cs="Cambria Math"/>
        </w:rPr>
        <w:t>‑</w:t>
      </w:r>
      <w:r>
        <w:t>the</w:t>
      </w:r>
      <w:r>
        <w:rPr>
          <w:rFonts w:ascii="Cambria Math" w:hAnsi="Cambria Math" w:cs="Cambria Math"/>
        </w:rPr>
        <w:t>‑</w:t>
      </w:r>
      <w:r>
        <w:t>art encoder-only transformer architecture designed specifically for long</w:t>
      </w:r>
      <w:r>
        <w:rPr>
          <w:rFonts w:ascii="Cambria Math" w:hAnsi="Cambria Math" w:cs="Cambria Math"/>
        </w:rPr>
        <w:t>‑</w:t>
      </w:r>
      <w:r>
        <w:t xml:space="preserve">horizon forecasting. Though there are newer transformers for time series released since, such as </w:t>
      </w:r>
      <w:proofErr w:type="spellStart"/>
      <w:r>
        <w:t>iTransformer</w:t>
      </w:r>
      <w:proofErr w:type="spellEnd"/>
      <w:r>
        <w:t xml:space="preserve"> (Liu et al., 2023) and </w:t>
      </w:r>
      <w:proofErr w:type="spellStart"/>
      <w:r>
        <w:t>TimeXer</w:t>
      </w:r>
      <w:proofErr w:type="spellEnd"/>
      <w:r>
        <w:t xml:space="preserve"> (Wang et al., 2024), </w:t>
      </w:r>
      <w:proofErr w:type="spellStart"/>
      <w:r>
        <w:t>PatchTST</w:t>
      </w:r>
      <w:proofErr w:type="spellEnd"/>
      <w:r>
        <w:t xml:space="preserve"> was the transformer first to deliver results better than the other family of models.</w:t>
      </w:r>
    </w:p>
    <w:p w14:paraId="788CB506" w14:textId="4FA8EA2C" w:rsidR="00047991" w:rsidRDefault="00047991" w:rsidP="00E939D4">
      <w:pPr>
        <w:tabs>
          <w:tab w:val="left" w:pos="3402"/>
        </w:tabs>
        <w:spacing w:after="240"/>
      </w:pPr>
      <w:r>
        <w:t>There were 2 key design changes. The first was it segments the input time series into fixed</w:t>
      </w:r>
      <w:r>
        <w:rPr>
          <w:rFonts w:ascii="Cambria Math" w:hAnsi="Cambria Math" w:cs="Cambria Math"/>
        </w:rPr>
        <w:t>‑</w:t>
      </w:r>
      <w:r>
        <w:t xml:space="preserve">length patches analogous to sliding windows in CNNs. Earlier transformers, such as Informer (Zhou et al., 2021), </w:t>
      </w:r>
      <w:proofErr w:type="spellStart"/>
      <w:r>
        <w:t>Autoformer</w:t>
      </w:r>
      <w:proofErr w:type="spellEnd"/>
      <w:r>
        <w:t xml:space="preserve"> (Wu et al., 2021), and </w:t>
      </w:r>
      <w:proofErr w:type="spellStart"/>
      <w:r>
        <w:t>FEDformer</w:t>
      </w:r>
      <w:proofErr w:type="spellEnd"/>
      <w:r>
        <w:t xml:space="preserve"> (Zhou et al., 2022), input tokenization was primarily done pointwise. However, without capturing the </w:t>
      </w:r>
      <w:proofErr w:type="spellStart"/>
      <w:r>
        <w:t>neighbours</w:t>
      </w:r>
      <w:proofErr w:type="spellEnd"/>
      <w:r>
        <w:t xml:space="preserve"> of a particular timestep, much of the semantic information of the time series is lost, as pointwise measurements of a timestep do not give much meaning. </w:t>
      </w:r>
      <w:proofErr w:type="spellStart"/>
      <w:r>
        <w:t>PatchTST</w:t>
      </w:r>
      <w:proofErr w:type="spellEnd"/>
      <w:r>
        <w:t xml:space="preserve"> maximizes capturing such semantic information, by tokenizing entire patches made up of subsets of the time series.</w:t>
      </w:r>
    </w:p>
    <w:p w14:paraId="12336EAE" w14:textId="1E2C6BE2" w:rsidR="00047991" w:rsidRDefault="00047991" w:rsidP="00E939D4">
      <w:pPr>
        <w:tabs>
          <w:tab w:val="left" w:pos="3402"/>
        </w:tabs>
        <w:spacing w:after="240"/>
      </w:pPr>
      <w:r>
        <w:t xml:space="preserve">The second is channel independence. The tokenization of multivariate inputs can happen on either a single-channel, or multiple channels. </w:t>
      </w:r>
      <w:proofErr w:type="spellStart"/>
      <w:r>
        <w:t>PatchTST</w:t>
      </w:r>
      <w:proofErr w:type="spellEnd"/>
      <w:r>
        <w:t xml:space="preserve"> uses the former configuration with motivation by the successes of CNNs. Nonetheless, self</w:t>
      </w:r>
      <w:r>
        <w:rPr>
          <w:rFonts w:ascii="Cambria Math" w:hAnsi="Cambria Math" w:cs="Cambria Math"/>
        </w:rPr>
        <w:t>‑</w:t>
      </w:r>
      <w:r>
        <w:t xml:space="preserve">attention mechanisms only apply to a single channel at a time. Different predictors are never directly interacted with each other except for sharing weights within </w:t>
      </w:r>
      <w:r>
        <w:lastRenderedPageBreak/>
        <w:t>the transformer. However, this has shown to capture long</w:t>
      </w:r>
      <w:r>
        <w:rPr>
          <w:rFonts w:ascii="Cambria Math" w:hAnsi="Cambria Math" w:cs="Cambria Math"/>
        </w:rPr>
        <w:t>‑</w:t>
      </w:r>
      <w:r>
        <w:t>range temporal dependencies efficient enough and was an effective way of regularization.</w:t>
      </w:r>
    </w:p>
    <w:p w14:paraId="0D910983" w14:textId="0FA9D6E3" w:rsidR="00047991" w:rsidRDefault="00047991" w:rsidP="00E939D4">
      <w:pPr>
        <w:tabs>
          <w:tab w:val="left" w:pos="3402"/>
        </w:tabs>
        <w:spacing w:after="240"/>
      </w:pPr>
      <w:r>
        <w:t xml:space="preserve">The remainder of the transformer architecture is largely intact compared to the vanilla Transformer introduced by Vaswani et al. (2017), with only several smaller changes like using </w:t>
      </w:r>
      <w:proofErr w:type="spellStart"/>
      <w:r>
        <w:t>BatchNorm</w:t>
      </w:r>
      <w:proofErr w:type="spellEnd"/>
      <w:r>
        <w:t xml:space="preserve"> instead of </w:t>
      </w:r>
      <w:proofErr w:type="spellStart"/>
      <w:r>
        <w:t>LayerNorm</w:t>
      </w:r>
      <w:proofErr w:type="spellEnd"/>
      <w:r>
        <w:t>.</w:t>
      </w:r>
    </w:p>
    <w:p w14:paraId="734DDCC4" w14:textId="4E33BE2E" w:rsidR="00344EA5" w:rsidRPr="006C5FBC" w:rsidRDefault="00991B66" w:rsidP="00E94532">
      <w:pPr>
        <w:pStyle w:val="Heading2"/>
      </w:pPr>
      <w:r w:rsidRPr="006C5FBC">
        <w:t xml:space="preserve"> </w:t>
      </w:r>
      <w:bookmarkStart w:id="42" w:name="_Toc228105795"/>
      <w:r w:rsidR="00344EA5" w:rsidRPr="006C5FBC">
        <w:t>Tuning of Hyper-parameters</w:t>
      </w:r>
      <w:bookmarkEnd w:id="42"/>
    </w:p>
    <w:p w14:paraId="356A7469" w14:textId="15DDA6FA" w:rsidR="001F2032" w:rsidRPr="006C5FBC" w:rsidRDefault="001F2032" w:rsidP="001F2032">
      <w:pPr>
        <w:tabs>
          <w:tab w:val="left" w:pos="3402"/>
        </w:tabs>
      </w:pPr>
      <w:r>
        <w:t xml:space="preserve">To ensure consistency between the different model candidates, a single seed, 31415, was used for all family of models except SARIMAX (since its fitting process is deterministic). </w:t>
      </w:r>
      <w:r w:rsidR="00A53147">
        <w:t xml:space="preserve">Though </w:t>
      </w:r>
      <w:r>
        <w:t>the criteria in selecting the best model are the RMSE and MAE</w:t>
      </w:r>
      <w:r w:rsidRPr="006C5FBC">
        <w:t xml:space="preserve">, </w:t>
      </w:r>
      <w:r>
        <w:t xml:space="preserve">we find that there were multiple </w:t>
      </w:r>
      <w:r w:rsidRPr="006C5FBC">
        <w:t xml:space="preserve">cases where </w:t>
      </w:r>
      <w:r>
        <w:t>smaller</w:t>
      </w:r>
      <w:r w:rsidRPr="006C5FBC">
        <w:t xml:space="preserve"> models were chosen because of faster training speeds</w:t>
      </w:r>
      <w:r>
        <w:t xml:space="preserve"> without much of a trade-off in performance</w:t>
      </w:r>
      <w:r w:rsidRPr="006C5FBC">
        <w:t>.</w:t>
      </w:r>
    </w:p>
    <w:p w14:paraId="37A493F4" w14:textId="4609C873" w:rsidR="00AE608B" w:rsidRPr="006C5FBC" w:rsidRDefault="00344EA5" w:rsidP="00E94532">
      <w:pPr>
        <w:pStyle w:val="Heading3"/>
      </w:pPr>
      <w:r w:rsidRPr="006C5FBC">
        <w:t>SARIMAX Tuning</w:t>
      </w:r>
    </w:p>
    <w:p w14:paraId="0DCA6111" w14:textId="5EAFEA96" w:rsidR="001F2032" w:rsidRPr="006C5FBC" w:rsidRDefault="001F2032" w:rsidP="001F2032">
      <w:pPr>
        <w:tabs>
          <w:tab w:val="left" w:pos="3402"/>
        </w:tabs>
        <w:spacing w:before="240" w:after="240"/>
      </w:pPr>
      <w:r w:rsidRPr="006C5FBC">
        <w:t>The parameters of SARIMAX consists of the non-seasonal (p, d, q) and seasonal</w:t>
      </w:r>
      <w:r w:rsidR="00FD221D">
        <w:t xml:space="preserve"> </w:t>
      </w:r>
      <w:r w:rsidR="00FD221D" w:rsidRPr="006C5FBC">
        <w:t>(P, D, Q, S)</w:t>
      </w:r>
      <w:r w:rsidRPr="006C5FBC">
        <w:t xml:space="preserve"> components. Both components have specifications for autoregressive (p / P), differencing (d / D) and moving average (q / Q) orders but the seasonal order specifically describes lag terms that occur in a fixed seasonality period (S). To find a starting point for the parameters, we followed the methodology outlined in Chapter 9 of Hyndman et al. (2021). In short, a heuristic is to utilize PACF</w:t>
      </w:r>
      <w:r>
        <w:t xml:space="preserve"> and</w:t>
      </w:r>
      <w:r w:rsidRPr="003D26A5">
        <w:t xml:space="preserve"> </w:t>
      </w:r>
      <w:r w:rsidRPr="006C5FBC">
        <w:t>ACF</w:t>
      </w:r>
      <w:r>
        <w:t xml:space="preserve"> from </w:t>
      </w:r>
      <w:r w:rsidRPr="00E94532">
        <w:t>(Figures 4</w:t>
      </w:r>
      <w:r w:rsidR="00E94532" w:rsidRPr="00E94532">
        <w:t>.</w:t>
      </w:r>
      <w:r w:rsidRPr="00E94532">
        <w:t>5 to 4</w:t>
      </w:r>
      <w:r w:rsidR="00E94532" w:rsidRPr="00E94532">
        <w:t>.</w:t>
      </w:r>
      <w:r w:rsidRPr="00E94532">
        <w:t xml:space="preserve">7) </w:t>
      </w:r>
      <w:r w:rsidRPr="006C5FBC">
        <w:t>to determine the autoregressive orders</w:t>
      </w:r>
      <w:r>
        <w:t xml:space="preserve"> and</w:t>
      </w:r>
      <w:r w:rsidRPr="006C5FBC">
        <w:t xml:space="preserve"> moving average orders</w:t>
      </w:r>
      <w:r>
        <w:t xml:space="preserve"> respectively. For differencing, we can refer to the </w:t>
      </w:r>
      <w:r w:rsidRPr="006C5FBC">
        <w:t>trends from MSTL plot</w:t>
      </w:r>
      <w:r>
        <w:t xml:space="preserve"> </w:t>
      </w:r>
      <w:r w:rsidRPr="00E94532">
        <w:t>(Figure 4</w:t>
      </w:r>
      <w:r w:rsidR="00E94532">
        <w:t>.</w:t>
      </w:r>
      <w:r w:rsidRPr="00E94532">
        <w:t xml:space="preserve">12) to </w:t>
      </w:r>
      <w:r w:rsidRPr="006C5FBC">
        <w:t xml:space="preserve">determine differencing orders to address non-stationarity. </w:t>
      </w:r>
    </w:p>
    <w:p w14:paraId="27FA7CCE" w14:textId="77777777" w:rsidR="001F2032" w:rsidRPr="006C5FBC" w:rsidRDefault="001F2032" w:rsidP="001F2032">
      <w:pPr>
        <w:tabs>
          <w:tab w:val="left" w:pos="3402"/>
        </w:tabs>
        <w:spacing w:before="240" w:after="240"/>
      </w:pPr>
      <w:r w:rsidRPr="006C5FBC">
        <w:t>The EDA section therefore suggests p=3 from the spikes at lags 1 to 3 in PACF and P=Q=1 with S=48 due to the spikes at lag-48 in PACF and ACF. Lastly, we used D=1 as some non-constant of the mean can be observed daily (likely due to weekday/weekends). Finally, a grid-search algorithm was used to investigate whether slight changes to these parameters can lead to better performance on the validation set.</w:t>
      </w:r>
    </w:p>
    <w:tbl>
      <w:tblPr>
        <w:tblW w:w="9214" w:type="dxa"/>
        <w:jc w:val="center"/>
        <w:tblLook w:val="04A0" w:firstRow="1" w:lastRow="0" w:firstColumn="1" w:lastColumn="0" w:noHBand="0" w:noVBand="1"/>
      </w:tblPr>
      <w:tblGrid>
        <w:gridCol w:w="761"/>
        <w:gridCol w:w="1321"/>
        <w:gridCol w:w="1696"/>
        <w:gridCol w:w="1111"/>
        <w:gridCol w:w="1526"/>
        <w:gridCol w:w="1358"/>
        <w:gridCol w:w="1441"/>
      </w:tblGrid>
      <w:tr w:rsidR="001F2032" w:rsidRPr="006C5FBC" w14:paraId="4282E15F" w14:textId="77777777" w:rsidTr="00553D33">
        <w:trPr>
          <w:trHeight w:val="113"/>
          <w:jc w:val="center"/>
        </w:trPr>
        <w:tc>
          <w:tcPr>
            <w:tcW w:w="0" w:type="auto"/>
            <w:tcBorders>
              <w:top w:val="single" w:sz="4" w:space="0" w:color="auto"/>
              <w:left w:val="single" w:sz="4" w:space="0" w:color="auto"/>
              <w:bottom w:val="single" w:sz="4" w:space="0" w:color="auto"/>
              <w:right w:val="single" w:sz="4" w:space="0" w:color="BFBFBF"/>
            </w:tcBorders>
            <w:noWrap/>
            <w:vAlign w:val="bottom"/>
            <w:hideMark/>
          </w:tcPr>
          <w:p w14:paraId="4F92B273"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order</w:t>
            </w:r>
          </w:p>
        </w:tc>
        <w:tc>
          <w:tcPr>
            <w:tcW w:w="0" w:type="auto"/>
            <w:tcBorders>
              <w:top w:val="single" w:sz="4" w:space="0" w:color="auto"/>
              <w:left w:val="nil"/>
              <w:bottom w:val="single" w:sz="4" w:space="0" w:color="auto"/>
              <w:right w:val="single" w:sz="4" w:space="0" w:color="BFBFBF"/>
            </w:tcBorders>
            <w:noWrap/>
            <w:vAlign w:val="bottom"/>
            <w:hideMark/>
          </w:tcPr>
          <w:p w14:paraId="49D4B9F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seasonal_order</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00F04BC6"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time_taken_seconds</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D97A022"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training_size</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5CE6EA7A"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validation_horizon</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21BE4385"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validation_rmse</w:t>
            </w:r>
            <w:proofErr w:type="spellEnd"/>
          </w:p>
        </w:tc>
        <w:tc>
          <w:tcPr>
            <w:tcW w:w="1441" w:type="dxa"/>
            <w:tcBorders>
              <w:top w:val="single" w:sz="4" w:space="0" w:color="auto"/>
              <w:left w:val="nil"/>
              <w:bottom w:val="single" w:sz="4" w:space="0" w:color="auto"/>
              <w:right w:val="single" w:sz="4" w:space="0" w:color="auto"/>
            </w:tcBorders>
            <w:noWrap/>
            <w:vAlign w:val="bottom"/>
            <w:hideMark/>
          </w:tcPr>
          <w:p w14:paraId="1B310469"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rank_val_rmse</w:t>
            </w:r>
            <w:proofErr w:type="spellEnd"/>
          </w:p>
        </w:tc>
      </w:tr>
      <w:tr w:rsidR="001F2032" w:rsidRPr="006C5FBC" w14:paraId="3ACE257C"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320CE051"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(5, 0, 0)</w:t>
            </w:r>
          </w:p>
        </w:tc>
        <w:tc>
          <w:tcPr>
            <w:tcW w:w="0" w:type="auto"/>
            <w:tcBorders>
              <w:top w:val="nil"/>
              <w:left w:val="nil"/>
              <w:bottom w:val="single" w:sz="4" w:space="0" w:color="BFBFBF"/>
              <w:right w:val="single" w:sz="4" w:space="0" w:color="BFBFBF"/>
            </w:tcBorders>
            <w:noWrap/>
            <w:vAlign w:val="bottom"/>
            <w:hideMark/>
          </w:tcPr>
          <w:p w14:paraId="33063EF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11AB7FA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262.28</w:t>
            </w:r>
          </w:p>
        </w:tc>
        <w:tc>
          <w:tcPr>
            <w:tcW w:w="0" w:type="auto"/>
            <w:tcBorders>
              <w:top w:val="nil"/>
              <w:left w:val="nil"/>
              <w:bottom w:val="single" w:sz="4" w:space="0" w:color="BFBFBF"/>
              <w:right w:val="single" w:sz="4" w:space="0" w:color="BFBFBF"/>
            </w:tcBorders>
            <w:noWrap/>
            <w:vAlign w:val="bottom"/>
            <w:hideMark/>
          </w:tcPr>
          <w:p w14:paraId="7B4BDF6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28C79C0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0CB8EE2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491.99</w:t>
            </w:r>
          </w:p>
        </w:tc>
        <w:tc>
          <w:tcPr>
            <w:tcW w:w="1441" w:type="dxa"/>
            <w:tcBorders>
              <w:top w:val="nil"/>
              <w:left w:val="nil"/>
              <w:bottom w:val="single" w:sz="4" w:space="0" w:color="BFBFBF"/>
              <w:right w:val="single" w:sz="4" w:space="0" w:color="auto"/>
            </w:tcBorders>
            <w:noWrap/>
            <w:vAlign w:val="bottom"/>
            <w:hideMark/>
          </w:tcPr>
          <w:p w14:paraId="2D94A6C2"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w:t>
            </w:r>
          </w:p>
        </w:tc>
      </w:tr>
      <w:tr w:rsidR="001F2032" w:rsidRPr="006C5FBC" w14:paraId="0B393D93"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1180EB0E"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(3, 0, 0)</w:t>
            </w:r>
          </w:p>
        </w:tc>
        <w:tc>
          <w:tcPr>
            <w:tcW w:w="0" w:type="auto"/>
            <w:tcBorders>
              <w:top w:val="nil"/>
              <w:left w:val="nil"/>
              <w:bottom w:val="single" w:sz="4" w:space="0" w:color="BFBFBF"/>
              <w:right w:val="single" w:sz="4" w:space="0" w:color="BFBFBF"/>
            </w:tcBorders>
            <w:noWrap/>
            <w:vAlign w:val="bottom"/>
            <w:hideMark/>
          </w:tcPr>
          <w:p w14:paraId="19C625D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61A78ED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200.96</w:t>
            </w:r>
          </w:p>
        </w:tc>
        <w:tc>
          <w:tcPr>
            <w:tcW w:w="0" w:type="auto"/>
            <w:tcBorders>
              <w:top w:val="nil"/>
              <w:left w:val="nil"/>
              <w:bottom w:val="single" w:sz="4" w:space="0" w:color="BFBFBF"/>
              <w:right w:val="single" w:sz="4" w:space="0" w:color="BFBFBF"/>
            </w:tcBorders>
            <w:noWrap/>
            <w:vAlign w:val="bottom"/>
            <w:hideMark/>
          </w:tcPr>
          <w:p w14:paraId="741EA13E"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561CC60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28E4DF38"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498.38</w:t>
            </w:r>
          </w:p>
        </w:tc>
        <w:tc>
          <w:tcPr>
            <w:tcW w:w="1441" w:type="dxa"/>
            <w:tcBorders>
              <w:top w:val="nil"/>
              <w:left w:val="nil"/>
              <w:bottom w:val="single" w:sz="4" w:space="0" w:color="BFBFBF"/>
              <w:right w:val="single" w:sz="4" w:space="0" w:color="auto"/>
            </w:tcBorders>
            <w:noWrap/>
            <w:vAlign w:val="bottom"/>
            <w:hideMark/>
          </w:tcPr>
          <w:p w14:paraId="6F542C6D"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w:t>
            </w:r>
          </w:p>
        </w:tc>
      </w:tr>
      <w:tr w:rsidR="001F2032" w:rsidRPr="006C5FBC" w14:paraId="36767DDC" w14:textId="77777777" w:rsidTr="00553D33">
        <w:trPr>
          <w:trHeight w:val="113"/>
          <w:jc w:val="center"/>
        </w:trPr>
        <w:tc>
          <w:tcPr>
            <w:tcW w:w="0" w:type="auto"/>
            <w:tcBorders>
              <w:top w:val="nil"/>
              <w:left w:val="single" w:sz="4" w:space="0" w:color="auto"/>
              <w:bottom w:val="nil"/>
              <w:right w:val="single" w:sz="4" w:space="0" w:color="BFBFBF"/>
            </w:tcBorders>
            <w:noWrap/>
            <w:vAlign w:val="bottom"/>
            <w:hideMark/>
          </w:tcPr>
          <w:p w14:paraId="2DFBDA24"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(4, 0, 0)</w:t>
            </w:r>
          </w:p>
        </w:tc>
        <w:tc>
          <w:tcPr>
            <w:tcW w:w="0" w:type="auto"/>
            <w:tcBorders>
              <w:top w:val="nil"/>
              <w:left w:val="nil"/>
              <w:bottom w:val="nil"/>
              <w:right w:val="single" w:sz="4" w:space="0" w:color="BFBFBF"/>
            </w:tcBorders>
            <w:noWrap/>
            <w:vAlign w:val="bottom"/>
            <w:hideMark/>
          </w:tcPr>
          <w:p w14:paraId="31EC5139"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nil"/>
              <w:right w:val="single" w:sz="4" w:space="0" w:color="BFBFBF"/>
            </w:tcBorders>
            <w:noWrap/>
            <w:vAlign w:val="bottom"/>
            <w:hideMark/>
          </w:tcPr>
          <w:p w14:paraId="51F4CFB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217.99</w:t>
            </w:r>
          </w:p>
        </w:tc>
        <w:tc>
          <w:tcPr>
            <w:tcW w:w="0" w:type="auto"/>
            <w:tcBorders>
              <w:top w:val="nil"/>
              <w:left w:val="nil"/>
              <w:bottom w:val="nil"/>
              <w:right w:val="single" w:sz="4" w:space="0" w:color="BFBFBF"/>
            </w:tcBorders>
            <w:noWrap/>
            <w:vAlign w:val="bottom"/>
            <w:hideMark/>
          </w:tcPr>
          <w:p w14:paraId="37D2BCA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nil"/>
              <w:right w:val="single" w:sz="4" w:space="0" w:color="BFBFBF"/>
            </w:tcBorders>
            <w:noWrap/>
            <w:vAlign w:val="bottom"/>
            <w:hideMark/>
          </w:tcPr>
          <w:p w14:paraId="2A9B826C"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48</w:t>
            </w:r>
          </w:p>
        </w:tc>
        <w:tc>
          <w:tcPr>
            <w:tcW w:w="0" w:type="auto"/>
            <w:tcBorders>
              <w:top w:val="nil"/>
              <w:left w:val="nil"/>
              <w:bottom w:val="nil"/>
              <w:right w:val="single" w:sz="4" w:space="0" w:color="BFBFBF"/>
            </w:tcBorders>
            <w:noWrap/>
            <w:vAlign w:val="bottom"/>
            <w:hideMark/>
          </w:tcPr>
          <w:p w14:paraId="2AE72E78"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503.58</w:t>
            </w:r>
          </w:p>
        </w:tc>
        <w:tc>
          <w:tcPr>
            <w:tcW w:w="1441" w:type="dxa"/>
            <w:tcBorders>
              <w:top w:val="nil"/>
              <w:left w:val="nil"/>
              <w:bottom w:val="nil"/>
              <w:right w:val="single" w:sz="4" w:space="0" w:color="auto"/>
            </w:tcBorders>
            <w:noWrap/>
            <w:vAlign w:val="bottom"/>
            <w:hideMark/>
          </w:tcPr>
          <w:p w14:paraId="01EE852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w:t>
            </w:r>
          </w:p>
        </w:tc>
      </w:tr>
      <w:tr w:rsidR="001F2032" w:rsidRPr="006C5FBC" w14:paraId="2890EC58" w14:textId="77777777" w:rsidTr="00553D33">
        <w:trPr>
          <w:trHeight w:val="113"/>
          <w:jc w:val="center"/>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7AC73B36"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(4, 0, 0)</w:t>
            </w:r>
          </w:p>
        </w:tc>
        <w:tc>
          <w:tcPr>
            <w:tcW w:w="0" w:type="auto"/>
            <w:tcBorders>
              <w:top w:val="single" w:sz="4" w:space="0" w:color="auto"/>
              <w:left w:val="nil"/>
              <w:bottom w:val="single" w:sz="4" w:space="0" w:color="BFBFBF"/>
              <w:right w:val="single" w:sz="4" w:space="0" w:color="BFBFBF"/>
            </w:tcBorders>
            <w:noWrap/>
            <w:vAlign w:val="bottom"/>
            <w:hideMark/>
          </w:tcPr>
          <w:p w14:paraId="483772BD"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single" w:sz="4" w:space="0" w:color="auto"/>
              <w:left w:val="nil"/>
              <w:bottom w:val="single" w:sz="4" w:space="0" w:color="BFBFBF"/>
              <w:right w:val="single" w:sz="4" w:space="0" w:color="BFBFBF"/>
            </w:tcBorders>
            <w:noWrap/>
            <w:vAlign w:val="bottom"/>
            <w:hideMark/>
          </w:tcPr>
          <w:p w14:paraId="12399AB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233.37</w:t>
            </w:r>
          </w:p>
        </w:tc>
        <w:tc>
          <w:tcPr>
            <w:tcW w:w="0" w:type="auto"/>
            <w:tcBorders>
              <w:top w:val="single" w:sz="4" w:space="0" w:color="auto"/>
              <w:left w:val="nil"/>
              <w:bottom w:val="single" w:sz="4" w:space="0" w:color="BFBFBF"/>
              <w:right w:val="single" w:sz="4" w:space="0" w:color="BFBFBF"/>
            </w:tcBorders>
            <w:noWrap/>
            <w:vAlign w:val="bottom"/>
            <w:hideMark/>
          </w:tcPr>
          <w:p w14:paraId="46F076EE"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single" w:sz="4" w:space="0" w:color="auto"/>
              <w:left w:val="nil"/>
              <w:bottom w:val="single" w:sz="4" w:space="0" w:color="BFBFBF"/>
              <w:right w:val="single" w:sz="4" w:space="0" w:color="BFBFBF"/>
            </w:tcBorders>
            <w:noWrap/>
            <w:vAlign w:val="bottom"/>
            <w:hideMark/>
          </w:tcPr>
          <w:p w14:paraId="120F6141"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7312B774"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647.65</w:t>
            </w:r>
          </w:p>
        </w:tc>
        <w:tc>
          <w:tcPr>
            <w:tcW w:w="1441" w:type="dxa"/>
            <w:tcBorders>
              <w:top w:val="single" w:sz="4" w:space="0" w:color="auto"/>
              <w:left w:val="nil"/>
              <w:bottom w:val="single" w:sz="4" w:space="0" w:color="BFBFBF"/>
              <w:right w:val="single" w:sz="4" w:space="0" w:color="auto"/>
            </w:tcBorders>
            <w:noWrap/>
            <w:vAlign w:val="bottom"/>
            <w:hideMark/>
          </w:tcPr>
          <w:p w14:paraId="3014C9DD"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w:t>
            </w:r>
          </w:p>
        </w:tc>
      </w:tr>
      <w:tr w:rsidR="001F2032" w:rsidRPr="006C5FBC" w14:paraId="3230B69E"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5AC7A344"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(3, 0, 0)</w:t>
            </w:r>
          </w:p>
        </w:tc>
        <w:tc>
          <w:tcPr>
            <w:tcW w:w="0" w:type="auto"/>
            <w:tcBorders>
              <w:top w:val="nil"/>
              <w:left w:val="nil"/>
              <w:bottom w:val="single" w:sz="4" w:space="0" w:color="BFBFBF"/>
              <w:right w:val="single" w:sz="4" w:space="0" w:color="BFBFBF"/>
            </w:tcBorders>
            <w:noWrap/>
            <w:vAlign w:val="bottom"/>
            <w:hideMark/>
          </w:tcPr>
          <w:p w14:paraId="37CF437E"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255CFFC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225.33</w:t>
            </w:r>
          </w:p>
        </w:tc>
        <w:tc>
          <w:tcPr>
            <w:tcW w:w="0" w:type="auto"/>
            <w:tcBorders>
              <w:top w:val="nil"/>
              <w:left w:val="nil"/>
              <w:bottom w:val="single" w:sz="4" w:space="0" w:color="BFBFBF"/>
              <w:right w:val="single" w:sz="4" w:space="0" w:color="BFBFBF"/>
            </w:tcBorders>
            <w:noWrap/>
            <w:vAlign w:val="bottom"/>
            <w:hideMark/>
          </w:tcPr>
          <w:p w14:paraId="7BCE632A"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37BF409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3F1D9DEC"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650.64</w:t>
            </w:r>
          </w:p>
        </w:tc>
        <w:tc>
          <w:tcPr>
            <w:tcW w:w="1441" w:type="dxa"/>
            <w:tcBorders>
              <w:top w:val="nil"/>
              <w:left w:val="nil"/>
              <w:bottom w:val="single" w:sz="4" w:space="0" w:color="BFBFBF"/>
              <w:right w:val="single" w:sz="4" w:space="0" w:color="auto"/>
            </w:tcBorders>
            <w:noWrap/>
            <w:vAlign w:val="bottom"/>
            <w:hideMark/>
          </w:tcPr>
          <w:p w14:paraId="6E4041F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w:t>
            </w:r>
          </w:p>
        </w:tc>
      </w:tr>
      <w:tr w:rsidR="001F2032" w:rsidRPr="006C5FBC" w14:paraId="0DC5FE6A" w14:textId="77777777" w:rsidTr="00553D33">
        <w:trPr>
          <w:trHeight w:val="113"/>
          <w:jc w:val="center"/>
        </w:trPr>
        <w:tc>
          <w:tcPr>
            <w:tcW w:w="0" w:type="auto"/>
            <w:tcBorders>
              <w:top w:val="nil"/>
              <w:left w:val="single" w:sz="4" w:space="0" w:color="auto"/>
              <w:bottom w:val="single" w:sz="4" w:space="0" w:color="auto"/>
              <w:right w:val="single" w:sz="4" w:space="0" w:color="BFBFBF"/>
            </w:tcBorders>
            <w:noWrap/>
            <w:vAlign w:val="bottom"/>
            <w:hideMark/>
          </w:tcPr>
          <w:p w14:paraId="11DAA34B"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(5, 0, 0)</w:t>
            </w:r>
          </w:p>
        </w:tc>
        <w:tc>
          <w:tcPr>
            <w:tcW w:w="0" w:type="auto"/>
            <w:tcBorders>
              <w:top w:val="nil"/>
              <w:left w:val="nil"/>
              <w:bottom w:val="single" w:sz="4" w:space="0" w:color="auto"/>
              <w:right w:val="single" w:sz="4" w:space="0" w:color="BFBFBF"/>
            </w:tcBorders>
            <w:noWrap/>
            <w:vAlign w:val="bottom"/>
            <w:hideMark/>
          </w:tcPr>
          <w:p w14:paraId="0BB72A33"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auto"/>
              <w:right w:val="single" w:sz="4" w:space="0" w:color="BFBFBF"/>
            </w:tcBorders>
            <w:noWrap/>
            <w:vAlign w:val="bottom"/>
            <w:hideMark/>
          </w:tcPr>
          <w:p w14:paraId="0CDA919D"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272.79</w:t>
            </w:r>
          </w:p>
        </w:tc>
        <w:tc>
          <w:tcPr>
            <w:tcW w:w="0" w:type="auto"/>
            <w:tcBorders>
              <w:top w:val="nil"/>
              <w:left w:val="nil"/>
              <w:bottom w:val="single" w:sz="4" w:space="0" w:color="auto"/>
              <w:right w:val="single" w:sz="4" w:space="0" w:color="BFBFBF"/>
            </w:tcBorders>
            <w:noWrap/>
            <w:vAlign w:val="bottom"/>
            <w:hideMark/>
          </w:tcPr>
          <w:p w14:paraId="3810F88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auto"/>
              <w:right w:val="single" w:sz="4" w:space="0" w:color="BFBFBF"/>
            </w:tcBorders>
            <w:noWrap/>
            <w:vAlign w:val="bottom"/>
            <w:hideMark/>
          </w:tcPr>
          <w:p w14:paraId="7E1AE0E7"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auto"/>
              <w:right w:val="single" w:sz="4" w:space="0" w:color="BFBFBF"/>
            </w:tcBorders>
            <w:noWrap/>
            <w:vAlign w:val="bottom"/>
            <w:hideMark/>
          </w:tcPr>
          <w:p w14:paraId="6832EEE8"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656.29</w:t>
            </w:r>
          </w:p>
        </w:tc>
        <w:tc>
          <w:tcPr>
            <w:tcW w:w="1441" w:type="dxa"/>
            <w:tcBorders>
              <w:top w:val="nil"/>
              <w:left w:val="nil"/>
              <w:bottom w:val="single" w:sz="4" w:space="0" w:color="auto"/>
              <w:right w:val="single" w:sz="4" w:space="0" w:color="auto"/>
            </w:tcBorders>
            <w:noWrap/>
            <w:vAlign w:val="bottom"/>
            <w:hideMark/>
          </w:tcPr>
          <w:p w14:paraId="05043731"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w:t>
            </w:r>
          </w:p>
        </w:tc>
      </w:tr>
      <w:tr w:rsidR="001F2032" w:rsidRPr="006C5FBC" w14:paraId="7D0DFEB5"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7FBDD10A"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(4, 0, 0)</w:t>
            </w:r>
          </w:p>
        </w:tc>
        <w:tc>
          <w:tcPr>
            <w:tcW w:w="0" w:type="auto"/>
            <w:tcBorders>
              <w:top w:val="nil"/>
              <w:left w:val="nil"/>
              <w:bottom w:val="single" w:sz="4" w:space="0" w:color="BFBFBF"/>
              <w:right w:val="single" w:sz="4" w:space="0" w:color="BFBFBF"/>
            </w:tcBorders>
            <w:noWrap/>
            <w:vAlign w:val="bottom"/>
            <w:hideMark/>
          </w:tcPr>
          <w:p w14:paraId="3009771A"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762AEDB2"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225.56</w:t>
            </w:r>
          </w:p>
        </w:tc>
        <w:tc>
          <w:tcPr>
            <w:tcW w:w="0" w:type="auto"/>
            <w:tcBorders>
              <w:top w:val="nil"/>
              <w:left w:val="nil"/>
              <w:bottom w:val="single" w:sz="4" w:space="0" w:color="BFBFBF"/>
              <w:right w:val="single" w:sz="4" w:space="0" w:color="BFBFBF"/>
            </w:tcBorders>
            <w:noWrap/>
            <w:vAlign w:val="bottom"/>
            <w:hideMark/>
          </w:tcPr>
          <w:p w14:paraId="67EDA9EB"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239C77B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44A944B4"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671.85</w:t>
            </w:r>
          </w:p>
        </w:tc>
        <w:tc>
          <w:tcPr>
            <w:tcW w:w="1441" w:type="dxa"/>
            <w:tcBorders>
              <w:top w:val="nil"/>
              <w:left w:val="nil"/>
              <w:bottom w:val="single" w:sz="4" w:space="0" w:color="BFBFBF"/>
              <w:right w:val="single" w:sz="4" w:space="0" w:color="auto"/>
            </w:tcBorders>
            <w:noWrap/>
            <w:vAlign w:val="bottom"/>
            <w:hideMark/>
          </w:tcPr>
          <w:p w14:paraId="2CBD811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w:t>
            </w:r>
          </w:p>
        </w:tc>
      </w:tr>
      <w:tr w:rsidR="001F2032" w:rsidRPr="006C5FBC" w14:paraId="79AC5464"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1CF15E2B"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(3, 0, 0)</w:t>
            </w:r>
          </w:p>
        </w:tc>
        <w:tc>
          <w:tcPr>
            <w:tcW w:w="0" w:type="auto"/>
            <w:tcBorders>
              <w:top w:val="nil"/>
              <w:left w:val="nil"/>
              <w:bottom w:val="single" w:sz="4" w:space="0" w:color="BFBFBF"/>
              <w:right w:val="single" w:sz="4" w:space="0" w:color="BFBFBF"/>
            </w:tcBorders>
            <w:noWrap/>
            <w:vAlign w:val="bottom"/>
            <w:hideMark/>
          </w:tcPr>
          <w:p w14:paraId="72B64733"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55D6567A"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218.88</w:t>
            </w:r>
          </w:p>
        </w:tc>
        <w:tc>
          <w:tcPr>
            <w:tcW w:w="0" w:type="auto"/>
            <w:tcBorders>
              <w:top w:val="nil"/>
              <w:left w:val="nil"/>
              <w:bottom w:val="single" w:sz="4" w:space="0" w:color="BFBFBF"/>
              <w:right w:val="single" w:sz="4" w:space="0" w:color="BFBFBF"/>
            </w:tcBorders>
            <w:noWrap/>
            <w:vAlign w:val="bottom"/>
            <w:hideMark/>
          </w:tcPr>
          <w:p w14:paraId="1AC07657"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6488B049"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6ADFC1B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675.56</w:t>
            </w:r>
          </w:p>
        </w:tc>
        <w:tc>
          <w:tcPr>
            <w:tcW w:w="1441" w:type="dxa"/>
            <w:tcBorders>
              <w:top w:val="nil"/>
              <w:left w:val="nil"/>
              <w:bottom w:val="single" w:sz="4" w:space="0" w:color="BFBFBF"/>
              <w:right w:val="single" w:sz="4" w:space="0" w:color="auto"/>
            </w:tcBorders>
            <w:noWrap/>
            <w:vAlign w:val="bottom"/>
            <w:hideMark/>
          </w:tcPr>
          <w:p w14:paraId="2516E06C"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w:t>
            </w:r>
          </w:p>
        </w:tc>
      </w:tr>
      <w:tr w:rsidR="001F2032" w:rsidRPr="006C5FBC" w14:paraId="72BDA17B" w14:textId="77777777" w:rsidTr="00553D33">
        <w:trPr>
          <w:trHeight w:val="113"/>
          <w:jc w:val="center"/>
        </w:trPr>
        <w:tc>
          <w:tcPr>
            <w:tcW w:w="0" w:type="auto"/>
            <w:tcBorders>
              <w:top w:val="nil"/>
              <w:left w:val="single" w:sz="4" w:space="0" w:color="auto"/>
              <w:bottom w:val="single" w:sz="4" w:space="0" w:color="auto"/>
              <w:right w:val="single" w:sz="4" w:space="0" w:color="BFBFBF"/>
            </w:tcBorders>
            <w:noWrap/>
            <w:vAlign w:val="bottom"/>
            <w:hideMark/>
          </w:tcPr>
          <w:p w14:paraId="632E7344"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(5, 0, 0)</w:t>
            </w:r>
          </w:p>
        </w:tc>
        <w:tc>
          <w:tcPr>
            <w:tcW w:w="0" w:type="auto"/>
            <w:tcBorders>
              <w:top w:val="nil"/>
              <w:left w:val="nil"/>
              <w:bottom w:val="single" w:sz="4" w:space="0" w:color="auto"/>
              <w:right w:val="single" w:sz="4" w:space="0" w:color="BFBFBF"/>
            </w:tcBorders>
            <w:noWrap/>
            <w:vAlign w:val="bottom"/>
            <w:hideMark/>
          </w:tcPr>
          <w:p w14:paraId="0808EA1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auto"/>
              <w:right w:val="single" w:sz="4" w:space="0" w:color="BFBFBF"/>
            </w:tcBorders>
            <w:noWrap/>
            <w:vAlign w:val="bottom"/>
            <w:hideMark/>
          </w:tcPr>
          <w:p w14:paraId="590A68B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154</w:t>
            </w:r>
          </w:p>
        </w:tc>
        <w:tc>
          <w:tcPr>
            <w:tcW w:w="0" w:type="auto"/>
            <w:tcBorders>
              <w:top w:val="nil"/>
              <w:left w:val="nil"/>
              <w:bottom w:val="single" w:sz="4" w:space="0" w:color="auto"/>
              <w:right w:val="single" w:sz="4" w:space="0" w:color="BFBFBF"/>
            </w:tcBorders>
            <w:noWrap/>
            <w:vAlign w:val="bottom"/>
            <w:hideMark/>
          </w:tcPr>
          <w:p w14:paraId="7F615E2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5565ADD2"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38CA3F3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682.88</w:t>
            </w:r>
          </w:p>
        </w:tc>
        <w:tc>
          <w:tcPr>
            <w:tcW w:w="1441" w:type="dxa"/>
            <w:tcBorders>
              <w:top w:val="nil"/>
              <w:left w:val="nil"/>
              <w:bottom w:val="single" w:sz="4" w:space="0" w:color="auto"/>
              <w:right w:val="single" w:sz="4" w:space="0" w:color="auto"/>
            </w:tcBorders>
            <w:noWrap/>
            <w:vAlign w:val="bottom"/>
            <w:hideMark/>
          </w:tcPr>
          <w:p w14:paraId="41E7C00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w:t>
            </w:r>
          </w:p>
        </w:tc>
      </w:tr>
    </w:tbl>
    <w:p w14:paraId="6FE8D195" w14:textId="52ACD0BF" w:rsidR="001F2032" w:rsidRPr="006C5FBC" w:rsidRDefault="003B5C1A" w:rsidP="003B5C1A">
      <w:pPr>
        <w:pStyle w:val="Caption"/>
        <w:jc w:val="center"/>
      </w:pPr>
      <w:r w:rsidRPr="003B5C1A">
        <w:t xml:space="preserve">Table 5-1 </w:t>
      </w:r>
      <w:r w:rsidRPr="00577925">
        <w:t>– The top 3 performance of various SARIMAX models grouped by forecast horizons.</w:t>
      </w:r>
    </w:p>
    <w:p w14:paraId="51BD4288" w14:textId="328FD496" w:rsidR="001F2032" w:rsidRPr="003F2A49" w:rsidRDefault="001F2032" w:rsidP="001F2032">
      <w:pPr>
        <w:tabs>
          <w:tab w:val="left" w:pos="3402"/>
        </w:tabs>
        <w:spacing w:before="240" w:after="240"/>
      </w:pPr>
      <w:r w:rsidRPr="006C5FBC">
        <w:t xml:space="preserve">Unlike the other machine learning models, fitting on more data did not improve SARIMAX’s performance. In fact, we </w:t>
      </w:r>
      <w:proofErr w:type="gramStart"/>
      <w:r w:rsidRPr="006C5FBC">
        <w:t>were</w:t>
      </w:r>
      <w:r w:rsidR="00EC4F81">
        <w:t xml:space="preserve"> </w:t>
      </w:r>
      <w:r w:rsidRPr="006C5FBC">
        <w:t>n</w:t>
      </w:r>
      <w:r w:rsidR="00EC4F81">
        <w:t>o</w:t>
      </w:r>
      <w:r w:rsidRPr="006C5FBC">
        <w:t>t able to</w:t>
      </w:r>
      <w:proofErr w:type="gramEnd"/>
      <w:r w:rsidRPr="006C5FBC">
        <w:t xml:space="preserve"> fit the entire training set into SARIMAX as it exceeded our available RAM. Nonetheless, we still compared different input sizes: 720, 1440, 2880 and 5760. These input sizes denote the number of timesteps before the last </w:t>
      </w:r>
      <w:r>
        <w:t xml:space="preserve">timestep </w:t>
      </w:r>
      <w:r w:rsidRPr="006C5FBC">
        <w:t xml:space="preserve">in the training set. </w:t>
      </w:r>
      <w:r w:rsidR="00255699" w:rsidRPr="00255699">
        <w:t xml:space="preserve">As shown in </w:t>
      </w:r>
      <w:r w:rsidR="00255699" w:rsidRPr="003B5C1A">
        <w:t xml:space="preserve">Table 5.1, a training </w:t>
      </w:r>
      <w:r w:rsidR="00255699" w:rsidRPr="00255699">
        <w:t>size of 1440 observations yielded the best performance across all forecasting horizons. This is expected, as SARIMAX is fundamentally a linear model that relies heavily on the assumption of stationarity. Extending the training set further into the past introduces long-term macroscopic trends and shifting structural cycles that violate this assumption. Consequently, parameter estimation via Maximum Likelihood Estimation (MLE) ends up averaging these historical variations into the model's coefficients, making the final model less representative of the localized, recent dynamics found in the validation data.</w:t>
      </w:r>
    </w:p>
    <w:p w14:paraId="64AE298E" w14:textId="77777777" w:rsidR="001F2032" w:rsidRDefault="001F2032" w:rsidP="001F2032">
      <w:pPr>
        <w:tabs>
          <w:tab w:val="left" w:pos="3402"/>
        </w:tabs>
        <w:spacing w:before="240" w:after="240"/>
      </w:pPr>
      <w:r>
        <w:lastRenderedPageBreak/>
        <w:t>In contrast to what was suggested by the PACF plot, order (3,0,0) never performed the best in any of the horizons. M</w:t>
      </w:r>
      <w:r w:rsidRPr="006C5FBC">
        <w:t>odel (4,0,0)</w:t>
      </w:r>
      <w:r>
        <w:t xml:space="preserve"> had the best RMSE for 336 and 720-horizon.</w:t>
      </w:r>
      <w:r w:rsidRPr="006C5FBC">
        <w:t xml:space="preserve"> </w:t>
      </w:r>
      <w:r>
        <w:t>For 48-horizon, though</w:t>
      </w:r>
      <w:r w:rsidRPr="006C5FBC">
        <w:t xml:space="preserve"> (5,0,0) ha</w:t>
      </w:r>
      <w:r>
        <w:t>d</w:t>
      </w:r>
      <w:r w:rsidRPr="006C5FBC">
        <w:t xml:space="preserve"> a better </w:t>
      </w:r>
      <w:r>
        <w:t>RMSE</w:t>
      </w:r>
      <w:r w:rsidRPr="006C5FBC">
        <w:t xml:space="preserve">, it </w:t>
      </w:r>
      <w:r>
        <w:t>took</w:t>
      </w:r>
      <w:r w:rsidRPr="006C5FBC">
        <w:t xml:space="preserve"> around 20% longer to fit</w:t>
      </w:r>
      <w:r>
        <w:t xml:space="preserve"> for only a small improvement over (3,0,0) and (4,0,0)</w:t>
      </w:r>
      <w:r w:rsidRPr="006C5FBC">
        <w:t>.</w:t>
      </w:r>
      <w:r>
        <w:t xml:space="preserve"> Thus, for consistency, we chose (4,0,0) to represent all 3 horizons. </w:t>
      </w:r>
    </w:p>
    <w:p w14:paraId="087D17BD" w14:textId="4C7CA9F5" w:rsidR="001F2032" w:rsidRPr="006C5FBC" w:rsidRDefault="001F2032" w:rsidP="001F2032">
      <w:pPr>
        <w:tabs>
          <w:tab w:val="left" w:pos="3402"/>
        </w:tabs>
        <w:spacing w:before="240" w:after="240"/>
      </w:pPr>
      <w:r>
        <w:t xml:space="preserve">As SARIMAX models are estimated through the maximum likelihood estimation with the assumed underlying distribution as Normal, we check whether our fitted model satisfies the required assumptions. Specifically, we require standardized residuals to have a constant variance, centered on zero and be Normally and independently </w:t>
      </w:r>
      <w:r w:rsidRPr="003B5C1A">
        <w:t>distributed. Figure 5</w:t>
      </w:r>
      <w:r w:rsidR="003B5C1A" w:rsidRPr="003B5C1A">
        <w:t>.</w:t>
      </w:r>
      <w:r w:rsidRPr="003B5C1A">
        <w:t>1</w:t>
      </w:r>
      <w:r w:rsidR="003B5C1A" w:rsidRPr="003B5C1A">
        <w:t>a</w:t>
      </w:r>
      <w:r w:rsidRPr="003B5C1A">
        <w:t xml:space="preserve"> below shows the diagnostic plots for the fitted model. We can see the </w:t>
      </w:r>
      <w:proofErr w:type="gramStart"/>
      <w:r w:rsidRPr="003B5C1A">
        <w:t>mean</w:t>
      </w:r>
      <w:proofErr w:type="gramEnd"/>
      <w:r w:rsidRPr="003B5C1A">
        <w:t xml:space="preserve"> is approximately zero with a constant variance from the line plot and histogram. The histogram and Q-Q plot also resemble a </w:t>
      </w:r>
      <w:proofErr w:type="gramStart"/>
      <w:r w:rsidRPr="003B5C1A">
        <w:t>Normal</w:t>
      </w:r>
      <w:proofErr w:type="gramEnd"/>
      <w:r w:rsidRPr="003B5C1A">
        <w:t xml:space="preserve"> distribution, though there is still a slight skew to the right. We also see from the autocorrelation plot that the lags of the residuals are close to zero, implying independence. Finally, Figure 5</w:t>
      </w:r>
      <w:r w:rsidR="003B5C1A" w:rsidRPr="003B5C1A">
        <w:t>.1b</w:t>
      </w:r>
      <w:r w:rsidRPr="003B5C1A">
        <w:t xml:space="preserve"> </w:t>
      </w:r>
      <w:r>
        <w:t>confirms many of the same observations mentioned, supported by the failure to reject H</w:t>
      </w:r>
      <w:r>
        <w:rPr>
          <w:vertAlign w:val="subscript"/>
        </w:rPr>
        <w:t>0</w:t>
      </w:r>
      <w:r>
        <w:t xml:space="preserve"> on Ljung-Box, Heteroskedasticity and Jarque-Bera tests.</w:t>
      </w:r>
    </w:p>
    <w:p w14:paraId="3B999E33" w14:textId="2423563B" w:rsidR="001F2032" w:rsidRDefault="00D34970" w:rsidP="00D34970">
      <w:pPr>
        <w:tabs>
          <w:tab w:val="left" w:pos="3402"/>
        </w:tabs>
        <w:jc w:val="center"/>
        <w:rPr>
          <w:noProof/>
        </w:rPr>
      </w:pPr>
      <w:r>
        <w:rPr>
          <w:noProof/>
        </w:rPr>
        <w:drawing>
          <wp:inline distT="0" distB="0" distL="0" distR="0" wp14:anchorId="606C745D" wp14:editId="769DA6DD">
            <wp:extent cx="3433674" cy="2850521"/>
            <wp:effectExtent l="19050" t="19050" r="14605" b="26035"/>
            <wp:docPr id="20990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90619" name="Picture 1"/>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433674" cy="2850521"/>
                    </a:xfrm>
                    <a:prstGeom prst="rect">
                      <a:avLst/>
                    </a:prstGeom>
                    <a:ln>
                      <a:solidFill>
                        <a:schemeClr val="accent1">
                          <a:lumMod val="20000"/>
                          <a:lumOff val="80000"/>
                        </a:schemeClr>
                      </a:solidFill>
                    </a:ln>
                  </pic:spPr>
                </pic:pic>
              </a:graphicData>
            </a:graphic>
          </wp:inline>
        </w:drawing>
      </w:r>
    </w:p>
    <w:p w14:paraId="5DF7CFB6" w14:textId="2C0926AA" w:rsidR="00D34970" w:rsidRDefault="00D34970" w:rsidP="00D34970">
      <w:pPr>
        <w:tabs>
          <w:tab w:val="left" w:pos="3402"/>
        </w:tabs>
        <w:jc w:val="center"/>
        <w:rPr>
          <w:noProof/>
        </w:rPr>
      </w:pPr>
      <w:r>
        <w:rPr>
          <w:noProof/>
        </w:rPr>
        <w:drawing>
          <wp:inline distT="0" distB="0" distL="0" distR="0" wp14:anchorId="3838D370" wp14:editId="07D5ADDB">
            <wp:extent cx="3430732" cy="2772352"/>
            <wp:effectExtent l="19050" t="19050" r="17780" b="28575"/>
            <wp:docPr id="119932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23801" name="Picture 1"/>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440732" cy="2780433"/>
                    </a:xfrm>
                    <a:prstGeom prst="rect">
                      <a:avLst/>
                    </a:prstGeom>
                    <a:ln>
                      <a:solidFill>
                        <a:schemeClr val="accent1">
                          <a:lumMod val="20000"/>
                          <a:lumOff val="80000"/>
                        </a:schemeClr>
                      </a:solidFill>
                    </a:ln>
                  </pic:spPr>
                </pic:pic>
              </a:graphicData>
            </a:graphic>
          </wp:inline>
        </w:drawing>
      </w:r>
    </w:p>
    <w:p w14:paraId="0F56E292" w14:textId="39514E07" w:rsidR="001F2032" w:rsidRPr="003B5C1A" w:rsidRDefault="001F2032" w:rsidP="003B5C1A">
      <w:pPr>
        <w:pStyle w:val="Caption"/>
        <w:jc w:val="center"/>
      </w:pPr>
      <w:r w:rsidRPr="003B5C1A">
        <w:t>Figure 5-1</w:t>
      </w:r>
      <w:r w:rsidR="003B5C1A">
        <w:t xml:space="preserve"> a) </w:t>
      </w:r>
      <w:r w:rsidR="00D34970">
        <w:t>Top</w:t>
      </w:r>
      <w:r w:rsidR="003B5C1A">
        <w:t xml:space="preserve">, SARIMAX residual diagnostic plots. b) </w:t>
      </w:r>
      <w:r w:rsidR="00D34970">
        <w:t>Bottom</w:t>
      </w:r>
      <w:r w:rsidR="003B5C1A">
        <w:t>, model summary of the best model.</w:t>
      </w:r>
    </w:p>
    <w:p w14:paraId="0CC8915B" w14:textId="09F34665" w:rsidR="00AB318E" w:rsidRPr="006C5FBC" w:rsidRDefault="00AB318E" w:rsidP="00E94532">
      <w:pPr>
        <w:pStyle w:val="Heading3"/>
      </w:pPr>
      <w:r w:rsidRPr="006C5FBC">
        <w:lastRenderedPageBreak/>
        <w:t>Gradient Boosting</w:t>
      </w:r>
    </w:p>
    <w:p w14:paraId="564299A3" w14:textId="1C278591" w:rsidR="001F2032" w:rsidRDefault="001F2032" w:rsidP="008E6712">
      <w:pPr>
        <w:tabs>
          <w:tab w:val="left" w:pos="3402"/>
        </w:tabs>
        <w:spacing w:before="240" w:after="240"/>
      </w:pPr>
      <w:r>
        <w:t xml:space="preserve">Unlike the other models, Gradient Boosting did not have a context window, nor did its performance improve by only training on recent data, like in SARIMAX’s case. For Gradient Boosting, </w:t>
      </w:r>
      <w:proofErr w:type="gramStart"/>
      <w:r>
        <w:t>we directly</w:t>
      </w:r>
      <w:proofErr w:type="gramEnd"/>
      <w:r>
        <w:t xml:space="preserve"> </w:t>
      </w:r>
      <w:proofErr w:type="spellStart"/>
      <w:r w:rsidR="003D4A22">
        <w:t>utilised</w:t>
      </w:r>
      <w:proofErr w:type="spellEnd"/>
      <w:r>
        <w:t xml:space="preserve"> a grid search algorithm to optimize the</w:t>
      </w:r>
      <w:r w:rsidRPr="006C5FBC">
        <w:t xml:space="preserve"> </w:t>
      </w:r>
      <w:r>
        <w:t>number of estimators, maximum depth and learning rate. Early experimentation on number of estimators quickly ruled out 500 or below as their performance was subpar. Hence, the remaining search space consisted of:</w:t>
      </w:r>
    </w:p>
    <w:p w14:paraId="540CDA68" w14:textId="77777777" w:rsidR="001F2032" w:rsidRDefault="001F2032" w:rsidP="001F2032">
      <w:pPr>
        <w:pStyle w:val="ListParagraph"/>
        <w:numPr>
          <w:ilvl w:val="0"/>
          <w:numId w:val="47"/>
        </w:numPr>
        <w:tabs>
          <w:tab w:val="left" w:pos="3402"/>
        </w:tabs>
      </w:pPr>
      <w:r>
        <w:t>Number of estimators: 600, 1000 and 1200</w:t>
      </w:r>
    </w:p>
    <w:p w14:paraId="0C23999B" w14:textId="77777777" w:rsidR="001F2032" w:rsidRDefault="001F2032" w:rsidP="001F2032">
      <w:pPr>
        <w:pStyle w:val="ListParagraph"/>
        <w:numPr>
          <w:ilvl w:val="0"/>
          <w:numId w:val="47"/>
        </w:numPr>
        <w:tabs>
          <w:tab w:val="left" w:pos="3402"/>
        </w:tabs>
      </w:pPr>
      <w:r>
        <w:t>Maximum Depth: 3 and 5</w:t>
      </w:r>
    </w:p>
    <w:p w14:paraId="4CC89045" w14:textId="77777777" w:rsidR="001F2032" w:rsidRDefault="001F2032" w:rsidP="001F2032">
      <w:pPr>
        <w:pStyle w:val="ListParagraph"/>
        <w:numPr>
          <w:ilvl w:val="0"/>
          <w:numId w:val="47"/>
        </w:numPr>
        <w:tabs>
          <w:tab w:val="left" w:pos="3402"/>
        </w:tabs>
        <w:spacing w:after="240"/>
      </w:pPr>
      <w:r>
        <w:t>Learning Rate: 0.1, 0.05 and 0.01</w:t>
      </w:r>
    </w:p>
    <w:p w14:paraId="515192E2" w14:textId="29338509" w:rsidR="00255699" w:rsidRDefault="001F2032" w:rsidP="00E939D4">
      <w:pPr>
        <w:tabs>
          <w:tab w:val="left" w:pos="3402"/>
        </w:tabs>
        <w:spacing w:after="240"/>
      </w:pPr>
      <w:r>
        <w:t>Altogether, this meant 18 models were tested for our three forecast horizons.</w:t>
      </w:r>
      <w:r w:rsidRPr="003C1508">
        <w:t xml:space="preserve"> Table 5</w:t>
      </w:r>
      <w:r w:rsidR="003C1508" w:rsidRPr="003C1508">
        <w:t>.2</w:t>
      </w:r>
      <w:r w:rsidRPr="003C1508">
        <w:t xml:space="preserve"> </w:t>
      </w:r>
      <w:r>
        <w:t>shows the RMSE of all the top 3 models were very close, with the horizon 720 only have 1.49 RMSE or 0.27% difference. Depth greater than 5 seems to be worse in all cases except for horizon 48. This may suggest Gradient Boosting is sensitive to overfitting on adding depth, especially for longer forecast horizons.</w:t>
      </w:r>
      <w:r w:rsidRPr="001B28C1">
        <w:t xml:space="preserve"> </w:t>
      </w:r>
      <w:r>
        <w:t>Also, all other learning rates besides 0.1 did not improve performance as well.</w:t>
      </w:r>
    </w:p>
    <w:tbl>
      <w:tblPr>
        <w:tblW w:w="0" w:type="auto"/>
        <w:jc w:val="center"/>
        <w:tblLook w:val="04A0" w:firstRow="1" w:lastRow="0" w:firstColumn="1" w:lastColumn="0" w:noHBand="0" w:noVBand="1"/>
      </w:tblPr>
      <w:tblGrid>
        <w:gridCol w:w="863"/>
        <w:gridCol w:w="1291"/>
        <w:gridCol w:w="1151"/>
        <w:gridCol w:w="1325"/>
        <w:gridCol w:w="741"/>
        <w:gridCol w:w="1403"/>
      </w:tblGrid>
      <w:tr w:rsidR="001F2032" w:rsidRPr="00AA2DCF" w14:paraId="56B13071" w14:textId="77777777" w:rsidTr="00553D33">
        <w:trPr>
          <w:trHeight w:val="227"/>
          <w:jc w:val="center"/>
        </w:trPr>
        <w:tc>
          <w:tcPr>
            <w:tcW w:w="0" w:type="auto"/>
            <w:tcBorders>
              <w:top w:val="single" w:sz="4" w:space="0" w:color="auto"/>
              <w:left w:val="single" w:sz="4" w:space="0" w:color="auto"/>
              <w:bottom w:val="single" w:sz="4" w:space="0" w:color="auto"/>
              <w:right w:val="single" w:sz="4" w:space="0" w:color="D0D0D0"/>
            </w:tcBorders>
            <w:noWrap/>
            <w:vAlign w:val="center"/>
            <w:hideMark/>
          </w:tcPr>
          <w:p w14:paraId="324B1603"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r w:rsidRPr="00AA2DCF">
              <w:rPr>
                <w:rFonts w:ascii="Segoe UI" w:eastAsia="Times New Roman" w:hAnsi="Segoe UI" w:cs="Segoe UI"/>
                <w:b/>
                <w:bCs/>
                <w:sz w:val="18"/>
                <w:szCs w:val="18"/>
                <w:lang w:val="en-HK" w:eastAsia="en-HK"/>
              </w:rPr>
              <w:t>horizon</w:t>
            </w:r>
          </w:p>
        </w:tc>
        <w:tc>
          <w:tcPr>
            <w:tcW w:w="0" w:type="auto"/>
            <w:tcBorders>
              <w:top w:val="single" w:sz="4" w:space="0" w:color="auto"/>
              <w:left w:val="nil"/>
              <w:bottom w:val="single" w:sz="4" w:space="0" w:color="auto"/>
              <w:right w:val="single" w:sz="4" w:space="0" w:color="D0D0D0"/>
            </w:tcBorders>
            <w:noWrap/>
            <w:vAlign w:val="center"/>
            <w:hideMark/>
          </w:tcPr>
          <w:p w14:paraId="05983607"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n_estimators</w:t>
            </w:r>
            <w:proofErr w:type="spellEnd"/>
          </w:p>
        </w:tc>
        <w:tc>
          <w:tcPr>
            <w:tcW w:w="0" w:type="auto"/>
            <w:tcBorders>
              <w:top w:val="single" w:sz="4" w:space="0" w:color="auto"/>
              <w:left w:val="nil"/>
              <w:bottom w:val="single" w:sz="4" w:space="0" w:color="auto"/>
              <w:right w:val="single" w:sz="4" w:space="0" w:color="D0D0D0"/>
            </w:tcBorders>
            <w:noWrap/>
            <w:vAlign w:val="center"/>
            <w:hideMark/>
          </w:tcPr>
          <w:p w14:paraId="3B5D6237"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max_depth</w:t>
            </w:r>
            <w:proofErr w:type="spellEnd"/>
          </w:p>
        </w:tc>
        <w:tc>
          <w:tcPr>
            <w:tcW w:w="0" w:type="auto"/>
            <w:tcBorders>
              <w:top w:val="single" w:sz="4" w:space="0" w:color="auto"/>
              <w:left w:val="nil"/>
              <w:bottom w:val="single" w:sz="4" w:space="0" w:color="auto"/>
              <w:right w:val="single" w:sz="4" w:space="0" w:color="D0D0D0"/>
            </w:tcBorders>
            <w:noWrap/>
            <w:vAlign w:val="center"/>
            <w:hideMark/>
          </w:tcPr>
          <w:p w14:paraId="088DB040"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learning_rate</w:t>
            </w:r>
            <w:proofErr w:type="spellEnd"/>
          </w:p>
        </w:tc>
        <w:tc>
          <w:tcPr>
            <w:tcW w:w="0" w:type="auto"/>
            <w:tcBorders>
              <w:top w:val="single" w:sz="4" w:space="0" w:color="auto"/>
              <w:left w:val="nil"/>
              <w:bottom w:val="single" w:sz="4" w:space="0" w:color="auto"/>
              <w:right w:val="single" w:sz="4" w:space="0" w:color="D0D0D0"/>
            </w:tcBorders>
            <w:noWrap/>
            <w:vAlign w:val="center"/>
            <w:hideMark/>
          </w:tcPr>
          <w:p w14:paraId="3EAF39AD"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rmse</w:t>
            </w:r>
            <w:proofErr w:type="spellEnd"/>
          </w:p>
        </w:tc>
        <w:tc>
          <w:tcPr>
            <w:tcW w:w="0" w:type="auto"/>
            <w:tcBorders>
              <w:top w:val="single" w:sz="4" w:space="0" w:color="auto"/>
              <w:left w:val="nil"/>
              <w:bottom w:val="single" w:sz="4" w:space="0" w:color="auto"/>
              <w:right w:val="single" w:sz="4" w:space="0" w:color="auto"/>
            </w:tcBorders>
            <w:noWrap/>
            <w:vAlign w:val="center"/>
            <w:hideMark/>
          </w:tcPr>
          <w:p w14:paraId="6344850D"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rank_val_rmse</w:t>
            </w:r>
            <w:proofErr w:type="spellEnd"/>
          </w:p>
        </w:tc>
      </w:tr>
      <w:tr w:rsidR="001F2032" w:rsidRPr="00AA2DCF" w14:paraId="5A0542D7"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669C4E64"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48</w:t>
            </w:r>
          </w:p>
        </w:tc>
        <w:tc>
          <w:tcPr>
            <w:tcW w:w="0" w:type="auto"/>
            <w:tcBorders>
              <w:top w:val="nil"/>
              <w:left w:val="nil"/>
              <w:bottom w:val="single" w:sz="4" w:space="0" w:color="D0D0D0"/>
              <w:right w:val="single" w:sz="4" w:space="0" w:color="D0D0D0"/>
            </w:tcBorders>
            <w:noWrap/>
            <w:vAlign w:val="center"/>
            <w:hideMark/>
          </w:tcPr>
          <w:p w14:paraId="15784F6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1200</w:t>
            </w:r>
          </w:p>
        </w:tc>
        <w:tc>
          <w:tcPr>
            <w:tcW w:w="0" w:type="auto"/>
            <w:tcBorders>
              <w:top w:val="nil"/>
              <w:left w:val="nil"/>
              <w:bottom w:val="single" w:sz="4" w:space="0" w:color="D0D0D0"/>
              <w:right w:val="single" w:sz="4" w:space="0" w:color="D0D0D0"/>
            </w:tcBorders>
            <w:noWrap/>
            <w:vAlign w:val="center"/>
            <w:hideMark/>
          </w:tcPr>
          <w:p w14:paraId="438A428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w:t>
            </w:r>
          </w:p>
        </w:tc>
        <w:tc>
          <w:tcPr>
            <w:tcW w:w="0" w:type="auto"/>
            <w:tcBorders>
              <w:top w:val="nil"/>
              <w:left w:val="nil"/>
              <w:bottom w:val="single" w:sz="4" w:space="0" w:color="D0D0D0"/>
              <w:right w:val="single" w:sz="4" w:space="0" w:color="D0D0D0"/>
            </w:tcBorders>
            <w:noWrap/>
            <w:vAlign w:val="center"/>
            <w:hideMark/>
          </w:tcPr>
          <w:p w14:paraId="2A266240"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1D93EFBE"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382.25</w:t>
            </w:r>
          </w:p>
        </w:tc>
        <w:tc>
          <w:tcPr>
            <w:tcW w:w="0" w:type="auto"/>
            <w:tcBorders>
              <w:top w:val="nil"/>
              <w:left w:val="nil"/>
              <w:bottom w:val="single" w:sz="4" w:space="0" w:color="D0D0D0"/>
              <w:right w:val="single" w:sz="4" w:space="0" w:color="auto"/>
            </w:tcBorders>
            <w:noWrap/>
            <w:vAlign w:val="center"/>
            <w:hideMark/>
          </w:tcPr>
          <w:p w14:paraId="4F61123B"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w:t>
            </w:r>
          </w:p>
        </w:tc>
      </w:tr>
      <w:tr w:rsidR="001F2032" w:rsidRPr="00AA2DCF" w14:paraId="53242D95"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16E2110B"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48</w:t>
            </w:r>
          </w:p>
        </w:tc>
        <w:tc>
          <w:tcPr>
            <w:tcW w:w="0" w:type="auto"/>
            <w:tcBorders>
              <w:top w:val="nil"/>
              <w:left w:val="nil"/>
              <w:bottom w:val="single" w:sz="4" w:space="0" w:color="D0D0D0"/>
              <w:right w:val="single" w:sz="4" w:space="0" w:color="D0D0D0"/>
            </w:tcBorders>
            <w:noWrap/>
            <w:vAlign w:val="center"/>
            <w:hideMark/>
          </w:tcPr>
          <w:p w14:paraId="79B48BC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1000</w:t>
            </w:r>
          </w:p>
        </w:tc>
        <w:tc>
          <w:tcPr>
            <w:tcW w:w="0" w:type="auto"/>
            <w:tcBorders>
              <w:top w:val="nil"/>
              <w:left w:val="nil"/>
              <w:bottom w:val="single" w:sz="4" w:space="0" w:color="D0D0D0"/>
              <w:right w:val="single" w:sz="4" w:space="0" w:color="D0D0D0"/>
            </w:tcBorders>
            <w:noWrap/>
            <w:vAlign w:val="center"/>
            <w:hideMark/>
          </w:tcPr>
          <w:p w14:paraId="1E63B87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72A7D530"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2BAA823B"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385.54</w:t>
            </w:r>
          </w:p>
        </w:tc>
        <w:tc>
          <w:tcPr>
            <w:tcW w:w="0" w:type="auto"/>
            <w:tcBorders>
              <w:top w:val="nil"/>
              <w:left w:val="nil"/>
              <w:bottom w:val="single" w:sz="4" w:space="0" w:color="D0D0D0"/>
              <w:right w:val="single" w:sz="4" w:space="0" w:color="auto"/>
            </w:tcBorders>
            <w:noWrap/>
            <w:vAlign w:val="center"/>
            <w:hideMark/>
          </w:tcPr>
          <w:p w14:paraId="4752EB92"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2</w:t>
            </w:r>
          </w:p>
        </w:tc>
      </w:tr>
      <w:tr w:rsidR="001F2032" w:rsidRPr="00AA2DCF" w14:paraId="430A3692" w14:textId="77777777" w:rsidTr="00553D33">
        <w:trPr>
          <w:trHeight w:val="227"/>
          <w:jc w:val="center"/>
        </w:trPr>
        <w:tc>
          <w:tcPr>
            <w:tcW w:w="0" w:type="auto"/>
            <w:tcBorders>
              <w:top w:val="nil"/>
              <w:left w:val="single" w:sz="4" w:space="0" w:color="auto"/>
              <w:bottom w:val="nil"/>
              <w:right w:val="single" w:sz="4" w:space="0" w:color="D0D0D0"/>
            </w:tcBorders>
            <w:noWrap/>
            <w:vAlign w:val="center"/>
            <w:hideMark/>
          </w:tcPr>
          <w:p w14:paraId="2DF59C6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48</w:t>
            </w:r>
          </w:p>
        </w:tc>
        <w:tc>
          <w:tcPr>
            <w:tcW w:w="0" w:type="auto"/>
            <w:tcBorders>
              <w:top w:val="nil"/>
              <w:left w:val="nil"/>
              <w:bottom w:val="nil"/>
              <w:right w:val="single" w:sz="4" w:space="0" w:color="D0D0D0"/>
            </w:tcBorders>
            <w:noWrap/>
            <w:vAlign w:val="center"/>
            <w:hideMark/>
          </w:tcPr>
          <w:p w14:paraId="427DC4C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600</w:t>
            </w:r>
          </w:p>
        </w:tc>
        <w:tc>
          <w:tcPr>
            <w:tcW w:w="0" w:type="auto"/>
            <w:tcBorders>
              <w:top w:val="nil"/>
              <w:left w:val="nil"/>
              <w:bottom w:val="nil"/>
              <w:right w:val="single" w:sz="4" w:space="0" w:color="D0D0D0"/>
            </w:tcBorders>
            <w:noWrap/>
            <w:vAlign w:val="center"/>
            <w:hideMark/>
          </w:tcPr>
          <w:p w14:paraId="6DF2EA52"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nil"/>
              <w:right w:val="single" w:sz="4" w:space="0" w:color="D0D0D0"/>
            </w:tcBorders>
            <w:noWrap/>
            <w:vAlign w:val="center"/>
            <w:hideMark/>
          </w:tcPr>
          <w:p w14:paraId="1B143870"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nil"/>
              <w:right w:val="single" w:sz="4" w:space="0" w:color="D0D0D0"/>
            </w:tcBorders>
            <w:noWrap/>
            <w:vAlign w:val="center"/>
            <w:hideMark/>
          </w:tcPr>
          <w:p w14:paraId="71C5E2D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388.85</w:t>
            </w:r>
          </w:p>
        </w:tc>
        <w:tc>
          <w:tcPr>
            <w:tcW w:w="0" w:type="auto"/>
            <w:tcBorders>
              <w:top w:val="nil"/>
              <w:left w:val="nil"/>
              <w:bottom w:val="nil"/>
              <w:right w:val="single" w:sz="4" w:space="0" w:color="auto"/>
            </w:tcBorders>
            <w:noWrap/>
            <w:vAlign w:val="center"/>
            <w:hideMark/>
          </w:tcPr>
          <w:p w14:paraId="4F9C8795"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r>
      <w:tr w:rsidR="001F2032" w:rsidRPr="00AA2DCF" w14:paraId="5A097B73" w14:textId="77777777" w:rsidTr="00553D33">
        <w:trPr>
          <w:trHeight w:val="227"/>
          <w:jc w:val="center"/>
        </w:trPr>
        <w:tc>
          <w:tcPr>
            <w:tcW w:w="0" w:type="auto"/>
            <w:tcBorders>
              <w:top w:val="single" w:sz="4" w:space="0" w:color="auto"/>
              <w:left w:val="single" w:sz="4" w:space="0" w:color="auto"/>
              <w:bottom w:val="single" w:sz="4" w:space="0" w:color="D0D0D0"/>
              <w:right w:val="single" w:sz="4" w:space="0" w:color="D0D0D0"/>
            </w:tcBorders>
            <w:noWrap/>
            <w:vAlign w:val="center"/>
            <w:hideMark/>
          </w:tcPr>
          <w:p w14:paraId="79DC57E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336</w:t>
            </w:r>
          </w:p>
        </w:tc>
        <w:tc>
          <w:tcPr>
            <w:tcW w:w="0" w:type="auto"/>
            <w:tcBorders>
              <w:top w:val="single" w:sz="4" w:space="0" w:color="auto"/>
              <w:left w:val="nil"/>
              <w:bottom w:val="single" w:sz="4" w:space="0" w:color="D0D0D0"/>
              <w:right w:val="single" w:sz="4" w:space="0" w:color="D0D0D0"/>
            </w:tcBorders>
            <w:noWrap/>
            <w:vAlign w:val="center"/>
            <w:hideMark/>
          </w:tcPr>
          <w:p w14:paraId="1525231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1200</w:t>
            </w:r>
          </w:p>
        </w:tc>
        <w:tc>
          <w:tcPr>
            <w:tcW w:w="0" w:type="auto"/>
            <w:tcBorders>
              <w:top w:val="single" w:sz="4" w:space="0" w:color="auto"/>
              <w:left w:val="nil"/>
              <w:bottom w:val="single" w:sz="4" w:space="0" w:color="D0D0D0"/>
              <w:right w:val="single" w:sz="4" w:space="0" w:color="D0D0D0"/>
            </w:tcBorders>
            <w:noWrap/>
            <w:vAlign w:val="center"/>
            <w:hideMark/>
          </w:tcPr>
          <w:p w14:paraId="4CC0120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single" w:sz="4" w:space="0" w:color="auto"/>
              <w:left w:val="nil"/>
              <w:bottom w:val="single" w:sz="4" w:space="0" w:color="D0D0D0"/>
              <w:right w:val="single" w:sz="4" w:space="0" w:color="D0D0D0"/>
            </w:tcBorders>
            <w:noWrap/>
            <w:vAlign w:val="center"/>
            <w:hideMark/>
          </w:tcPr>
          <w:p w14:paraId="7F808D3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single" w:sz="4" w:space="0" w:color="auto"/>
              <w:left w:val="nil"/>
              <w:bottom w:val="single" w:sz="4" w:space="0" w:color="D0D0D0"/>
              <w:right w:val="single" w:sz="4" w:space="0" w:color="D0D0D0"/>
            </w:tcBorders>
            <w:noWrap/>
            <w:vAlign w:val="center"/>
            <w:hideMark/>
          </w:tcPr>
          <w:p w14:paraId="01B6DF7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513.04</w:t>
            </w:r>
          </w:p>
        </w:tc>
        <w:tc>
          <w:tcPr>
            <w:tcW w:w="0" w:type="auto"/>
            <w:tcBorders>
              <w:top w:val="single" w:sz="4" w:space="0" w:color="auto"/>
              <w:left w:val="nil"/>
              <w:bottom w:val="single" w:sz="4" w:space="0" w:color="D0D0D0"/>
              <w:right w:val="single" w:sz="4" w:space="0" w:color="auto"/>
            </w:tcBorders>
            <w:noWrap/>
            <w:vAlign w:val="center"/>
            <w:hideMark/>
          </w:tcPr>
          <w:p w14:paraId="5FA863CC"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w:t>
            </w:r>
          </w:p>
        </w:tc>
      </w:tr>
      <w:tr w:rsidR="001F2032" w:rsidRPr="00AA2DCF" w14:paraId="01A699B1"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38D1E2A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336</w:t>
            </w:r>
          </w:p>
        </w:tc>
        <w:tc>
          <w:tcPr>
            <w:tcW w:w="0" w:type="auto"/>
            <w:tcBorders>
              <w:top w:val="nil"/>
              <w:left w:val="nil"/>
              <w:bottom w:val="single" w:sz="4" w:space="0" w:color="D0D0D0"/>
              <w:right w:val="single" w:sz="4" w:space="0" w:color="D0D0D0"/>
            </w:tcBorders>
            <w:noWrap/>
            <w:vAlign w:val="center"/>
            <w:hideMark/>
          </w:tcPr>
          <w:p w14:paraId="66F15F35"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1000</w:t>
            </w:r>
          </w:p>
        </w:tc>
        <w:tc>
          <w:tcPr>
            <w:tcW w:w="0" w:type="auto"/>
            <w:tcBorders>
              <w:top w:val="nil"/>
              <w:left w:val="nil"/>
              <w:bottom w:val="single" w:sz="4" w:space="0" w:color="D0D0D0"/>
              <w:right w:val="single" w:sz="4" w:space="0" w:color="D0D0D0"/>
            </w:tcBorders>
            <w:noWrap/>
            <w:vAlign w:val="center"/>
            <w:hideMark/>
          </w:tcPr>
          <w:p w14:paraId="54DE7115"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74A523FE"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7E62C0A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515.18</w:t>
            </w:r>
          </w:p>
        </w:tc>
        <w:tc>
          <w:tcPr>
            <w:tcW w:w="0" w:type="auto"/>
            <w:tcBorders>
              <w:top w:val="nil"/>
              <w:left w:val="nil"/>
              <w:bottom w:val="single" w:sz="4" w:space="0" w:color="D0D0D0"/>
              <w:right w:val="single" w:sz="4" w:space="0" w:color="auto"/>
            </w:tcBorders>
            <w:noWrap/>
            <w:vAlign w:val="center"/>
            <w:hideMark/>
          </w:tcPr>
          <w:p w14:paraId="2D85D0C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2</w:t>
            </w:r>
          </w:p>
        </w:tc>
      </w:tr>
      <w:tr w:rsidR="001F2032" w:rsidRPr="00AA2DCF" w14:paraId="71D88F19" w14:textId="77777777" w:rsidTr="00553D33">
        <w:trPr>
          <w:trHeight w:val="227"/>
          <w:jc w:val="center"/>
        </w:trPr>
        <w:tc>
          <w:tcPr>
            <w:tcW w:w="0" w:type="auto"/>
            <w:tcBorders>
              <w:top w:val="nil"/>
              <w:left w:val="single" w:sz="4" w:space="0" w:color="auto"/>
              <w:bottom w:val="single" w:sz="4" w:space="0" w:color="auto"/>
              <w:right w:val="single" w:sz="4" w:space="0" w:color="D0D0D0"/>
            </w:tcBorders>
            <w:noWrap/>
            <w:vAlign w:val="center"/>
            <w:hideMark/>
          </w:tcPr>
          <w:p w14:paraId="6F62CE6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D0D0D0"/>
            </w:tcBorders>
            <w:noWrap/>
            <w:vAlign w:val="center"/>
            <w:hideMark/>
          </w:tcPr>
          <w:p w14:paraId="3C951A9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600</w:t>
            </w:r>
          </w:p>
        </w:tc>
        <w:tc>
          <w:tcPr>
            <w:tcW w:w="0" w:type="auto"/>
            <w:tcBorders>
              <w:top w:val="nil"/>
              <w:left w:val="nil"/>
              <w:bottom w:val="single" w:sz="4" w:space="0" w:color="auto"/>
              <w:right w:val="single" w:sz="4" w:space="0" w:color="D0D0D0"/>
            </w:tcBorders>
            <w:noWrap/>
            <w:vAlign w:val="center"/>
            <w:hideMark/>
          </w:tcPr>
          <w:p w14:paraId="3F2ACC4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auto"/>
              <w:right w:val="single" w:sz="4" w:space="0" w:color="D0D0D0"/>
            </w:tcBorders>
            <w:noWrap/>
            <w:vAlign w:val="center"/>
            <w:hideMark/>
          </w:tcPr>
          <w:p w14:paraId="67EBB86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auto"/>
              <w:right w:val="single" w:sz="4" w:space="0" w:color="D0D0D0"/>
            </w:tcBorders>
            <w:noWrap/>
            <w:vAlign w:val="center"/>
            <w:hideMark/>
          </w:tcPr>
          <w:p w14:paraId="590F185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516.81</w:t>
            </w:r>
          </w:p>
        </w:tc>
        <w:tc>
          <w:tcPr>
            <w:tcW w:w="0" w:type="auto"/>
            <w:tcBorders>
              <w:top w:val="nil"/>
              <w:left w:val="nil"/>
              <w:bottom w:val="single" w:sz="4" w:space="0" w:color="auto"/>
              <w:right w:val="single" w:sz="4" w:space="0" w:color="auto"/>
            </w:tcBorders>
            <w:noWrap/>
            <w:vAlign w:val="center"/>
            <w:hideMark/>
          </w:tcPr>
          <w:p w14:paraId="3326C822"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r>
      <w:tr w:rsidR="001F2032" w:rsidRPr="00AA2DCF" w14:paraId="25867F9F"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1BF6AE9E"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720</w:t>
            </w:r>
          </w:p>
        </w:tc>
        <w:tc>
          <w:tcPr>
            <w:tcW w:w="0" w:type="auto"/>
            <w:tcBorders>
              <w:top w:val="nil"/>
              <w:left w:val="nil"/>
              <w:bottom w:val="single" w:sz="4" w:space="0" w:color="D0D0D0"/>
              <w:right w:val="single" w:sz="4" w:space="0" w:color="D0D0D0"/>
            </w:tcBorders>
            <w:noWrap/>
            <w:vAlign w:val="center"/>
            <w:hideMark/>
          </w:tcPr>
          <w:p w14:paraId="619592A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1000</w:t>
            </w:r>
          </w:p>
        </w:tc>
        <w:tc>
          <w:tcPr>
            <w:tcW w:w="0" w:type="auto"/>
            <w:tcBorders>
              <w:top w:val="nil"/>
              <w:left w:val="nil"/>
              <w:bottom w:val="single" w:sz="4" w:space="0" w:color="D0D0D0"/>
              <w:right w:val="single" w:sz="4" w:space="0" w:color="D0D0D0"/>
            </w:tcBorders>
            <w:noWrap/>
            <w:vAlign w:val="center"/>
            <w:hideMark/>
          </w:tcPr>
          <w:p w14:paraId="4228E84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366438D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3DE6A29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550.9</w:t>
            </w:r>
          </w:p>
        </w:tc>
        <w:tc>
          <w:tcPr>
            <w:tcW w:w="0" w:type="auto"/>
            <w:tcBorders>
              <w:top w:val="nil"/>
              <w:left w:val="nil"/>
              <w:bottom w:val="single" w:sz="4" w:space="0" w:color="D0D0D0"/>
              <w:right w:val="single" w:sz="4" w:space="0" w:color="auto"/>
            </w:tcBorders>
            <w:noWrap/>
            <w:vAlign w:val="center"/>
            <w:hideMark/>
          </w:tcPr>
          <w:p w14:paraId="53F97EE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w:t>
            </w:r>
          </w:p>
        </w:tc>
      </w:tr>
      <w:tr w:rsidR="001F2032" w:rsidRPr="00AA2DCF" w14:paraId="08D4DBBC"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33DABB7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720</w:t>
            </w:r>
          </w:p>
        </w:tc>
        <w:tc>
          <w:tcPr>
            <w:tcW w:w="0" w:type="auto"/>
            <w:tcBorders>
              <w:top w:val="nil"/>
              <w:left w:val="nil"/>
              <w:bottom w:val="single" w:sz="4" w:space="0" w:color="D0D0D0"/>
              <w:right w:val="single" w:sz="4" w:space="0" w:color="D0D0D0"/>
            </w:tcBorders>
            <w:noWrap/>
            <w:vAlign w:val="center"/>
            <w:hideMark/>
          </w:tcPr>
          <w:p w14:paraId="6956DA1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1200</w:t>
            </w:r>
          </w:p>
        </w:tc>
        <w:tc>
          <w:tcPr>
            <w:tcW w:w="0" w:type="auto"/>
            <w:tcBorders>
              <w:top w:val="nil"/>
              <w:left w:val="nil"/>
              <w:bottom w:val="single" w:sz="4" w:space="0" w:color="D0D0D0"/>
              <w:right w:val="single" w:sz="4" w:space="0" w:color="D0D0D0"/>
            </w:tcBorders>
            <w:noWrap/>
            <w:vAlign w:val="center"/>
            <w:hideMark/>
          </w:tcPr>
          <w:p w14:paraId="43F9629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5149456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02F9545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551.74</w:t>
            </w:r>
          </w:p>
        </w:tc>
        <w:tc>
          <w:tcPr>
            <w:tcW w:w="0" w:type="auto"/>
            <w:tcBorders>
              <w:top w:val="nil"/>
              <w:left w:val="nil"/>
              <w:bottom w:val="single" w:sz="4" w:space="0" w:color="D0D0D0"/>
              <w:right w:val="single" w:sz="4" w:space="0" w:color="auto"/>
            </w:tcBorders>
            <w:noWrap/>
            <w:vAlign w:val="center"/>
            <w:hideMark/>
          </w:tcPr>
          <w:p w14:paraId="322677F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2</w:t>
            </w:r>
          </w:p>
        </w:tc>
      </w:tr>
      <w:tr w:rsidR="001F2032" w:rsidRPr="00AA2DCF" w14:paraId="439B2DAD" w14:textId="77777777" w:rsidTr="00553D33">
        <w:trPr>
          <w:trHeight w:val="227"/>
          <w:jc w:val="center"/>
        </w:trPr>
        <w:tc>
          <w:tcPr>
            <w:tcW w:w="0" w:type="auto"/>
            <w:tcBorders>
              <w:top w:val="nil"/>
              <w:left w:val="single" w:sz="4" w:space="0" w:color="auto"/>
              <w:bottom w:val="single" w:sz="4" w:space="0" w:color="auto"/>
              <w:right w:val="single" w:sz="4" w:space="0" w:color="D0D0D0"/>
            </w:tcBorders>
            <w:noWrap/>
            <w:vAlign w:val="center"/>
            <w:hideMark/>
          </w:tcPr>
          <w:p w14:paraId="68FE6AB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D0D0D0"/>
            </w:tcBorders>
            <w:noWrap/>
            <w:vAlign w:val="center"/>
            <w:hideMark/>
          </w:tcPr>
          <w:p w14:paraId="03513A9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600</w:t>
            </w:r>
          </w:p>
        </w:tc>
        <w:tc>
          <w:tcPr>
            <w:tcW w:w="0" w:type="auto"/>
            <w:tcBorders>
              <w:top w:val="nil"/>
              <w:left w:val="nil"/>
              <w:bottom w:val="single" w:sz="4" w:space="0" w:color="auto"/>
              <w:right w:val="single" w:sz="4" w:space="0" w:color="D0D0D0"/>
            </w:tcBorders>
            <w:noWrap/>
            <w:vAlign w:val="center"/>
            <w:hideMark/>
          </w:tcPr>
          <w:p w14:paraId="5E415E3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auto"/>
              <w:right w:val="single" w:sz="4" w:space="0" w:color="D0D0D0"/>
            </w:tcBorders>
            <w:noWrap/>
            <w:vAlign w:val="center"/>
            <w:hideMark/>
          </w:tcPr>
          <w:p w14:paraId="0CC92A8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auto"/>
              <w:right w:val="single" w:sz="4" w:space="0" w:color="D0D0D0"/>
            </w:tcBorders>
            <w:noWrap/>
            <w:vAlign w:val="center"/>
            <w:hideMark/>
          </w:tcPr>
          <w:p w14:paraId="1C71116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552.39</w:t>
            </w:r>
          </w:p>
        </w:tc>
        <w:tc>
          <w:tcPr>
            <w:tcW w:w="0" w:type="auto"/>
            <w:tcBorders>
              <w:top w:val="nil"/>
              <w:left w:val="nil"/>
              <w:bottom w:val="single" w:sz="4" w:space="0" w:color="auto"/>
              <w:right w:val="single" w:sz="4" w:space="0" w:color="auto"/>
            </w:tcBorders>
            <w:noWrap/>
            <w:vAlign w:val="center"/>
            <w:hideMark/>
          </w:tcPr>
          <w:p w14:paraId="38B645A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r>
    </w:tbl>
    <w:p w14:paraId="3334120D" w14:textId="6BDC0388" w:rsidR="001F2032" w:rsidRPr="003C1508" w:rsidRDefault="001F2032" w:rsidP="003C1508">
      <w:pPr>
        <w:tabs>
          <w:tab w:val="left" w:pos="3402"/>
        </w:tabs>
        <w:jc w:val="center"/>
        <w:rPr>
          <w:i/>
          <w:iCs/>
          <w:color w:val="1F497D" w:themeColor="text2"/>
          <w:sz w:val="18"/>
          <w:szCs w:val="18"/>
        </w:rPr>
      </w:pPr>
      <w:r w:rsidRPr="003C1508">
        <w:rPr>
          <w:i/>
          <w:iCs/>
          <w:color w:val="1F497D" w:themeColor="text2"/>
          <w:sz w:val="18"/>
          <w:szCs w:val="18"/>
        </w:rPr>
        <w:t>Table 5</w:t>
      </w:r>
      <w:r w:rsidR="003C1508">
        <w:rPr>
          <w:i/>
          <w:iCs/>
          <w:color w:val="1F497D" w:themeColor="text2"/>
          <w:sz w:val="18"/>
          <w:szCs w:val="18"/>
        </w:rPr>
        <w:t>-2</w:t>
      </w:r>
      <w:r w:rsidRPr="003C1508">
        <w:rPr>
          <w:i/>
          <w:iCs/>
          <w:color w:val="1F497D" w:themeColor="text2"/>
          <w:sz w:val="18"/>
          <w:szCs w:val="18"/>
        </w:rPr>
        <w:t>: Top 3 models by forecast horizon</w:t>
      </w:r>
    </w:p>
    <w:p w14:paraId="5AC8A7CD" w14:textId="6FA54C25" w:rsidR="00344EA5" w:rsidRPr="006C5FBC" w:rsidRDefault="001F2032" w:rsidP="001F2032">
      <w:pPr>
        <w:tabs>
          <w:tab w:val="left" w:pos="3402"/>
        </w:tabs>
        <w:spacing w:before="240" w:after="240"/>
      </w:pPr>
      <w:r>
        <w:t>Introducing</w:t>
      </w:r>
      <w:r w:rsidRPr="006C5FBC">
        <w:t xml:space="preserve"> additional estimators</w:t>
      </w:r>
      <w:r>
        <w:t xml:space="preserve"> </w:t>
      </w:r>
      <w:r w:rsidRPr="006C5FBC">
        <w:t xml:space="preserve">resulted in only marginal performance gains relative to increased computational costs, indicating diminishing returns </w:t>
      </w:r>
      <w:r>
        <w:t>on this aspect</w:t>
      </w:r>
      <w:r w:rsidRPr="006C5FBC">
        <w:t xml:space="preserve">. </w:t>
      </w:r>
      <w:r>
        <w:t>Therefore, following Occam’s Razor principle, we decided to opt for the smallest model displayed in above table for all three forecast horizons. Specifically, t</w:t>
      </w:r>
      <w:r w:rsidRPr="006C5FBC">
        <w:t xml:space="preserve">he number of estimators was set to </w:t>
      </w:r>
      <w:r>
        <w:t>6</w:t>
      </w:r>
      <w:r w:rsidRPr="006C5FBC">
        <w:t xml:space="preserve">00, </w:t>
      </w:r>
      <w:r>
        <w:t>with max depth of 3 and a</w:t>
      </w:r>
      <w:r w:rsidRPr="006C5FBC">
        <w:t xml:space="preserve"> learning rate of 0.</w:t>
      </w:r>
      <w:r>
        <w:t>1</w:t>
      </w:r>
      <w:r w:rsidRPr="006C5FBC">
        <w:t>.</w:t>
      </w:r>
    </w:p>
    <w:p w14:paraId="27A13F9A" w14:textId="0E97E82F" w:rsidR="005B26AF" w:rsidRPr="006C5FBC" w:rsidRDefault="005B26AF" w:rsidP="00E94532">
      <w:pPr>
        <w:pStyle w:val="Heading3"/>
      </w:pPr>
      <w:r w:rsidRPr="006C5FBC">
        <w:t>LSTM</w:t>
      </w:r>
    </w:p>
    <w:p w14:paraId="77A70875"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For the LSTM-based models, hyperparameters governing both model capacity and training dynamics were systematically tuned to optimise performance across multiple forecasting horizons. The tuning process aimed to balance model expressiveness with generalisation, particularly for longer-term predictions where overfitting and instability are more pronounced.</w:t>
      </w:r>
    </w:p>
    <w:p w14:paraId="5DFC611F"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 xml:space="preserve">Key architectural hyperparameters included the hidden size and number of layers. The hidden size determines the dimensionality of the learned temporal representation, with larger values enabling the model to capture more complex </w:t>
      </w:r>
      <w:proofErr w:type="gramStart"/>
      <w:r w:rsidRPr="00EC65D3">
        <w:rPr>
          <w:rFonts w:asciiTheme="minorHAnsi" w:eastAsia="Times New Roman" w:hAnsiTheme="minorHAnsi" w:cstheme="minorHAnsi"/>
          <w:lang w:val="en-AU" w:eastAsia="en-AU"/>
        </w:rPr>
        <w:t>patterns, but</w:t>
      </w:r>
      <w:proofErr w:type="gramEnd"/>
      <w:r w:rsidRPr="00EC65D3">
        <w:rPr>
          <w:rFonts w:asciiTheme="minorHAnsi" w:eastAsia="Times New Roman" w:hAnsiTheme="minorHAnsi" w:cstheme="minorHAnsi"/>
          <w:lang w:val="en-AU" w:eastAsia="en-AU"/>
        </w:rPr>
        <w:t xml:space="preserve"> increasing the risk of overfitting. The number of layers was varied to assess whether deeper architectures could better capture hierarchical temporal features. While deeper models offer greater representational power, they also increase training complexity and sensitivity to hyperparameter selection.</w:t>
      </w:r>
    </w:p>
    <w:p w14:paraId="3626BC67"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Dropout was incorporated as a regularisation mechanism to mitigate overfitting, particularly in deeper models. Different dropout rates were evaluated to determine the optimal balance between model robustness and the retention of meaningful temporal information.</w:t>
      </w:r>
    </w:p>
    <w:p w14:paraId="0716829B"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lastRenderedPageBreak/>
        <w:t>Training-related hyperparameters were also tuned. The learning rate was adjusted to ensure stable convergence, with lower values improving stability but increasing computational time. Early stopping was implemented using a patience parameter to prevent overfitting, terminating training when validation performance ceased to improve.</w:t>
      </w:r>
    </w:p>
    <w:p w14:paraId="059D16DB" w14:textId="77777777" w:rsid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In addition to hyperparameter tuning, multiple LSTM architectures were evaluated, including a standard unidirectional LSTM, a bidirectional LSTM (Bi-LSTM), and a Bi-LSTM augmented with an attention mechanism. The unidirectional LSTM serves as a baseline sequential model, while the Bi-LSTM captures both forward and backward temporal dependencies within the input sequence. The attention-based model further extends this capability by allowing the network to assign varying importance to different time steps, which is particularly beneficial for modelling non-uniform temporal relationships.</w:t>
      </w:r>
    </w:p>
    <w:p w14:paraId="544CC29C" w14:textId="5663BDBE" w:rsidR="00EC65D3" w:rsidRDefault="00EC65D3" w:rsidP="00EC65D3">
      <w:pPr>
        <w:widowControl/>
        <w:autoSpaceDE/>
        <w:autoSpaceDN/>
        <w:spacing w:before="100" w:beforeAutospacing="1" w:after="100" w:afterAutospacing="1"/>
        <w:rPr>
          <w:rFonts w:asciiTheme="minorHAnsi" w:eastAsia="Times New Roman" w:hAnsiTheme="minorHAnsi" w:cstheme="minorHAnsi"/>
          <w:lang w:eastAsia="en-AU"/>
        </w:rPr>
      </w:pPr>
      <w:r w:rsidRPr="00EC65D3">
        <w:rPr>
          <w:rFonts w:asciiTheme="minorHAnsi" w:eastAsia="Times New Roman" w:hAnsiTheme="minorHAnsi" w:cstheme="minorHAnsi"/>
          <w:lang w:eastAsia="en-AU"/>
        </w:rPr>
        <w:t xml:space="preserve">Hyperparameter tuning for the LSTM models was guided by validation performance, with the objective of </w:t>
      </w:r>
      <w:proofErr w:type="spellStart"/>
      <w:r w:rsidRPr="00EC65D3">
        <w:rPr>
          <w:rFonts w:asciiTheme="minorHAnsi" w:eastAsia="Times New Roman" w:hAnsiTheme="minorHAnsi" w:cstheme="minorHAnsi"/>
          <w:lang w:eastAsia="en-AU"/>
        </w:rPr>
        <w:t>minimising</w:t>
      </w:r>
      <w:proofErr w:type="spellEnd"/>
      <w:r w:rsidRPr="00EC65D3">
        <w:rPr>
          <w:rFonts w:asciiTheme="minorHAnsi" w:eastAsia="Times New Roman" w:hAnsiTheme="minorHAnsi" w:cstheme="minorHAnsi"/>
          <w:lang w:eastAsia="en-AU"/>
        </w:rPr>
        <w:t xml:space="preserve"> validation loss as a proxy for </w:t>
      </w:r>
      <w:proofErr w:type="spellStart"/>
      <w:r w:rsidRPr="00EC65D3">
        <w:rPr>
          <w:rFonts w:asciiTheme="minorHAnsi" w:eastAsia="Times New Roman" w:hAnsiTheme="minorHAnsi" w:cstheme="minorHAnsi"/>
          <w:lang w:eastAsia="en-AU"/>
        </w:rPr>
        <w:t>generalisation</w:t>
      </w:r>
      <w:proofErr w:type="spellEnd"/>
      <w:r w:rsidRPr="00EC65D3">
        <w:rPr>
          <w:rFonts w:asciiTheme="minorHAnsi" w:eastAsia="Times New Roman" w:hAnsiTheme="minorHAnsi" w:cstheme="minorHAnsi"/>
          <w:lang w:eastAsia="en-AU"/>
        </w:rPr>
        <w:t xml:space="preserve"> accuracy. Rather than selecting configurations based solely on training performance, all tuning decisions were made using validation loss to ensure that the model remained robust to unseen data. Early stopping was employed to prevent overfitting, with the optimal model defined as the epoch achieving the lowest validation loss. This approach ensures that selected configurations balance model capacity with </w:t>
      </w:r>
      <w:proofErr w:type="spellStart"/>
      <w:r w:rsidRPr="00EC65D3">
        <w:rPr>
          <w:rFonts w:asciiTheme="minorHAnsi" w:eastAsia="Times New Roman" w:hAnsiTheme="minorHAnsi" w:cstheme="minorHAnsi"/>
          <w:lang w:eastAsia="en-AU"/>
        </w:rPr>
        <w:t>generalisation</w:t>
      </w:r>
      <w:proofErr w:type="spellEnd"/>
      <w:r w:rsidRPr="00EC65D3">
        <w:rPr>
          <w:rFonts w:asciiTheme="minorHAnsi" w:eastAsia="Times New Roman" w:hAnsiTheme="minorHAnsi" w:cstheme="minorHAnsi"/>
          <w:lang w:eastAsia="en-AU"/>
        </w:rPr>
        <w:t xml:space="preserve"> performance, particularly for longer forecasting horizons where overfitting is more pronounced.</w:t>
      </w:r>
    </w:p>
    <w:p w14:paraId="53ADAA9C" w14:textId="4F72B943" w:rsidR="001F2032" w:rsidRPr="00DA7328" w:rsidRDefault="001F2032" w:rsidP="001F2032">
      <w:pPr>
        <w:widowControl/>
        <w:autoSpaceDE/>
        <w:autoSpaceDN/>
        <w:spacing w:before="100" w:beforeAutospacing="1" w:after="100" w:afterAutospacing="1"/>
        <w:rPr>
          <w:rFonts w:asciiTheme="minorHAnsi" w:eastAsia="Times New Roman" w:hAnsiTheme="minorHAnsi" w:cstheme="minorHAnsi"/>
          <w:lang w:val="en-AU" w:eastAsia="en-AU"/>
        </w:rPr>
      </w:pPr>
      <w:r w:rsidRPr="00DA7328">
        <w:rPr>
          <w:rFonts w:asciiTheme="minorHAnsi" w:eastAsia="Times New Roman" w:hAnsiTheme="minorHAnsi" w:cstheme="minorHAnsi"/>
          <w:lang w:val="en-AU" w:eastAsia="en-AU"/>
        </w:rPr>
        <w:t>Ultimately, Bi-LSTM prevailed over the other architectures. From Table 5</w:t>
      </w:r>
      <w:r w:rsidR="003C1508">
        <w:rPr>
          <w:rFonts w:asciiTheme="minorHAnsi" w:eastAsia="Times New Roman" w:hAnsiTheme="minorHAnsi" w:cstheme="minorHAnsi"/>
          <w:lang w:val="en-AU" w:eastAsia="en-AU"/>
        </w:rPr>
        <w:t>.</w:t>
      </w:r>
      <w:r w:rsidRPr="00DA7328">
        <w:rPr>
          <w:rFonts w:asciiTheme="minorHAnsi" w:eastAsia="Times New Roman" w:hAnsiTheme="minorHAnsi" w:cstheme="minorHAnsi"/>
          <w:lang w:val="en-AU" w:eastAsia="en-AU"/>
        </w:rPr>
        <w:t>3, the smaller model</w:t>
      </w:r>
      <w:r w:rsidR="001D4E3D">
        <w:rPr>
          <w:rFonts w:asciiTheme="minorHAnsi" w:eastAsia="Times New Roman" w:hAnsiTheme="minorHAnsi" w:cstheme="minorHAnsi"/>
          <w:lang w:val="en-AU" w:eastAsia="en-AU"/>
        </w:rPr>
        <w:t xml:space="preserve"> </w:t>
      </w:r>
      <w:r w:rsidRPr="00DA7328">
        <w:rPr>
          <w:rFonts w:asciiTheme="minorHAnsi" w:eastAsia="Times New Roman" w:hAnsiTheme="minorHAnsi" w:cstheme="minorHAnsi"/>
          <w:lang w:val="en-AU" w:eastAsia="en-AU"/>
        </w:rPr>
        <w:t>was chosen as the best model.</w:t>
      </w:r>
    </w:p>
    <w:tbl>
      <w:tblPr>
        <w:tblW w:w="0" w:type="auto"/>
        <w:tblLook w:val="04A0" w:firstRow="1" w:lastRow="0" w:firstColumn="1" w:lastColumn="0" w:noHBand="0" w:noVBand="1"/>
      </w:tblPr>
      <w:tblGrid>
        <w:gridCol w:w="863"/>
        <w:gridCol w:w="984"/>
        <w:gridCol w:w="1194"/>
        <w:gridCol w:w="1167"/>
        <w:gridCol w:w="910"/>
        <w:gridCol w:w="2025"/>
        <w:gridCol w:w="856"/>
        <w:gridCol w:w="950"/>
      </w:tblGrid>
      <w:tr w:rsidR="001F2032" w:rsidRPr="006E002D" w14:paraId="021FD30C" w14:textId="77777777" w:rsidTr="00553D33">
        <w:trPr>
          <w:trHeight w:val="227"/>
        </w:trPr>
        <w:tc>
          <w:tcPr>
            <w:tcW w:w="0" w:type="auto"/>
            <w:tcBorders>
              <w:top w:val="single" w:sz="4" w:space="0" w:color="auto"/>
              <w:left w:val="single" w:sz="4" w:space="0" w:color="auto"/>
              <w:bottom w:val="nil"/>
              <w:right w:val="single" w:sz="4" w:space="0" w:color="ADADAD"/>
            </w:tcBorders>
            <w:noWrap/>
            <w:vAlign w:val="center"/>
            <w:hideMark/>
          </w:tcPr>
          <w:p w14:paraId="48770E32"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r w:rsidRPr="006E002D">
              <w:rPr>
                <w:rFonts w:ascii="Segoe UI" w:eastAsia="Times New Roman" w:hAnsi="Segoe UI" w:cs="Segoe UI"/>
                <w:b/>
                <w:bCs/>
                <w:sz w:val="18"/>
                <w:szCs w:val="18"/>
                <w:lang w:val="en-HK" w:eastAsia="en-HK"/>
              </w:rPr>
              <w:t>horizon</w:t>
            </w:r>
          </w:p>
        </w:tc>
        <w:tc>
          <w:tcPr>
            <w:tcW w:w="0" w:type="auto"/>
            <w:tcBorders>
              <w:top w:val="single" w:sz="4" w:space="0" w:color="auto"/>
              <w:left w:val="nil"/>
              <w:bottom w:val="nil"/>
              <w:right w:val="single" w:sz="4" w:space="0" w:color="ADADAD"/>
            </w:tcBorders>
            <w:noWrap/>
            <w:vAlign w:val="center"/>
            <w:hideMark/>
          </w:tcPr>
          <w:p w14:paraId="1A6860BE"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r w:rsidRPr="006E002D">
              <w:rPr>
                <w:rFonts w:ascii="Segoe UI" w:eastAsia="Times New Roman" w:hAnsi="Segoe UI" w:cs="Segoe UI"/>
                <w:b/>
                <w:bCs/>
                <w:sz w:val="18"/>
                <w:szCs w:val="18"/>
                <w:lang w:val="en-HK" w:eastAsia="en-HK"/>
              </w:rPr>
              <w:t>lookback</w:t>
            </w:r>
          </w:p>
        </w:tc>
        <w:tc>
          <w:tcPr>
            <w:tcW w:w="0" w:type="auto"/>
            <w:tcBorders>
              <w:top w:val="single" w:sz="4" w:space="0" w:color="auto"/>
              <w:left w:val="nil"/>
              <w:bottom w:val="nil"/>
              <w:right w:val="single" w:sz="4" w:space="0" w:color="ADADAD"/>
            </w:tcBorders>
            <w:noWrap/>
            <w:vAlign w:val="center"/>
            <w:hideMark/>
          </w:tcPr>
          <w:p w14:paraId="315424ED"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hidden_size</w:t>
            </w:r>
            <w:proofErr w:type="spellEnd"/>
          </w:p>
        </w:tc>
        <w:tc>
          <w:tcPr>
            <w:tcW w:w="0" w:type="auto"/>
            <w:tcBorders>
              <w:top w:val="single" w:sz="4" w:space="0" w:color="auto"/>
              <w:left w:val="nil"/>
              <w:bottom w:val="nil"/>
              <w:right w:val="single" w:sz="4" w:space="0" w:color="ADADAD"/>
            </w:tcBorders>
            <w:noWrap/>
            <w:vAlign w:val="center"/>
            <w:hideMark/>
          </w:tcPr>
          <w:p w14:paraId="04197204"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num_layers</w:t>
            </w:r>
            <w:proofErr w:type="spellEnd"/>
          </w:p>
        </w:tc>
        <w:tc>
          <w:tcPr>
            <w:tcW w:w="0" w:type="auto"/>
            <w:tcBorders>
              <w:top w:val="single" w:sz="4" w:space="0" w:color="auto"/>
              <w:left w:val="nil"/>
              <w:bottom w:val="nil"/>
              <w:right w:val="single" w:sz="4" w:space="0" w:color="ADADAD"/>
            </w:tcBorders>
            <w:noWrap/>
            <w:vAlign w:val="center"/>
            <w:hideMark/>
          </w:tcPr>
          <w:p w14:paraId="5F37B5BA"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r w:rsidRPr="006E002D">
              <w:rPr>
                <w:rFonts w:ascii="Segoe UI" w:eastAsia="Times New Roman" w:hAnsi="Segoe UI" w:cs="Segoe UI"/>
                <w:b/>
                <w:bCs/>
                <w:sz w:val="18"/>
                <w:szCs w:val="18"/>
                <w:lang w:val="en-HK" w:eastAsia="en-HK"/>
              </w:rPr>
              <w:t>dropout</w:t>
            </w:r>
          </w:p>
        </w:tc>
        <w:tc>
          <w:tcPr>
            <w:tcW w:w="0" w:type="auto"/>
            <w:tcBorders>
              <w:top w:val="single" w:sz="4" w:space="0" w:color="auto"/>
              <w:left w:val="nil"/>
              <w:bottom w:val="nil"/>
              <w:right w:val="single" w:sz="4" w:space="0" w:color="ADADAD"/>
            </w:tcBorders>
            <w:noWrap/>
            <w:vAlign w:val="center"/>
            <w:hideMark/>
          </w:tcPr>
          <w:p w14:paraId="77439C33"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num_attention_heads</w:t>
            </w:r>
            <w:proofErr w:type="spellEnd"/>
          </w:p>
        </w:tc>
        <w:tc>
          <w:tcPr>
            <w:tcW w:w="0" w:type="auto"/>
            <w:tcBorders>
              <w:top w:val="single" w:sz="4" w:space="0" w:color="auto"/>
              <w:left w:val="nil"/>
              <w:bottom w:val="nil"/>
              <w:right w:val="single" w:sz="4" w:space="0" w:color="ADADAD"/>
            </w:tcBorders>
            <w:noWrap/>
            <w:vAlign w:val="center"/>
            <w:hideMark/>
          </w:tcPr>
          <w:p w14:paraId="77CC457D"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val_loss</w:t>
            </w:r>
            <w:proofErr w:type="spellEnd"/>
          </w:p>
        </w:tc>
        <w:tc>
          <w:tcPr>
            <w:tcW w:w="0" w:type="auto"/>
            <w:tcBorders>
              <w:top w:val="single" w:sz="4" w:space="0" w:color="auto"/>
              <w:left w:val="nil"/>
              <w:bottom w:val="nil"/>
              <w:right w:val="single" w:sz="4" w:space="0" w:color="auto"/>
            </w:tcBorders>
            <w:noWrap/>
            <w:vAlign w:val="center"/>
            <w:hideMark/>
          </w:tcPr>
          <w:p w14:paraId="7292BB14"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val_rmse</w:t>
            </w:r>
            <w:proofErr w:type="spellEnd"/>
          </w:p>
        </w:tc>
      </w:tr>
      <w:tr w:rsidR="001F2032" w:rsidRPr="006E002D" w14:paraId="6C76048F" w14:textId="77777777" w:rsidTr="00553D33">
        <w:trPr>
          <w:trHeight w:val="227"/>
        </w:trPr>
        <w:tc>
          <w:tcPr>
            <w:tcW w:w="0" w:type="auto"/>
            <w:tcBorders>
              <w:top w:val="single" w:sz="4" w:space="0" w:color="auto"/>
              <w:left w:val="single" w:sz="4" w:space="0" w:color="auto"/>
              <w:bottom w:val="single" w:sz="4" w:space="0" w:color="ADADAD"/>
              <w:right w:val="single" w:sz="4" w:space="0" w:color="ADADAD"/>
            </w:tcBorders>
            <w:noWrap/>
            <w:vAlign w:val="center"/>
            <w:hideMark/>
          </w:tcPr>
          <w:p w14:paraId="19F032A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48</w:t>
            </w:r>
          </w:p>
        </w:tc>
        <w:tc>
          <w:tcPr>
            <w:tcW w:w="0" w:type="auto"/>
            <w:tcBorders>
              <w:top w:val="single" w:sz="4" w:space="0" w:color="auto"/>
              <w:left w:val="nil"/>
              <w:bottom w:val="single" w:sz="4" w:space="0" w:color="ADADAD"/>
              <w:right w:val="single" w:sz="4" w:space="0" w:color="ADADAD"/>
            </w:tcBorders>
            <w:noWrap/>
            <w:vAlign w:val="center"/>
            <w:hideMark/>
          </w:tcPr>
          <w:p w14:paraId="2ED4DCF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168</w:t>
            </w:r>
          </w:p>
        </w:tc>
        <w:tc>
          <w:tcPr>
            <w:tcW w:w="0" w:type="auto"/>
            <w:tcBorders>
              <w:top w:val="single" w:sz="4" w:space="0" w:color="auto"/>
              <w:left w:val="nil"/>
              <w:bottom w:val="single" w:sz="4" w:space="0" w:color="ADADAD"/>
              <w:right w:val="single" w:sz="4" w:space="0" w:color="ADADAD"/>
            </w:tcBorders>
            <w:noWrap/>
            <w:vAlign w:val="center"/>
            <w:hideMark/>
          </w:tcPr>
          <w:p w14:paraId="372E7AA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128</w:t>
            </w:r>
          </w:p>
        </w:tc>
        <w:tc>
          <w:tcPr>
            <w:tcW w:w="0" w:type="auto"/>
            <w:tcBorders>
              <w:top w:val="single" w:sz="4" w:space="0" w:color="auto"/>
              <w:left w:val="nil"/>
              <w:bottom w:val="single" w:sz="4" w:space="0" w:color="ADADAD"/>
              <w:right w:val="single" w:sz="4" w:space="0" w:color="ADADAD"/>
            </w:tcBorders>
            <w:noWrap/>
            <w:vAlign w:val="center"/>
            <w:hideMark/>
          </w:tcPr>
          <w:p w14:paraId="0D23261E"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w:t>
            </w:r>
          </w:p>
        </w:tc>
        <w:tc>
          <w:tcPr>
            <w:tcW w:w="0" w:type="auto"/>
            <w:tcBorders>
              <w:top w:val="single" w:sz="4" w:space="0" w:color="auto"/>
              <w:left w:val="nil"/>
              <w:bottom w:val="single" w:sz="4" w:space="0" w:color="ADADAD"/>
              <w:right w:val="single" w:sz="4" w:space="0" w:color="ADADAD"/>
            </w:tcBorders>
            <w:noWrap/>
            <w:vAlign w:val="center"/>
            <w:hideMark/>
          </w:tcPr>
          <w:p w14:paraId="187A0625"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w:t>
            </w:r>
          </w:p>
        </w:tc>
        <w:tc>
          <w:tcPr>
            <w:tcW w:w="0" w:type="auto"/>
            <w:tcBorders>
              <w:top w:val="single" w:sz="4" w:space="0" w:color="auto"/>
              <w:left w:val="nil"/>
              <w:bottom w:val="single" w:sz="4" w:space="0" w:color="ADADAD"/>
              <w:right w:val="single" w:sz="4" w:space="0" w:color="ADADAD"/>
            </w:tcBorders>
            <w:noWrap/>
            <w:vAlign w:val="center"/>
            <w:hideMark/>
          </w:tcPr>
          <w:p w14:paraId="1C4A8A97"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single" w:sz="4" w:space="0" w:color="auto"/>
              <w:left w:val="nil"/>
              <w:bottom w:val="single" w:sz="4" w:space="0" w:color="ADADAD"/>
              <w:right w:val="single" w:sz="4" w:space="0" w:color="ADADAD"/>
            </w:tcBorders>
            <w:noWrap/>
            <w:vAlign w:val="center"/>
            <w:hideMark/>
          </w:tcPr>
          <w:p w14:paraId="72B391D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0.11</w:t>
            </w:r>
          </w:p>
        </w:tc>
        <w:tc>
          <w:tcPr>
            <w:tcW w:w="0" w:type="auto"/>
            <w:tcBorders>
              <w:top w:val="single" w:sz="4" w:space="0" w:color="auto"/>
              <w:left w:val="nil"/>
              <w:bottom w:val="single" w:sz="4" w:space="0" w:color="ADADAD"/>
              <w:right w:val="single" w:sz="4" w:space="0" w:color="auto"/>
            </w:tcBorders>
            <w:noWrap/>
            <w:vAlign w:val="center"/>
            <w:hideMark/>
          </w:tcPr>
          <w:p w14:paraId="6DEE5D16"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457.67</w:t>
            </w:r>
          </w:p>
        </w:tc>
      </w:tr>
      <w:tr w:rsidR="001F2032" w:rsidRPr="006E002D" w14:paraId="7BD39F57"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0699CDA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48</w:t>
            </w:r>
          </w:p>
        </w:tc>
        <w:tc>
          <w:tcPr>
            <w:tcW w:w="0" w:type="auto"/>
            <w:tcBorders>
              <w:top w:val="nil"/>
              <w:left w:val="nil"/>
              <w:bottom w:val="single" w:sz="4" w:space="0" w:color="auto"/>
              <w:right w:val="single" w:sz="4" w:space="0" w:color="ADADAD"/>
            </w:tcBorders>
            <w:noWrap/>
            <w:vAlign w:val="center"/>
            <w:hideMark/>
          </w:tcPr>
          <w:p w14:paraId="55722759"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168</w:t>
            </w:r>
          </w:p>
        </w:tc>
        <w:tc>
          <w:tcPr>
            <w:tcW w:w="0" w:type="auto"/>
            <w:tcBorders>
              <w:top w:val="nil"/>
              <w:left w:val="nil"/>
              <w:bottom w:val="single" w:sz="4" w:space="0" w:color="auto"/>
              <w:right w:val="single" w:sz="4" w:space="0" w:color="ADADAD"/>
            </w:tcBorders>
            <w:noWrap/>
            <w:vAlign w:val="center"/>
            <w:hideMark/>
          </w:tcPr>
          <w:p w14:paraId="175C725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256</w:t>
            </w:r>
          </w:p>
        </w:tc>
        <w:tc>
          <w:tcPr>
            <w:tcW w:w="0" w:type="auto"/>
            <w:tcBorders>
              <w:top w:val="nil"/>
              <w:left w:val="nil"/>
              <w:bottom w:val="single" w:sz="4" w:space="0" w:color="auto"/>
              <w:right w:val="single" w:sz="4" w:space="0" w:color="ADADAD"/>
            </w:tcBorders>
            <w:noWrap/>
            <w:vAlign w:val="center"/>
            <w:hideMark/>
          </w:tcPr>
          <w:p w14:paraId="509AB0B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uto"/>
              <w:right w:val="single" w:sz="4" w:space="0" w:color="ADADAD"/>
            </w:tcBorders>
            <w:noWrap/>
            <w:vAlign w:val="center"/>
            <w:hideMark/>
          </w:tcPr>
          <w:p w14:paraId="59796EA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DADAD"/>
            </w:tcBorders>
            <w:noWrap/>
            <w:vAlign w:val="center"/>
            <w:hideMark/>
          </w:tcPr>
          <w:p w14:paraId="2296321E"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8</w:t>
            </w:r>
          </w:p>
        </w:tc>
        <w:tc>
          <w:tcPr>
            <w:tcW w:w="0" w:type="auto"/>
            <w:tcBorders>
              <w:top w:val="nil"/>
              <w:left w:val="nil"/>
              <w:bottom w:val="single" w:sz="4" w:space="0" w:color="auto"/>
              <w:right w:val="single" w:sz="4" w:space="0" w:color="ADADAD"/>
            </w:tcBorders>
            <w:noWrap/>
            <w:vAlign w:val="center"/>
            <w:hideMark/>
          </w:tcPr>
          <w:p w14:paraId="770D66A3"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0.13</w:t>
            </w:r>
          </w:p>
        </w:tc>
        <w:tc>
          <w:tcPr>
            <w:tcW w:w="0" w:type="auto"/>
            <w:tcBorders>
              <w:top w:val="nil"/>
              <w:left w:val="nil"/>
              <w:bottom w:val="single" w:sz="4" w:space="0" w:color="auto"/>
              <w:right w:val="single" w:sz="4" w:space="0" w:color="auto"/>
            </w:tcBorders>
            <w:noWrap/>
            <w:vAlign w:val="center"/>
            <w:hideMark/>
          </w:tcPr>
          <w:p w14:paraId="58276ED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477.78</w:t>
            </w:r>
          </w:p>
        </w:tc>
      </w:tr>
      <w:tr w:rsidR="001F2032" w:rsidRPr="006E002D" w14:paraId="08EA34B4"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0094D521"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68C104AA"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4FDCD80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66579965"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w:t>
            </w:r>
          </w:p>
        </w:tc>
        <w:tc>
          <w:tcPr>
            <w:tcW w:w="0" w:type="auto"/>
            <w:tcBorders>
              <w:top w:val="nil"/>
              <w:left w:val="nil"/>
              <w:bottom w:val="single" w:sz="4" w:space="0" w:color="ADADAD"/>
              <w:right w:val="single" w:sz="4" w:space="0" w:color="ADADAD"/>
            </w:tcBorders>
            <w:noWrap/>
            <w:vAlign w:val="center"/>
            <w:hideMark/>
          </w:tcPr>
          <w:p w14:paraId="49A49B45"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w:t>
            </w:r>
          </w:p>
        </w:tc>
        <w:tc>
          <w:tcPr>
            <w:tcW w:w="0" w:type="auto"/>
            <w:tcBorders>
              <w:top w:val="nil"/>
              <w:left w:val="nil"/>
              <w:bottom w:val="single" w:sz="4" w:space="0" w:color="ADADAD"/>
              <w:right w:val="single" w:sz="4" w:space="0" w:color="ADADAD"/>
            </w:tcBorders>
            <w:noWrap/>
            <w:vAlign w:val="center"/>
            <w:hideMark/>
          </w:tcPr>
          <w:p w14:paraId="4AE58F4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DADAD"/>
              <w:right w:val="single" w:sz="4" w:space="0" w:color="ADADAD"/>
            </w:tcBorders>
            <w:noWrap/>
            <w:vAlign w:val="center"/>
            <w:hideMark/>
          </w:tcPr>
          <w:p w14:paraId="63B5FE7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0.25</w:t>
            </w:r>
          </w:p>
        </w:tc>
        <w:tc>
          <w:tcPr>
            <w:tcW w:w="0" w:type="auto"/>
            <w:tcBorders>
              <w:top w:val="nil"/>
              <w:left w:val="nil"/>
              <w:bottom w:val="single" w:sz="4" w:space="0" w:color="ADADAD"/>
              <w:right w:val="single" w:sz="4" w:space="0" w:color="auto"/>
            </w:tcBorders>
            <w:noWrap/>
            <w:vAlign w:val="center"/>
            <w:hideMark/>
          </w:tcPr>
          <w:p w14:paraId="57EF0D9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685.78</w:t>
            </w:r>
          </w:p>
        </w:tc>
      </w:tr>
      <w:tr w:rsidR="001F2032" w:rsidRPr="006E002D" w14:paraId="11C9E940"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1BF489C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0F55529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574EE59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256</w:t>
            </w:r>
          </w:p>
        </w:tc>
        <w:tc>
          <w:tcPr>
            <w:tcW w:w="0" w:type="auto"/>
            <w:tcBorders>
              <w:top w:val="nil"/>
              <w:left w:val="nil"/>
              <w:bottom w:val="single" w:sz="4" w:space="0" w:color="auto"/>
              <w:right w:val="single" w:sz="4" w:space="0" w:color="ADADAD"/>
            </w:tcBorders>
            <w:noWrap/>
            <w:vAlign w:val="center"/>
            <w:hideMark/>
          </w:tcPr>
          <w:p w14:paraId="08C9BCA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uto"/>
              <w:right w:val="single" w:sz="4" w:space="0" w:color="ADADAD"/>
            </w:tcBorders>
            <w:noWrap/>
            <w:vAlign w:val="center"/>
            <w:hideMark/>
          </w:tcPr>
          <w:p w14:paraId="3E57F9E3"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DADAD"/>
            </w:tcBorders>
            <w:noWrap/>
            <w:vAlign w:val="center"/>
            <w:hideMark/>
          </w:tcPr>
          <w:p w14:paraId="501A466A"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8</w:t>
            </w:r>
          </w:p>
        </w:tc>
        <w:tc>
          <w:tcPr>
            <w:tcW w:w="0" w:type="auto"/>
            <w:tcBorders>
              <w:top w:val="nil"/>
              <w:left w:val="nil"/>
              <w:bottom w:val="single" w:sz="4" w:space="0" w:color="auto"/>
              <w:right w:val="single" w:sz="4" w:space="0" w:color="ADADAD"/>
            </w:tcBorders>
            <w:noWrap/>
            <w:vAlign w:val="center"/>
            <w:hideMark/>
          </w:tcPr>
          <w:p w14:paraId="1B0C3F41"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0.30</w:t>
            </w:r>
          </w:p>
        </w:tc>
        <w:tc>
          <w:tcPr>
            <w:tcW w:w="0" w:type="auto"/>
            <w:tcBorders>
              <w:top w:val="nil"/>
              <w:left w:val="nil"/>
              <w:bottom w:val="single" w:sz="4" w:space="0" w:color="auto"/>
              <w:right w:val="single" w:sz="4" w:space="0" w:color="auto"/>
            </w:tcBorders>
            <w:noWrap/>
            <w:vAlign w:val="center"/>
            <w:hideMark/>
          </w:tcPr>
          <w:p w14:paraId="3FE365E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738.06</w:t>
            </w:r>
          </w:p>
        </w:tc>
      </w:tr>
      <w:tr w:rsidR="001F2032" w:rsidRPr="006E002D" w14:paraId="2A175CBC"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0A05FFEA"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2337684F"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1FA9704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4245E608"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w:t>
            </w:r>
          </w:p>
        </w:tc>
        <w:tc>
          <w:tcPr>
            <w:tcW w:w="0" w:type="auto"/>
            <w:tcBorders>
              <w:top w:val="nil"/>
              <w:left w:val="nil"/>
              <w:bottom w:val="single" w:sz="4" w:space="0" w:color="ADADAD"/>
              <w:right w:val="single" w:sz="4" w:space="0" w:color="ADADAD"/>
            </w:tcBorders>
            <w:noWrap/>
            <w:vAlign w:val="center"/>
            <w:hideMark/>
          </w:tcPr>
          <w:p w14:paraId="0E969341"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w:t>
            </w:r>
          </w:p>
        </w:tc>
        <w:tc>
          <w:tcPr>
            <w:tcW w:w="0" w:type="auto"/>
            <w:tcBorders>
              <w:top w:val="nil"/>
              <w:left w:val="nil"/>
              <w:bottom w:val="single" w:sz="4" w:space="0" w:color="ADADAD"/>
              <w:right w:val="single" w:sz="4" w:space="0" w:color="ADADAD"/>
            </w:tcBorders>
            <w:noWrap/>
            <w:vAlign w:val="center"/>
            <w:hideMark/>
          </w:tcPr>
          <w:p w14:paraId="419BEFFE"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DADAD"/>
              <w:right w:val="single" w:sz="4" w:space="0" w:color="ADADAD"/>
            </w:tcBorders>
            <w:noWrap/>
            <w:vAlign w:val="center"/>
            <w:hideMark/>
          </w:tcPr>
          <w:p w14:paraId="1652B2C6"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0.34</w:t>
            </w:r>
          </w:p>
        </w:tc>
        <w:tc>
          <w:tcPr>
            <w:tcW w:w="0" w:type="auto"/>
            <w:tcBorders>
              <w:top w:val="nil"/>
              <w:left w:val="nil"/>
              <w:bottom w:val="single" w:sz="4" w:space="0" w:color="ADADAD"/>
              <w:right w:val="single" w:sz="4" w:space="0" w:color="auto"/>
            </w:tcBorders>
            <w:noWrap/>
            <w:vAlign w:val="center"/>
            <w:hideMark/>
          </w:tcPr>
          <w:p w14:paraId="7DA1250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791.05</w:t>
            </w:r>
          </w:p>
        </w:tc>
      </w:tr>
      <w:tr w:rsidR="001F2032" w:rsidRPr="006E002D" w14:paraId="7D6ABC5A"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5D4D594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7B66255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18B2ADA8"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256</w:t>
            </w:r>
          </w:p>
        </w:tc>
        <w:tc>
          <w:tcPr>
            <w:tcW w:w="0" w:type="auto"/>
            <w:tcBorders>
              <w:top w:val="nil"/>
              <w:left w:val="nil"/>
              <w:bottom w:val="single" w:sz="4" w:space="0" w:color="auto"/>
              <w:right w:val="single" w:sz="4" w:space="0" w:color="ADADAD"/>
            </w:tcBorders>
            <w:noWrap/>
            <w:vAlign w:val="center"/>
            <w:hideMark/>
          </w:tcPr>
          <w:p w14:paraId="19BCCB0B"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uto"/>
              <w:right w:val="single" w:sz="4" w:space="0" w:color="ADADAD"/>
            </w:tcBorders>
            <w:noWrap/>
            <w:vAlign w:val="center"/>
            <w:hideMark/>
          </w:tcPr>
          <w:p w14:paraId="7AC623A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DADAD"/>
            </w:tcBorders>
            <w:noWrap/>
            <w:vAlign w:val="center"/>
            <w:hideMark/>
          </w:tcPr>
          <w:p w14:paraId="1E51F85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8</w:t>
            </w:r>
          </w:p>
        </w:tc>
        <w:tc>
          <w:tcPr>
            <w:tcW w:w="0" w:type="auto"/>
            <w:tcBorders>
              <w:top w:val="nil"/>
              <w:left w:val="nil"/>
              <w:bottom w:val="single" w:sz="4" w:space="0" w:color="auto"/>
              <w:right w:val="single" w:sz="4" w:space="0" w:color="ADADAD"/>
            </w:tcBorders>
            <w:noWrap/>
            <w:vAlign w:val="center"/>
            <w:hideMark/>
          </w:tcPr>
          <w:p w14:paraId="49B1BAA9"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uto"/>
            </w:tcBorders>
            <w:noWrap/>
            <w:vAlign w:val="center"/>
            <w:hideMark/>
          </w:tcPr>
          <w:p w14:paraId="4252CC0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797.33</w:t>
            </w:r>
          </w:p>
        </w:tc>
      </w:tr>
    </w:tbl>
    <w:p w14:paraId="45CC8F99" w14:textId="3C917323" w:rsidR="001F2032" w:rsidRPr="003C1508" w:rsidRDefault="001F2032" w:rsidP="003C1508">
      <w:pPr>
        <w:tabs>
          <w:tab w:val="left" w:pos="3402"/>
        </w:tabs>
        <w:jc w:val="center"/>
        <w:rPr>
          <w:i/>
          <w:iCs/>
          <w:color w:val="1F497D" w:themeColor="text2"/>
          <w:sz w:val="18"/>
          <w:szCs w:val="18"/>
        </w:rPr>
      </w:pPr>
      <w:r w:rsidRPr="003C1508">
        <w:rPr>
          <w:i/>
          <w:iCs/>
          <w:color w:val="1F497D" w:themeColor="text2"/>
          <w:sz w:val="18"/>
          <w:szCs w:val="18"/>
        </w:rPr>
        <w:t>Table 5-3</w:t>
      </w:r>
      <w:r w:rsidR="00FD3AA9">
        <w:rPr>
          <w:i/>
          <w:iCs/>
          <w:color w:val="1F497D" w:themeColor="text2"/>
          <w:sz w:val="18"/>
          <w:szCs w:val="18"/>
        </w:rPr>
        <w:t xml:space="preserve">. </w:t>
      </w:r>
      <w:r w:rsidR="00FD3AA9" w:rsidRPr="003C1508">
        <w:rPr>
          <w:i/>
          <w:iCs/>
          <w:color w:val="1F497D" w:themeColor="text2"/>
          <w:sz w:val="18"/>
          <w:szCs w:val="18"/>
        </w:rPr>
        <w:t xml:space="preserve">Performance of various </w:t>
      </w:r>
      <w:r w:rsidR="00FD3AA9">
        <w:rPr>
          <w:i/>
          <w:iCs/>
          <w:color w:val="1F497D" w:themeColor="text2"/>
          <w:sz w:val="18"/>
          <w:szCs w:val="18"/>
        </w:rPr>
        <w:t>LSTM</w:t>
      </w:r>
      <w:r w:rsidR="00FD3AA9" w:rsidRPr="003C1508">
        <w:rPr>
          <w:i/>
          <w:iCs/>
          <w:color w:val="1F497D" w:themeColor="text2"/>
          <w:sz w:val="18"/>
          <w:szCs w:val="18"/>
        </w:rPr>
        <w:t xml:space="preserve"> models grouped by forecast horizons</w:t>
      </w:r>
    </w:p>
    <w:p w14:paraId="627EC0DB" w14:textId="36873D3B" w:rsidR="009E34E1" w:rsidRPr="006C5FBC" w:rsidRDefault="009E34E1" w:rsidP="00E94532">
      <w:pPr>
        <w:pStyle w:val="Heading3"/>
      </w:pPr>
      <w:r w:rsidRPr="006C5FBC">
        <w:t xml:space="preserve">Transformer-based </w:t>
      </w:r>
      <w:proofErr w:type="spellStart"/>
      <w:r w:rsidRPr="006C5FBC">
        <w:t>PatchTST</w:t>
      </w:r>
      <w:proofErr w:type="spellEnd"/>
      <w:r w:rsidRPr="006C5FBC">
        <w:t xml:space="preserve"> model</w:t>
      </w:r>
    </w:p>
    <w:p w14:paraId="0EC1717E" w14:textId="6B93E868" w:rsidR="001F2032" w:rsidRPr="006C5FBC" w:rsidRDefault="001F2032" w:rsidP="001F2032">
      <w:pPr>
        <w:tabs>
          <w:tab w:val="left" w:pos="3402"/>
        </w:tabs>
        <w:spacing w:before="240" w:after="240"/>
      </w:pPr>
      <w:r w:rsidRPr="006C5FBC">
        <w:t xml:space="preserve">For the </w:t>
      </w:r>
      <w:proofErr w:type="spellStart"/>
      <w:r w:rsidRPr="006C5FBC">
        <w:t>PatchTST</w:t>
      </w:r>
      <w:proofErr w:type="spellEnd"/>
      <w:r w:rsidRPr="006C5FBC">
        <w:t xml:space="preserve"> model, we referred to the original hyperparameters discussed by Nie et al. (2023). </w:t>
      </w:r>
      <w:r>
        <w:t>Specifically,</w:t>
      </w:r>
      <w:r w:rsidRPr="006C5FBC">
        <w:t xml:space="preserve"> we chose </w:t>
      </w:r>
      <w:proofErr w:type="spellStart"/>
      <w:r w:rsidRPr="006C5FBC">
        <w:t>PatchTST</w:t>
      </w:r>
      <w:proofErr w:type="spellEnd"/>
      <w:r w:rsidRPr="006C5FBC">
        <w:t xml:space="preserve">/42 as a starting point for tuning. We then created another “larger” model with greater dimensions of the embedding, feed-forward layer in the encoder layers, and greater number of encoder layers. We refer </w:t>
      </w:r>
      <w:proofErr w:type="spellStart"/>
      <w:r w:rsidRPr="006C5FBC">
        <w:t>PatchTST</w:t>
      </w:r>
      <w:proofErr w:type="spellEnd"/>
      <w:r w:rsidRPr="006C5FBC">
        <w:t>/42 as the “small” model. We then compared the two models’ validation RMSE with 2 sets of learning rates and dropout percentage as seen in Table 5.</w:t>
      </w:r>
      <w:r w:rsidR="007D4B21">
        <w:t>4</w:t>
      </w:r>
      <w:r w:rsidRPr="006C5FBC">
        <w:t xml:space="preserve"> below.</w:t>
      </w:r>
      <w:r w:rsidRPr="006C5FBC">
        <w:rPr>
          <w:rStyle w:val="Hyperlink"/>
          <w:noProof/>
          <w:color w:val="auto"/>
          <w:u w:val="none"/>
        </w:rPr>
        <w:t xml:space="preserve"> All models were trained with 10 epochs as patience for early stopping.</w:t>
      </w:r>
    </w:p>
    <w:tbl>
      <w:tblPr>
        <w:tblW w:w="0" w:type="auto"/>
        <w:tblLook w:val="04A0" w:firstRow="1" w:lastRow="0" w:firstColumn="1" w:lastColumn="0" w:noHBand="0" w:noVBand="1"/>
      </w:tblPr>
      <w:tblGrid>
        <w:gridCol w:w="749"/>
        <w:gridCol w:w="870"/>
        <w:gridCol w:w="840"/>
        <w:gridCol w:w="1151"/>
        <w:gridCol w:w="666"/>
        <w:gridCol w:w="784"/>
        <w:gridCol w:w="794"/>
        <w:gridCol w:w="861"/>
        <w:gridCol w:w="1696"/>
        <w:gridCol w:w="532"/>
      </w:tblGrid>
      <w:tr w:rsidR="001F2032" w:rsidRPr="006C5FBC" w14:paraId="7F07C64D" w14:textId="77777777" w:rsidTr="00F352C1">
        <w:trPr>
          <w:cantSplit/>
          <w:trHeight w:val="170"/>
        </w:trPr>
        <w:tc>
          <w:tcPr>
            <w:tcW w:w="0" w:type="auto"/>
            <w:tcBorders>
              <w:top w:val="single" w:sz="4" w:space="0" w:color="auto"/>
              <w:left w:val="single" w:sz="4" w:space="0" w:color="auto"/>
              <w:bottom w:val="single" w:sz="4" w:space="0" w:color="auto"/>
              <w:right w:val="single" w:sz="4" w:space="0" w:color="BFBFBF"/>
            </w:tcBorders>
            <w:noWrap/>
            <w:vAlign w:val="bottom"/>
            <w:hideMark/>
          </w:tcPr>
          <w:p w14:paraId="2E2BB3C9"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horizon</w:t>
            </w:r>
          </w:p>
        </w:tc>
        <w:tc>
          <w:tcPr>
            <w:tcW w:w="0" w:type="auto"/>
            <w:tcBorders>
              <w:top w:val="single" w:sz="4" w:space="0" w:color="auto"/>
              <w:left w:val="nil"/>
              <w:bottom w:val="single" w:sz="4" w:space="0" w:color="auto"/>
              <w:right w:val="single" w:sz="4" w:space="0" w:color="BFBFBF"/>
            </w:tcBorders>
            <w:noWrap/>
            <w:vAlign w:val="bottom"/>
            <w:hideMark/>
          </w:tcPr>
          <w:p w14:paraId="5D9CE4A8"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lookback</w:t>
            </w:r>
          </w:p>
        </w:tc>
        <w:tc>
          <w:tcPr>
            <w:tcW w:w="0" w:type="auto"/>
            <w:tcBorders>
              <w:top w:val="single" w:sz="4" w:space="0" w:color="auto"/>
              <w:left w:val="nil"/>
              <w:bottom w:val="single" w:sz="4" w:space="0" w:color="auto"/>
              <w:right w:val="single" w:sz="4" w:space="0" w:color="BFBFBF"/>
            </w:tcBorders>
            <w:noWrap/>
            <w:vAlign w:val="bottom"/>
            <w:hideMark/>
          </w:tcPr>
          <w:p w14:paraId="66FCFB89"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d_model</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24AB64D"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n_enc_layers</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5740614B"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dim_ff</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5BE1525C"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dropout</w:t>
            </w:r>
          </w:p>
        </w:tc>
        <w:tc>
          <w:tcPr>
            <w:tcW w:w="0" w:type="auto"/>
            <w:tcBorders>
              <w:top w:val="single" w:sz="4" w:space="0" w:color="auto"/>
              <w:left w:val="nil"/>
              <w:bottom w:val="single" w:sz="4" w:space="0" w:color="auto"/>
              <w:right w:val="single" w:sz="4" w:space="0" w:color="BFBFBF"/>
            </w:tcBorders>
            <w:noWrap/>
            <w:vAlign w:val="bottom"/>
            <w:hideMark/>
          </w:tcPr>
          <w:p w14:paraId="6E2184A3"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lr</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6EA4CAA"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val_rmse</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358BDB84"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time_taken_seconds</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517134EA"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rank</w:t>
            </w:r>
          </w:p>
        </w:tc>
      </w:tr>
      <w:tr w:rsidR="001F2032" w:rsidRPr="006C5FBC" w14:paraId="561E97D7"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684F7B3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4C3802B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1BCD16B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25ED94C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2672049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7F25F9D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6EEE1AF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3F8D9E1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406.14</w:t>
            </w:r>
          </w:p>
        </w:tc>
        <w:tc>
          <w:tcPr>
            <w:tcW w:w="0" w:type="auto"/>
            <w:tcBorders>
              <w:top w:val="nil"/>
              <w:left w:val="nil"/>
              <w:bottom w:val="single" w:sz="4" w:space="0" w:color="BFBFBF"/>
              <w:right w:val="single" w:sz="4" w:space="0" w:color="BFBFBF"/>
            </w:tcBorders>
            <w:noWrap/>
            <w:vAlign w:val="bottom"/>
            <w:hideMark/>
          </w:tcPr>
          <w:p w14:paraId="36F6DE4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206.4</w:t>
            </w:r>
          </w:p>
        </w:tc>
        <w:tc>
          <w:tcPr>
            <w:tcW w:w="0" w:type="auto"/>
            <w:tcBorders>
              <w:top w:val="nil"/>
              <w:left w:val="nil"/>
              <w:bottom w:val="single" w:sz="4" w:space="0" w:color="BFBFBF"/>
              <w:right w:val="single" w:sz="4" w:space="0" w:color="auto"/>
            </w:tcBorders>
            <w:noWrap/>
            <w:vAlign w:val="bottom"/>
            <w:hideMark/>
          </w:tcPr>
          <w:p w14:paraId="37B92DC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w:t>
            </w:r>
          </w:p>
        </w:tc>
      </w:tr>
      <w:tr w:rsidR="001F2032" w:rsidRPr="006C5FBC" w14:paraId="488A3038"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6EB3FDC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0A1C947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0579525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1A5949D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6E71D22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1F99273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5181860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70FE89D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411.97</w:t>
            </w:r>
          </w:p>
        </w:tc>
        <w:tc>
          <w:tcPr>
            <w:tcW w:w="0" w:type="auto"/>
            <w:tcBorders>
              <w:top w:val="nil"/>
              <w:left w:val="nil"/>
              <w:bottom w:val="single" w:sz="4" w:space="0" w:color="BFBFBF"/>
              <w:right w:val="single" w:sz="4" w:space="0" w:color="BFBFBF"/>
            </w:tcBorders>
            <w:noWrap/>
            <w:vAlign w:val="bottom"/>
            <w:hideMark/>
          </w:tcPr>
          <w:p w14:paraId="6FFBB14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63.13</w:t>
            </w:r>
          </w:p>
        </w:tc>
        <w:tc>
          <w:tcPr>
            <w:tcW w:w="0" w:type="auto"/>
            <w:tcBorders>
              <w:top w:val="nil"/>
              <w:left w:val="nil"/>
              <w:bottom w:val="single" w:sz="4" w:space="0" w:color="BFBFBF"/>
              <w:right w:val="single" w:sz="4" w:space="0" w:color="auto"/>
            </w:tcBorders>
            <w:noWrap/>
            <w:vAlign w:val="bottom"/>
            <w:hideMark/>
          </w:tcPr>
          <w:p w14:paraId="25CD1AC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w:t>
            </w:r>
          </w:p>
        </w:tc>
      </w:tr>
      <w:tr w:rsidR="001F2032" w:rsidRPr="006C5FBC" w14:paraId="1ACF6CF1"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7868B6F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643F639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6EDD680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3EEDE21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4708444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23305E8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11A6B80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43EFE39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413.64</w:t>
            </w:r>
          </w:p>
        </w:tc>
        <w:tc>
          <w:tcPr>
            <w:tcW w:w="0" w:type="auto"/>
            <w:tcBorders>
              <w:top w:val="nil"/>
              <w:left w:val="nil"/>
              <w:bottom w:val="single" w:sz="4" w:space="0" w:color="BFBFBF"/>
              <w:right w:val="single" w:sz="4" w:space="0" w:color="BFBFBF"/>
            </w:tcBorders>
            <w:noWrap/>
            <w:vAlign w:val="bottom"/>
            <w:hideMark/>
          </w:tcPr>
          <w:p w14:paraId="64FA6D3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48.54</w:t>
            </w:r>
          </w:p>
        </w:tc>
        <w:tc>
          <w:tcPr>
            <w:tcW w:w="0" w:type="auto"/>
            <w:tcBorders>
              <w:top w:val="nil"/>
              <w:left w:val="nil"/>
              <w:bottom w:val="single" w:sz="4" w:space="0" w:color="BFBFBF"/>
              <w:right w:val="single" w:sz="4" w:space="0" w:color="auto"/>
            </w:tcBorders>
            <w:noWrap/>
            <w:vAlign w:val="bottom"/>
            <w:hideMark/>
          </w:tcPr>
          <w:p w14:paraId="763CEFF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r>
      <w:tr w:rsidR="001F2032" w:rsidRPr="006C5FBC" w14:paraId="4D24D03C"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22931DA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00E5BA8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0830C61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522C81C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107A91D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493969E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3AA08E5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3C82A8F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414.71</w:t>
            </w:r>
          </w:p>
        </w:tc>
        <w:tc>
          <w:tcPr>
            <w:tcW w:w="0" w:type="auto"/>
            <w:tcBorders>
              <w:top w:val="nil"/>
              <w:left w:val="nil"/>
              <w:bottom w:val="single" w:sz="4" w:space="0" w:color="BFBFBF"/>
              <w:right w:val="single" w:sz="4" w:space="0" w:color="BFBFBF"/>
            </w:tcBorders>
            <w:noWrap/>
            <w:vAlign w:val="bottom"/>
            <w:hideMark/>
          </w:tcPr>
          <w:p w14:paraId="7B99702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436.48</w:t>
            </w:r>
          </w:p>
        </w:tc>
        <w:tc>
          <w:tcPr>
            <w:tcW w:w="0" w:type="auto"/>
            <w:tcBorders>
              <w:top w:val="nil"/>
              <w:left w:val="nil"/>
              <w:bottom w:val="single" w:sz="4" w:space="0" w:color="BFBFBF"/>
              <w:right w:val="single" w:sz="4" w:space="0" w:color="auto"/>
            </w:tcBorders>
            <w:noWrap/>
            <w:vAlign w:val="bottom"/>
            <w:hideMark/>
          </w:tcPr>
          <w:p w14:paraId="4871B47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w:t>
            </w:r>
          </w:p>
        </w:tc>
      </w:tr>
      <w:tr w:rsidR="001F2032" w:rsidRPr="006C5FBC" w14:paraId="5DD3DDD7" w14:textId="77777777" w:rsidTr="00F352C1">
        <w:trPr>
          <w:cantSplit/>
          <w:trHeight w:val="170"/>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18555E9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1E19D98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60BB361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single" w:sz="4" w:space="0" w:color="auto"/>
              <w:left w:val="nil"/>
              <w:bottom w:val="single" w:sz="4" w:space="0" w:color="BFBFBF"/>
              <w:right w:val="single" w:sz="4" w:space="0" w:color="BFBFBF"/>
            </w:tcBorders>
            <w:noWrap/>
            <w:vAlign w:val="bottom"/>
            <w:hideMark/>
          </w:tcPr>
          <w:p w14:paraId="0916B14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single" w:sz="4" w:space="0" w:color="auto"/>
              <w:left w:val="nil"/>
              <w:bottom w:val="single" w:sz="4" w:space="0" w:color="BFBFBF"/>
              <w:right w:val="single" w:sz="4" w:space="0" w:color="BFBFBF"/>
            </w:tcBorders>
            <w:noWrap/>
            <w:vAlign w:val="bottom"/>
            <w:hideMark/>
          </w:tcPr>
          <w:p w14:paraId="469AB42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single" w:sz="4" w:space="0" w:color="auto"/>
              <w:left w:val="nil"/>
              <w:bottom w:val="single" w:sz="4" w:space="0" w:color="BFBFBF"/>
              <w:right w:val="single" w:sz="4" w:space="0" w:color="BFBFBF"/>
            </w:tcBorders>
            <w:noWrap/>
            <w:vAlign w:val="bottom"/>
            <w:hideMark/>
          </w:tcPr>
          <w:p w14:paraId="37FCFB3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single" w:sz="4" w:space="0" w:color="auto"/>
              <w:left w:val="nil"/>
              <w:bottom w:val="single" w:sz="4" w:space="0" w:color="BFBFBF"/>
              <w:right w:val="single" w:sz="4" w:space="0" w:color="BFBFBF"/>
            </w:tcBorders>
            <w:noWrap/>
            <w:vAlign w:val="bottom"/>
            <w:hideMark/>
          </w:tcPr>
          <w:p w14:paraId="7F3EC47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single" w:sz="4" w:space="0" w:color="auto"/>
              <w:left w:val="nil"/>
              <w:bottom w:val="single" w:sz="4" w:space="0" w:color="BFBFBF"/>
              <w:right w:val="single" w:sz="4" w:space="0" w:color="BFBFBF"/>
            </w:tcBorders>
            <w:noWrap/>
            <w:vAlign w:val="bottom"/>
            <w:hideMark/>
          </w:tcPr>
          <w:p w14:paraId="26043F1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597.3</w:t>
            </w:r>
          </w:p>
        </w:tc>
        <w:tc>
          <w:tcPr>
            <w:tcW w:w="0" w:type="auto"/>
            <w:tcBorders>
              <w:top w:val="single" w:sz="4" w:space="0" w:color="auto"/>
              <w:left w:val="nil"/>
              <w:bottom w:val="single" w:sz="4" w:space="0" w:color="BFBFBF"/>
              <w:right w:val="single" w:sz="4" w:space="0" w:color="BFBFBF"/>
            </w:tcBorders>
            <w:noWrap/>
            <w:vAlign w:val="bottom"/>
            <w:hideMark/>
          </w:tcPr>
          <w:p w14:paraId="0BF4DC7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207.74</w:t>
            </w:r>
          </w:p>
        </w:tc>
        <w:tc>
          <w:tcPr>
            <w:tcW w:w="0" w:type="auto"/>
            <w:tcBorders>
              <w:top w:val="single" w:sz="4" w:space="0" w:color="auto"/>
              <w:left w:val="nil"/>
              <w:bottom w:val="single" w:sz="4" w:space="0" w:color="BFBFBF"/>
              <w:right w:val="single" w:sz="4" w:space="0" w:color="auto"/>
            </w:tcBorders>
            <w:noWrap/>
            <w:vAlign w:val="bottom"/>
            <w:hideMark/>
          </w:tcPr>
          <w:p w14:paraId="4BBAF19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w:t>
            </w:r>
          </w:p>
        </w:tc>
      </w:tr>
      <w:tr w:rsidR="001F2032" w:rsidRPr="006C5FBC" w14:paraId="0F6E5AD5"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23F257B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231C2D2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0AFCD59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209A999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6603BF6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38D2A21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03A0433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3640459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602.79</w:t>
            </w:r>
          </w:p>
        </w:tc>
        <w:tc>
          <w:tcPr>
            <w:tcW w:w="0" w:type="auto"/>
            <w:tcBorders>
              <w:top w:val="nil"/>
              <w:left w:val="nil"/>
              <w:bottom w:val="single" w:sz="4" w:space="0" w:color="BFBFBF"/>
              <w:right w:val="single" w:sz="4" w:space="0" w:color="BFBFBF"/>
            </w:tcBorders>
            <w:noWrap/>
            <w:vAlign w:val="bottom"/>
            <w:hideMark/>
          </w:tcPr>
          <w:p w14:paraId="5AB98D5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441.29</w:t>
            </w:r>
          </w:p>
        </w:tc>
        <w:tc>
          <w:tcPr>
            <w:tcW w:w="0" w:type="auto"/>
            <w:tcBorders>
              <w:top w:val="nil"/>
              <w:left w:val="nil"/>
              <w:bottom w:val="single" w:sz="4" w:space="0" w:color="BFBFBF"/>
              <w:right w:val="single" w:sz="4" w:space="0" w:color="auto"/>
            </w:tcBorders>
            <w:noWrap/>
            <w:vAlign w:val="bottom"/>
            <w:hideMark/>
          </w:tcPr>
          <w:p w14:paraId="1B6F146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w:t>
            </w:r>
          </w:p>
        </w:tc>
      </w:tr>
      <w:tr w:rsidR="001F2032" w:rsidRPr="006C5FBC" w14:paraId="6788DD3D"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179F65B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590CCF4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5B78B56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40D5003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46774F1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6A214BB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1A63889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777B2CF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604.32</w:t>
            </w:r>
          </w:p>
        </w:tc>
        <w:tc>
          <w:tcPr>
            <w:tcW w:w="0" w:type="auto"/>
            <w:tcBorders>
              <w:top w:val="nil"/>
              <w:left w:val="nil"/>
              <w:bottom w:val="single" w:sz="4" w:space="0" w:color="BFBFBF"/>
              <w:right w:val="single" w:sz="4" w:space="0" w:color="BFBFBF"/>
            </w:tcBorders>
            <w:noWrap/>
            <w:vAlign w:val="bottom"/>
            <w:hideMark/>
          </w:tcPr>
          <w:p w14:paraId="4B79F1F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64.53</w:t>
            </w:r>
          </w:p>
        </w:tc>
        <w:tc>
          <w:tcPr>
            <w:tcW w:w="0" w:type="auto"/>
            <w:tcBorders>
              <w:top w:val="nil"/>
              <w:left w:val="nil"/>
              <w:bottom w:val="single" w:sz="4" w:space="0" w:color="BFBFBF"/>
              <w:right w:val="single" w:sz="4" w:space="0" w:color="auto"/>
            </w:tcBorders>
            <w:noWrap/>
            <w:vAlign w:val="bottom"/>
            <w:hideMark/>
          </w:tcPr>
          <w:p w14:paraId="2043E3D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r>
      <w:tr w:rsidR="001F2032" w:rsidRPr="006C5FBC" w14:paraId="18D4BB2E" w14:textId="77777777" w:rsidTr="00F352C1">
        <w:trPr>
          <w:cantSplit/>
          <w:trHeight w:val="170"/>
        </w:trPr>
        <w:tc>
          <w:tcPr>
            <w:tcW w:w="0" w:type="auto"/>
            <w:tcBorders>
              <w:top w:val="nil"/>
              <w:left w:val="single" w:sz="4" w:space="0" w:color="auto"/>
              <w:bottom w:val="single" w:sz="4" w:space="0" w:color="auto"/>
              <w:right w:val="single" w:sz="4" w:space="0" w:color="BFBFBF"/>
            </w:tcBorders>
            <w:noWrap/>
            <w:vAlign w:val="bottom"/>
            <w:hideMark/>
          </w:tcPr>
          <w:p w14:paraId="089C4C1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auto"/>
              <w:right w:val="single" w:sz="4" w:space="0" w:color="BFBFBF"/>
            </w:tcBorders>
            <w:noWrap/>
            <w:vAlign w:val="bottom"/>
            <w:hideMark/>
          </w:tcPr>
          <w:p w14:paraId="6F2013E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auto"/>
              <w:right w:val="single" w:sz="4" w:space="0" w:color="BFBFBF"/>
            </w:tcBorders>
            <w:noWrap/>
            <w:vAlign w:val="bottom"/>
            <w:hideMark/>
          </w:tcPr>
          <w:p w14:paraId="3CA76C7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auto"/>
              <w:right w:val="single" w:sz="4" w:space="0" w:color="BFBFBF"/>
            </w:tcBorders>
            <w:noWrap/>
            <w:vAlign w:val="bottom"/>
            <w:hideMark/>
          </w:tcPr>
          <w:p w14:paraId="7DF7EC7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auto"/>
              <w:right w:val="single" w:sz="4" w:space="0" w:color="BFBFBF"/>
            </w:tcBorders>
            <w:noWrap/>
            <w:vAlign w:val="bottom"/>
            <w:hideMark/>
          </w:tcPr>
          <w:p w14:paraId="2B375AA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auto"/>
              <w:right w:val="single" w:sz="4" w:space="0" w:color="BFBFBF"/>
            </w:tcBorders>
            <w:noWrap/>
            <w:vAlign w:val="bottom"/>
            <w:hideMark/>
          </w:tcPr>
          <w:p w14:paraId="059DDF8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auto"/>
              <w:right w:val="single" w:sz="4" w:space="0" w:color="BFBFBF"/>
            </w:tcBorders>
            <w:noWrap/>
            <w:vAlign w:val="bottom"/>
            <w:hideMark/>
          </w:tcPr>
          <w:p w14:paraId="149551F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auto"/>
              <w:right w:val="single" w:sz="4" w:space="0" w:color="BFBFBF"/>
            </w:tcBorders>
            <w:noWrap/>
            <w:vAlign w:val="bottom"/>
            <w:hideMark/>
          </w:tcPr>
          <w:p w14:paraId="3F75C68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609.56</w:t>
            </w:r>
          </w:p>
        </w:tc>
        <w:tc>
          <w:tcPr>
            <w:tcW w:w="0" w:type="auto"/>
            <w:tcBorders>
              <w:top w:val="nil"/>
              <w:left w:val="nil"/>
              <w:bottom w:val="single" w:sz="4" w:space="0" w:color="auto"/>
              <w:right w:val="single" w:sz="4" w:space="0" w:color="BFBFBF"/>
            </w:tcBorders>
            <w:noWrap/>
            <w:vAlign w:val="bottom"/>
            <w:hideMark/>
          </w:tcPr>
          <w:p w14:paraId="244EB89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48.75</w:t>
            </w:r>
          </w:p>
        </w:tc>
        <w:tc>
          <w:tcPr>
            <w:tcW w:w="0" w:type="auto"/>
            <w:tcBorders>
              <w:top w:val="nil"/>
              <w:left w:val="nil"/>
              <w:bottom w:val="single" w:sz="4" w:space="0" w:color="auto"/>
              <w:right w:val="single" w:sz="4" w:space="0" w:color="auto"/>
            </w:tcBorders>
            <w:noWrap/>
            <w:vAlign w:val="bottom"/>
            <w:hideMark/>
          </w:tcPr>
          <w:p w14:paraId="7B0C102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w:t>
            </w:r>
          </w:p>
        </w:tc>
      </w:tr>
      <w:tr w:rsidR="001F2032" w:rsidRPr="006C5FBC" w14:paraId="1538898B" w14:textId="77777777" w:rsidTr="00F352C1">
        <w:trPr>
          <w:cantSplit/>
          <w:trHeight w:val="170"/>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341D95E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single" w:sz="4" w:space="0" w:color="auto"/>
              <w:left w:val="nil"/>
              <w:bottom w:val="single" w:sz="4" w:space="0" w:color="BFBFBF"/>
              <w:right w:val="single" w:sz="4" w:space="0" w:color="BFBFBF"/>
            </w:tcBorders>
            <w:noWrap/>
            <w:vAlign w:val="bottom"/>
            <w:hideMark/>
          </w:tcPr>
          <w:p w14:paraId="6E0B74C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488B342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single" w:sz="4" w:space="0" w:color="auto"/>
              <w:left w:val="nil"/>
              <w:bottom w:val="single" w:sz="4" w:space="0" w:color="BFBFBF"/>
              <w:right w:val="single" w:sz="4" w:space="0" w:color="BFBFBF"/>
            </w:tcBorders>
            <w:noWrap/>
            <w:vAlign w:val="bottom"/>
            <w:hideMark/>
          </w:tcPr>
          <w:p w14:paraId="1F5BC75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single" w:sz="4" w:space="0" w:color="auto"/>
              <w:left w:val="nil"/>
              <w:bottom w:val="single" w:sz="4" w:space="0" w:color="BFBFBF"/>
              <w:right w:val="single" w:sz="4" w:space="0" w:color="BFBFBF"/>
            </w:tcBorders>
            <w:noWrap/>
            <w:vAlign w:val="bottom"/>
            <w:hideMark/>
          </w:tcPr>
          <w:p w14:paraId="1EFBC11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single" w:sz="4" w:space="0" w:color="auto"/>
              <w:left w:val="nil"/>
              <w:bottom w:val="single" w:sz="4" w:space="0" w:color="BFBFBF"/>
              <w:right w:val="single" w:sz="4" w:space="0" w:color="BFBFBF"/>
            </w:tcBorders>
            <w:noWrap/>
            <w:vAlign w:val="bottom"/>
            <w:hideMark/>
          </w:tcPr>
          <w:p w14:paraId="3B2AFFF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single" w:sz="4" w:space="0" w:color="auto"/>
              <w:left w:val="nil"/>
              <w:bottom w:val="single" w:sz="4" w:space="0" w:color="BFBFBF"/>
              <w:right w:val="single" w:sz="4" w:space="0" w:color="BFBFBF"/>
            </w:tcBorders>
            <w:noWrap/>
            <w:vAlign w:val="bottom"/>
            <w:hideMark/>
          </w:tcPr>
          <w:p w14:paraId="7BABAA6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single" w:sz="4" w:space="0" w:color="auto"/>
              <w:left w:val="nil"/>
              <w:bottom w:val="single" w:sz="4" w:space="0" w:color="BFBFBF"/>
              <w:right w:val="single" w:sz="4" w:space="0" w:color="BFBFBF"/>
            </w:tcBorders>
            <w:noWrap/>
            <w:vAlign w:val="bottom"/>
            <w:hideMark/>
          </w:tcPr>
          <w:p w14:paraId="03B550A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634.88</w:t>
            </w:r>
          </w:p>
        </w:tc>
        <w:tc>
          <w:tcPr>
            <w:tcW w:w="0" w:type="auto"/>
            <w:tcBorders>
              <w:top w:val="single" w:sz="4" w:space="0" w:color="auto"/>
              <w:left w:val="nil"/>
              <w:bottom w:val="single" w:sz="4" w:space="0" w:color="BFBFBF"/>
              <w:right w:val="single" w:sz="4" w:space="0" w:color="BFBFBF"/>
            </w:tcBorders>
            <w:noWrap/>
            <w:vAlign w:val="bottom"/>
            <w:hideMark/>
          </w:tcPr>
          <w:p w14:paraId="5DE37CF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50.39</w:t>
            </w:r>
          </w:p>
        </w:tc>
        <w:tc>
          <w:tcPr>
            <w:tcW w:w="0" w:type="auto"/>
            <w:tcBorders>
              <w:top w:val="single" w:sz="4" w:space="0" w:color="auto"/>
              <w:left w:val="nil"/>
              <w:bottom w:val="single" w:sz="4" w:space="0" w:color="BFBFBF"/>
              <w:right w:val="single" w:sz="4" w:space="0" w:color="auto"/>
            </w:tcBorders>
            <w:noWrap/>
            <w:vAlign w:val="bottom"/>
            <w:hideMark/>
          </w:tcPr>
          <w:p w14:paraId="7B3E045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w:t>
            </w:r>
          </w:p>
        </w:tc>
      </w:tr>
      <w:tr w:rsidR="001F2032" w:rsidRPr="006C5FBC" w14:paraId="42DE4221"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3501658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11A193B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7EAC7D8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3A5806F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5E10460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315ACCD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03710F3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2361E39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634.96</w:t>
            </w:r>
          </w:p>
        </w:tc>
        <w:tc>
          <w:tcPr>
            <w:tcW w:w="0" w:type="auto"/>
            <w:tcBorders>
              <w:top w:val="nil"/>
              <w:left w:val="nil"/>
              <w:bottom w:val="single" w:sz="4" w:space="0" w:color="BFBFBF"/>
              <w:right w:val="single" w:sz="4" w:space="0" w:color="BFBFBF"/>
            </w:tcBorders>
            <w:noWrap/>
            <w:vAlign w:val="bottom"/>
            <w:hideMark/>
          </w:tcPr>
          <w:p w14:paraId="7D65B2B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211.5</w:t>
            </w:r>
          </w:p>
        </w:tc>
        <w:tc>
          <w:tcPr>
            <w:tcW w:w="0" w:type="auto"/>
            <w:tcBorders>
              <w:top w:val="nil"/>
              <w:left w:val="nil"/>
              <w:bottom w:val="single" w:sz="4" w:space="0" w:color="BFBFBF"/>
              <w:right w:val="single" w:sz="4" w:space="0" w:color="auto"/>
            </w:tcBorders>
            <w:noWrap/>
            <w:vAlign w:val="bottom"/>
            <w:hideMark/>
          </w:tcPr>
          <w:p w14:paraId="4185BE3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w:t>
            </w:r>
          </w:p>
        </w:tc>
      </w:tr>
      <w:tr w:rsidR="001F2032" w:rsidRPr="006C5FBC" w14:paraId="15734DF9"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639BCE2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6B40395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19E44E3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66987F3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03567EB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2848CCE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0BE8EB1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018FCE4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642.92</w:t>
            </w:r>
          </w:p>
        </w:tc>
        <w:tc>
          <w:tcPr>
            <w:tcW w:w="0" w:type="auto"/>
            <w:tcBorders>
              <w:top w:val="nil"/>
              <w:left w:val="nil"/>
              <w:bottom w:val="single" w:sz="4" w:space="0" w:color="BFBFBF"/>
              <w:right w:val="single" w:sz="4" w:space="0" w:color="BFBFBF"/>
            </w:tcBorders>
            <w:noWrap/>
            <w:vAlign w:val="bottom"/>
            <w:hideMark/>
          </w:tcPr>
          <w:p w14:paraId="04E8B25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66.84</w:t>
            </w:r>
          </w:p>
        </w:tc>
        <w:tc>
          <w:tcPr>
            <w:tcW w:w="0" w:type="auto"/>
            <w:tcBorders>
              <w:top w:val="nil"/>
              <w:left w:val="nil"/>
              <w:bottom w:val="single" w:sz="4" w:space="0" w:color="BFBFBF"/>
              <w:right w:val="single" w:sz="4" w:space="0" w:color="auto"/>
            </w:tcBorders>
            <w:noWrap/>
            <w:vAlign w:val="bottom"/>
            <w:hideMark/>
          </w:tcPr>
          <w:p w14:paraId="6E0D75F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r>
      <w:tr w:rsidR="001F2032" w:rsidRPr="006C5FBC" w14:paraId="1DEA6E52" w14:textId="77777777" w:rsidTr="00F352C1">
        <w:trPr>
          <w:cantSplit/>
          <w:trHeight w:val="170"/>
        </w:trPr>
        <w:tc>
          <w:tcPr>
            <w:tcW w:w="0" w:type="auto"/>
            <w:tcBorders>
              <w:top w:val="nil"/>
              <w:left w:val="single" w:sz="4" w:space="0" w:color="auto"/>
              <w:bottom w:val="single" w:sz="4" w:space="0" w:color="auto"/>
              <w:right w:val="single" w:sz="4" w:space="0" w:color="BFBFBF"/>
            </w:tcBorders>
            <w:noWrap/>
            <w:vAlign w:val="bottom"/>
            <w:hideMark/>
          </w:tcPr>
          <w:p w14:paraId="0382F76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auto"/>
              <w:right w:val="single" w:sz="4" w:space="0" w:color="BFBFBF"/>
            </w:tcBorders>
            <w:noWrap/>
            <w:vAlign w:val="bottom"/>
            <w:hideMark/>
          </w:tcPr>
          <w:p w14:paraId="5259781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auto"/>
              <w:right w:val="single" w:sz="4" w:space="0" w:color="BFBFBF"/>
            </w:tcBorders>
            <w:noWrap/>
            <w:vAlign w:val="bottom"/>
            <w:hideMark/>
          </w:tcPr>
          <w:p w14:paraId="4D5FFB9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auto"/>
              <w:right w:val="single" w:sz="4" w:space="0" w:color="BFBFBF"/>
            </w:tcBorders>
            <w:noWrap/>
            <w:vAlign w:val="bottom"/>
            <w:hideMark/>
          </w:tcPr>
          <w:p w14:paraId="7644B54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auto"/>
              <w:right w:val="single" w:sz="4" w:space="0" w:color="BFBFBF"/>
            </w:tcBorders>
            <w:noWrap/>
            <w:vAlign w:val="bottom"/>
            <w:hideMark/>
          </w:tcPr>
          <w:p w14:paraId="44EAB58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auto"/>
              <w:right w:val="single" w:sz="4" w:space="0" w:color="BFBFBF"/>
            </w:tcBorders>
            <w:noWrap/>
            <w:vAlign w:val="bottom"/>
            <w:hideMark/>
          </w:tcPr>
          <w:p w14:paraId="7B424B4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auto"/>
              <w:right w:val="single" w:sz="4" w:space="0" w:color="BFBFBF"/>
            </w:tcBorders>
            <w:noWrap/>
            <w:vAlign w:val="bottom"/>
            <w:hideMark/>
          </w:tcPr>
          <w:p w14:paraId="394E400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auto"/>
              <w:right w:val="single" w:sz="4" w:space="0" w:color="BFBFBF"/>
            </w:tcBorders>
            <w:noWrap/>
            <w:vAlign w:val="bottom"/>
            <w:hideMark/>
          </w:tcPr>
          <w:p w14:paraId="09FB1B9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648.35</w:t>
            </w:r>
          </w:p>
        </w:tc>
        <w:tc>
          <w:tcPr>
            <w:tcW w:w="0" w:type="auto"/>
            <w:tcBorders>
              <w:top w:val="nil"/>
              <w:left w:val="nil"/>
              <w:bottom w:val="single" w:sz="4" w:space="0" w:color="auto"/>
              <w:right w:val="single" w:sz="4" w:space="0" w:color="BFBFBF"/>
            </w:tcBorders>
            <w:noWrap/>
            <w:vAlign w:val="bottom"/>
            <w:hideMark/>
          </w:tcPr>
          <w:p w14:paraId="015E61E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447.51</w:t>
            </w:r>
          </w:p>
        </w:tc>
        <w:tc>
          <w:tcPr>
            <w:tcW w:w="0" w:type="auto"/>
            <w:tcBorders>
              <w:top w:val="nil"/>
              <w:left w:val="nil"/>
              <w:bottom w:val="single" w:sz="4" w:space="0" w:color="auto"/>
              <w:right w:val="single" w:sz="4" w:space="0" w:color="auto"/>
            </w:tcBorders>
            <w:noWrap/>
            <w:vAlign w:val="bottom"/>
            <w:hideMark/>
          </w:tcPr>
          <w:p w14:paraId="1CDE799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w:t>
            </w:r>
          </w:p>
        </w:tc>
      </w:tr>
    </w:tbl>
    <w:p w14:paraId="4596F912" w14:textId="734098A6" w:rsidR="001F2032" w:rsidRPr="006C5FBC" w:rsidRDefault="003C1508" w:rsidP="003C1508">
      <w:pPr>
        <w:tabs>
          <w:tab w:val="left" w:pos="3402"/>
        </w:tabs>
        <w:spacing w:after="240"/>
        <w:jc w:val="center"/>
      </w:pPr>
      <w:r w:rsidRPr="003C1508">
        <w:rPr>
          <w:i/>
          <w:iCs/>
          <w:color w:val="1F497D" w:themeColor="text2"/>
          <w:sz w:val="18"/>
          <w:szCs w:val="18"/>
        </w:rPr>
        <w:t>Table 5</w:t>
      </w:r>
      <w:r>
        <w:rPr>
          <w:i/>
          <w:iCs/>
          <w:color w:val="1F497D" w:themeColor="text2"/>
          <w:sz w:val="18"/>
          <w:szCs w:val="18"/>
        </w:rPr>
        <w:t>-4</w:t>
      </w:r>
      <w:r w:rsidR="00274B6B">
        <w:rPr>
          <w:i/>
          <w:iCs/>
          <w:color w:val="1F497D" w:themeColor="text2"/>
          <w:sz w:val="18"/>
          <w:szCs w:val="18"/>
        </w:rPr>
        <w:t>:</w:t>
      </w:r>
      <w:r w:rsidRPr="003C1508">
        <w:rPr>
          <w:i/>
          <w:iCs/>
          <w:color w:val="1F497D" w:themeColor="text2"/>
          <w:sz w:val="18"/>
          <w:szCs w:val="18"/>
        </w:rPr>
        <w:t xml:space="preserve"> Performance of various </w:t>
      </w:r>
      <w:proofErr w:type="spellStart"/>
      <w:r w:rsidRPr="003C1508">
        <w:rPr>
          <w:i/>
          <w:iCs/>
          <w:color w:val="1F497D" w:themeColor="text2"/>
          <w:sz w:val="18"/>
          <w:szCs w:val="18"/>
        </w:rPr>
        <w:t>PatchTST</w:t>
      </w:r>
      <w:proofErr w:type="spellEnd"/>
      <w:r w:rsidRPr="003C1508">
        <w:rPr>
          <w:i/>
          <w:iCs/>
          <w:color w:val="1F497D" w:themeColor="text2"/>
          <w:sz w:val="18"/>
          <w:szCs w:val="18"/>
        </w:rPr>
        <w:t xml:space="preserve"> models grouped by forecast horizons</w:t>
      </w:r>
    </w:p>
    <w:p w14:paraId="4BDE0F5A" w14:textId="03D761A6" w:rsidR="001F2032" w:rsidRPr="006C5FBC" w:rsidRDefault="001F2032" w:rsidP="001F2032">
      <w:pPr>
        <w:tabs>
          <w:tab w:val="left" w:pos="3402"/>
        </w:tabs>
        <w:spacing w:before="240" w:after="240"/>
      </w:pPr>
      <w:r w:rsidRPr="006C5FBC">
        <w:lastRenderedPageBreak/>
        <w:t xml:space="preserve">Shown in </w:t>
      </w:r>
      <w:r w:rsidRPr="00FC158F">
        <w:t xml:space="preserve">the </w:t>
      </w:r>
      <w:r w:rsidR="007E1363">
        <w:t>a</w:t>
      </w:r>
      <w:r w:rsidRPr="00FC158F">
        <w:t xml:space="preserve">ppendix </w:t>
      </w:r>
      <w:r w:rsidR="007E1363">
        <w:t>section 10.1.1</w:t>
      </w:r>
      <w:r w:rsidRPr="00FC158F">
        <w:t xml:space="preserve">, </w:t>
      </w:r>
      <w:r w:rsidRPr="006C5FBC">
        <w:t xml:space="preserve">models with 20% dropout and 0.0001 learning rates had worse performances compared to no dropout and smaller learning rate. Table 5.4 shows the remaining models. The “small” model is the one with embedding dimension </w:t>
      </w:r>
      <w:r w:rsidRPr="006C5FBC">
        <w:rPr>
          <w:rFonts w:ascii="Cambria Math" w:eastAsia="Cambria Math" w:hAnsi="Cambria Math" w:cs="Cambria Math"/>
          <w:lang w:val=""/>
        </w:rPr>
        <w:t>(d</w:t>
      </w:r>
      <w:r w:rsidRPr="006C5FBC">
        <w:rPr>
          <w:rFonts w:ascii="Cambria Math" w:eastAsia="Cambria Math" w:hAnsi="Cambria Math" w:cs="Cambria Math"/>
          <w:vertAlign w:val="subscript"/>
          <w:lang w:val=""/>
        </w:rPr>
        <w:t>model</w:t>
      </w:r>
      <w:r w:rsidRPr="006C5FBC">
        <w:rPr>
          <w:rFonts w:ascii="Cambria Math" w:eastAsia="Cambria Math" w:hAnsi="Cambria Math" w:cs="Cambria Math"/>
          <w:lang w:val=""/>
        </w:rPr>
        <w:t>=128)</w:t>
      </w:r>
      <w:r w:rsidRPr="006C5FBC">
        <w:t xml:space="preserve">, 16 attention heads, and 3 encoder layers. </w:t>
      </w:r>
    </w:p>
    <w:p w14:paraId="20FFCFC1" w14:textId="09812D6D" w:rsidR="001F2032" w:rsidRPr="006C5FBC" w:rsidRDefault="001F2032" w:rsidP="001F2032">
      <w:pPr>
        <w:tabs>
          <w:tab w:val="left" w:pos="3402"/>
        </w:tabs>
        <w:spacing w:before="240" w:after="240"/>
        <w:ind w:right="1"/>
        <w:rPr>
          <w:lang w:val="en-HK"/>
        </w:rPr>
      </w:pPr>
      <w:r w:rsidRPr="006C5FBC">
        <w:rPr>
          <w:lang w:val="en-HK"/>
        </w:rPr>
        <w:t xml:space="preserve">For horizons 48 and 336, the “large” model with 512 </w:t>
      </w:r>
      <w:r w:rsidRPr="006C5FBC">
        <w:rPr>
          <w:rFonts w:asciiTheme="minorHAnsi" w:eastAsia="Cambria Math" w:hAnsiTheme="minorHAnsi" w:cstheme="minorHAnsi"/>
          <w:lang w:val=""/>
        </w:rPr>
        <w:t>d</w:t>
      </w:r>
      <w:r w:rsidRPr="006C5FBC">
        <w:rPr>
          <w:rFonts w:asciiTheme="minorHAnsi" w:eastAsia="Cambria Math" w:hAnsiTheme="minorHAnsi" w:cstheme="minorHAnsi"/>
          <w:vertAlign w:val="subscript"/>
          <w:lang w:val=""/>
        </w:rPr>
        <w:t>model</w:t>
      </w:r>
      <w:r w:rsidRPr="006C5FBC">
        <w:rPr>
          <w:rFonts w:asciiTheme="minorHAnsi" w:eastAsia="Cambria Math" w:hAnsiTheme="minorHAnsi" w:cstheme="minorHAnsi"/>
          <w:lang w:val=""/>
        </w:rPr>
        <w:t xml:space="preserve"> </w:t>
      </w:r>
      <w:r w:rsidRPr="006C5FBC">
        <w:rPr>
          <w:lang w:val="en-HK"/>
        </w:rPr>
        <w:t xml:space="preserve">and 336 lookback windows performed the best with validation RMSE 406.14 and 597.3 respectively. The closest “small” model are the ones with </w:t>
      </w:r>
      <w:r w:rsidR="00B47B40">
        <w:rPr>
          <w:lang w:val="en-HK"/>
        </w:rPr>
        <w:t>128</w:t>
      </w:r>
      <w:r w:rsidR="00B47B40" w:rsidRPr="006C5FBC">
        <w:rPr>
          <w:lang w:val="en-HK"/>
        </w:rPr>
        <w:t xml:space="preserve"> </w:t>
      </w:r>
      <w:r w:rsidR="00B47B40" w:rsidRPr="006C5FBC">
        <w:rPr>
          <w:rFonts w:asciiTheme="minorHAnsi" w:eastAsia="Cambria Math" w:hAnsiTheme="minorHAnsi" w:cstheme="minorHAnsi"/>
          <w:lang w:val=""/>
        </w:rPr>
        <w:t>d</w:t>
      </w:r>
      <w:r w:rsidR="00B47B40" w:rsidRPr="006C5FBC">
        <w:rPr>
          <w:rFonts w:asciiTheme="minorHAnsi" w:eastAsia="Cambria Math" w:hAnsiTheme="minorHAnsi" w:cstheme="minorHAnsi"/>
          <w:vertAlign w:val="subscript"/>
          <w:lang w:val=""/>
        </w:rPr>
        <w:t>model</w:t>
      </w:r>
      <w:r w:rsidR="00B47B40" w:rsidRPr="006C5FBC">
        <w:rPr>
          <w:rFonts w:asciiTheme="minorHAnsi" w:eastAsia="Cambria Math" w:hAnsiTheme="minorHAnsi" w:cstheme="minorHAnsi"/>
          <w:lang w:val=""/>
        </w:rPr>
        <w:t xml:space="preserve"> </w:t>
      </w:r>
      <w:r w:rsidR="00691874">
        <w:rPr>
          <w:rFonts w:asciiTheme="minorHAnsi" w:eastAsia="Cambria Math" w:hAnsiTheme="minorHAnsi" w:cstheme="minorHAnsi"/>
          <w:lang w:val=""/>
        </w:rPr>
        <w:t xml:space="preserve">and </w:t>
      </w:r>
      <w:r w:rsidRPr="006C5FBC">
        <w:rPr>
          <w:lang w:val="en-HK"/>
        </w:rPr>
        <w:t xml:space="preserve">720 lookback windows, scoring 411.97 and 604.32 validation RMSE respectively. However, it is crucial to note the larger models take around 3-times longer to train per epoch </w:t>
      </w:r>
      <w:r w:rsidRPr="00BA3EC0">
        <w:rPr>
          <w:lang w:val="en-HK"/>
        </w:rPr>
        <w:t>while being around 25 times larger in terms of number of parameters (small models has 663,091 while the large model has 16,824,373 parameters)</w:t>
      </w:r>
      <w:r w:rsidRPr="006C5FBC">
        <w:rPr>
          <w:lang w:val="en-HK"/>
        </w:rPr>
        <w:t>. From a practical perspective, taking 3-times longer to train for a 1.2% to 1.4% decrease in RMSE is not worth it. Thus, we choose the “small” models with 720 context length, 0% dropout and learning rate 5.00E-</w:t>
      </w:r>
      <w:r w:rsidR="00010CB9">
        <w:rPr>
          <w:lang w:val="en-HK"/>
        </w:rPr>
        <w:t>0</w:t>
      </w:r>
      <w:r w:rsidRPr="006C5FBC">
        <w:rPr>
          <w:lang w:val="en-HK"/>
        </w:rPr>
        <w:t>6 as our best models for these two forecast horizons.</w:t>
      </w:r>
    </w:p>
    <w:p w14:paraId="10D1F3B6" w14:textId="77777777" w:rsidR="001F2032" w:rsidRPr="00BA3EC0" w:rsidRDefault="001F2032" w:rsidP="001F2032">
      <w:pPr>
        <w:tabs>
          <w:tab w:val="left" w:pos="3402"/>
        </w:tabs>
        <w:spacing w:before="240" w:after="240"/>
        <w:rPr>
          <w:lang w:val="en-HK"/>
        </w:rPr>
      </w:pPr>
      <w:r w:rsidRPr="006C5FBC">
        <w:rPr>
          <w:lang w:val="en-HK"/>
        </w:rPr>
        <w:t>H</w:t>
      </w:r>
      <w:r w:rsidRPr="00BA3EC0">
        <w:rPr>
          <w:lang w:val="en-HK"/>
        </w:rPr>
        <w:t>orizon 720</w:t>
      </w:r>
      <w:r w:rsidRPr="006C5FBC">
        <w:rPr>
          <w:lang w:val="en-HK"/>
        </w:rPr>
        <w:t xml:space="preserve"> is more straightforward, with</w:t>
      </w:r>
      <w:r w:rsidRPr="00BA3EC0">
        <w:rPr>
          <w:lang w:val="en-HK"/>
        </w:rPr>
        <w:t xml:space="preserve"> the </w:t>
      </w:r>
      <w:r w:rsidRPr="006C5FBC">
        <w:rPr>
          <w:lang w:val="en-HK"/>
        </w:rPr>
        <w:t xml:space="preserve">336 lookback </w:t>
      </w:r>
      <w:r w:rsidRPr="00BA3EC0">
        <w:rPr>
          <w:lang w:val="en-HK"/>
        </w:rPr>
        <w:t xml:space="preserve">smaller model </w:t>
      </w:r>
      <w:r w:rsidRPr="006C5FBC">
        <w:rPr>
          <w:lang w:val="en-HK"/>
        </w:rPr>
        <w:t>being as good, if not better, than</w:t>
      </w:r>
      <w:r w:rsidRPr="00BA3EC0">
        <w:rPr>
          <w:lang w:val="en-HK"/>
        </w:rPr>
        <w:t xml:space="preserve"> the larger models</w:t>
      </w:r>
      <w:r w:rsidRPr="006C5FBC">
        <w:rPr>
          <w:lang w:val="en-HK"/>
        </w:rPr>
        <w:t>.</w:t>
      </w:r>
      <w:r w:rsidRPr="00BA3EC0">
        <w:rPr>
          <w:lang w:val="en-HK"/>
        </w:rPr>
        <w:t xml:space="preserve"> </w:t>
      </w:r>
      <w:r w:rsidRPr="006C5FBC">
        <w:rPr>
          <w:lang w:val="en-HK"/>
        </w:rPr>
        <w:t>T</w:t>
      </w:r>
      <w:r w:rsidRPr="00BA3EC0">
        <w:rPr>
          <w:lang w:val="en-HK"/>
        </w:rPr>
        <w:t>herefore</w:t>
      </w:r>
      <w:r w:rsidRPr="006C5FBC">
        <w:rPr>
          <w:lang w:val="en-HK"/>
        </w:rPr>
        <w:t>,</w:t>
      </w:r>
      <w:r w:rsidRPr="00BA3EC0">
        <w:rPr>
          <w:lang w:val="en-HK"/>
        </w:rPr>
        <w:t xml:space="preserve"> we use </w:t>
      </w:r>
      <w:r w:rsidRPr="006C5FBC">
        <w:rPr>
          <w:lang w:val="en-HK"/>
        </w:rPr>
        <w:t>this as the best model for this forecast horizon</w:t>
      </w:r>
      <w:r w:rsidRPr="00BA3EC0">
        <w:rPr>
          <w:lang w:val="en-HK"/>
        </w:rPr>
        <w:t xml:space="preserve">. </w:t>
      </w:r>
      <w:r w:rsidRPr="006C5FBC">
        <w:rPr>
          <w:lang w:val="en-HK"/>
        </w:rPr>
        <w:t>Note t</w:t>
      </w:r>
      <w:r w:rsidRPr="00BA3EC0">
        <w:rPr>
          <w:lang w:val="en-HK"/>
        </w:rPr>
        <w:t xml:space="preserve">his is basically the original configuration of </w:t>
      </w:r>
      <w:proofErr w:type="spellStart"/>
      <w:r w:rsidRPr="00BA3EC0">
        <w:rPr>
          <w:lang w:val="en-HK"/>
        </w:rPr>
        <w:t>PatchTST</w:t>
      </w:r>
      <w:proofErr w:type="spellEnd"/>
      <w:r w:rsidRPr="00BA3EC0">
        <w:rPr>
          <w:lang w:val="en-HK"/>
        </w:rPr>
        <w:t>\42 by Nie et al. (2023) but with 0% dropout.</w:t>
      </w:r>
    </w:p>
    <w:p w14:paraId="6A48341A" w14:textId="38836C22" w:rsidR="001F2032" w:rsidRDefault="001F2032" w:rsidP="00E939D4">
      <w:pPr>
        <w:spacing w:after="240"/>
      </w:pPr>
      <w:r>
        <w:t>We also investigated to see whether the presence of additional predictors really contributes to performance. Since predictors never directly interact with each other by the attention mechanism, but only through shared weights, a comparison with and without predictors can potentially give us insights on how much exogenous variables affect the outcome. Table 5.</w:t>
      </w:r>
      <w:r w:rsidR="00274B6B">
        <w:t>5</w:t>
      </w:r>
      <w:r>
        <w:t xml:space="preserve"> shows the best model fitted without any predictors. </w:t>
      </w:r>
    </w:p>
    <w:tbl>
      <w:tblPr>
        <w:tblW w:w="0" w:type="auto"/>
        <w:tblLook w:val="04A0" w:firstRow="1" w:lastRow="0" w:firstColumn="1" w:lastColumn="0" w:noHBand="0" w:noVBand="1"/>
      </w:tblPr>
      <w:tblGrid>
        <w:gridCol w:w="863"/>
        <w:gridCol w:w="984"/>
        <w:gridCol w:w="938"/>
        <w:gridCol w:w="910"/>
        <w:gridCol w:w="1325"/>
        <w:gridCol w:w="1549"/>
        <w:gridCol w:w="1896"/>
      </w:tblGrid>
      <w:tr w:rsidR="001F2032" w:rsidRPr="002A4E79" w14:paraId="052B94C9" w14:textId="77777777" w:rsidTr="00553D33">
        <w:trPr>
          <w:trHeight w:val="227"/>
        </w:trPr>
        <w:tc>
          <w:tcPr>
            <w:tcW w:w="0" w:type="auto"/>
            <w:tcBorders>
              <w:top w:val="single" w:sz="4" w:space="0" w:color="auto"/>
              <w:left w:val="single" w:sz="4" w:space="0" w:color="auto"/>
              <w:bottom w:val="nil"/>
              <w:right w:val="single" w:sz="4" w:space="0" w:color="ADADAD"/>
            </w:tcBorders>
            <w:noWrap/>
            <w:vAlign w:val="center"/>
            <w:hideMark/>
          </w:tcPr>
          <w:p w14:paraId="6F03CA2B"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r w:rsidRPr="002A4E79">
              <w:rPr>
                <w:rFonts w:ascii="Segoe UI" w:eastAsia="Times New Roman" w:hAnsi="Segoe UI" w:cs="Segoe UI"/>
                <w:b/>
                <w:bCs/>
                <w:sz w:val="18"/>
                <w:szCs w:val="18"/>
                <w:lang w:val="en-HK" w:eastAsia="en-HK"/>
              </w:rPr>
              <w:t>horizon</w:t>
            </w:r>
          </w:p>
        </w:tc>
        <w:tc>
          <w:tcPr>
            <w:tcW w:w="0" w:type="auto"/>
            <w:tcBorders>
              <w:top w:val="single" w:sz="4" w:space="0" w:color="auto"/>
              <w:left w:val="nil"/>
              <w:bottom w:val="nil"/>
              <w:right w:val="single" w:sz="4" w:space="0" w:color="ADADAD"/>
            </w:tcBorders>
            <w:noWrap/>
            <w:vAlign w:val="center"/>
            <w:hideMark/>
          </w:tcPr>
          <w:p w14:paraId="7F6FD611"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r w:rsidRPr="002A4E79">
              <w:rPr>
                <w:rFonts w:ascii="Segoe UI" w:eastAsia="Times New Roman" w:hAnsi="Segoe UI" w:cs="Segoe UI"/>
                <w:b/>
                <w:bCs/>
                <w:sz w:val="18"/>
                <w:szCs w:val="18"/>
                <w:lang w:val="en-HK" w:eastAsia="en-HK"/>
              </w:rPr>
              <w:t>lookback</w:t>
            </w:r>
          </w:p>
        </w:tc>
        <w:tc>
          <w:tcPr>
            <w:tcW w:w="0" w:type="auto"/>
            <w:tcBorders>
              <w:top w:val="single" w:sz="4" w:space="0" w:color="auto"/>
              <w:left w:val="nil"/>
              <w:bottom w:val="nil"/>
              <w:right w:val="single" w:sz="4" w:space="0" w:color="ADADAD"/>
            </w:tcBorders>
            <w:noWrap/>
            <w:vAlign w:val="center"/>
            <w:hideMark/>
          </w:tcPr>
          <w:p w14:paraId="00745386"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d_model</w:t>
            </w:r>
            <w:proofErr w:type="spellEnd"/>
          </w:p>
        </w:tc>
        <w:tc>
          <w:tcPr>
            <w:tcW w:w="0" w:type="auto"/>
            <w:tcBorders>
              <w:top w:val="single" w:sz="4" w:space="0" w:color="auto"/>
              <w:left w:val="nil"/>
              <w:bottom w:val="nil"/>
              <w:right w:val="single" w:sz="4" w:space="0" w:color="ADADAD"/>
            </w:tcBorders>
            <w:noWrap/>
            <w:vAlign w:val="center"/>
            <w:hideMark/>
          </w:tcPr>
          <w:p w14:paraId="09B4ED36"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r w:rsidRPr="002A4E79">
              <w:rPr>
                <w:rFonts w:ascii="Segoe UI" w:eastAsia="Times New Roman" w:hAnsi="Segoe UI" w:cs="Segoe UI"/>
                <w:b/>
                <w:bCs/>
                <w:sz w:val="18"/>
                <w:szCs w:val="18"/>
                <w:lang w:val="en-HK" w:eastAsia="en-HK"/>
              </w:rPr>
              <w:t>dropout</w:t>
            </w:r>
          </w:p>
        </w:tc>
        <w:tc>
          <w:tcPr>
            <w:tcW w:w="0" w:type="auto"/>
            <w:tcBorders>
              <w:top w:val="single" w:sz="4" w:space="0" w:color="auto"/>
              <w:left w:val="nil"/>
              <w:bottom w:val="nil"/>
              <w:right w:val="single" w:sz="4" w:space="0" w:color="ADADAD"/>
            </w:tcBorders>
            <w:noWrap/>
            <w:vAlign w:val="center"/>
            <w:hideMark/>
          </w:tcPr>
          <w:p w14:paraId="7CFCE690"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learning_rate</w:t>
            </w:r>
            <w:proofErr w:type="spellEnd"/>
          </w:p>
        </w:tc>
        <w:tc>
          <w:tcPr>
            <w:tcW w:w="0" w:type="auto"/>
            <w:tcBorders>
              <w:top w:val="single" w:sz="4" w:space="0" w:color="auto"/>
              <w:left w:val="nil"/>
              <w:bottom w:val="nil"/>
              <w:right w:val="single" w:sz="4" w:space="0" w:color="ADADAD"/>
            </w:tcBorders>
            <w:noWrap/>
            <w:vAlign w:val="center"/>
            <w:hideMark/>
          </w:tcPr>
          <w:p w14:paraId="0D2625A1"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validation_rmse</w:t>
            </w:r>
            <w:proofErr w:type="spellEnd"/>
          </w:p>
        </w:tc>
        <w:tc>
          <w:tcPr>
            <w:tcW w:w="0" w:type="auto"/>
            <w:tcBorders>
              <w:top w:val="single" w:sz="4" w:space="0" w:color="auto"/>
              <w:left w:val="nil"/>
              <w:bottom w:val="nil"/>
              <w:right w:val="single" w:sz="4" w:space="0" w:color="auto"/>
            </w:tcBorders>
            <w:noWrap/>
            <w:vAlign w:val="center"/>
            <w:hideMark/>
          </w:tcPr>
          <w:p w14:paraId="0B7E3E60"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time_taken_seconds</w:t>
            </w:r>
            <w:proofErr w:type="spellEnd"/>
          </w:p>
        </w:tc>
      </w:tr>
      <w:tr w:rsidR="001F2032" w:rsidRPr="002A4E79" w14:paraId="02350AC0" w14:textId="77777777" w:rsidTr="00553D33">
        <w:trPr>
          <w:trHeight w:val="227"/>
        </w:trPr>
        <w:tc>
          <w:tcPr>
            <w:tcW w:w="0" w:type="auto"/>
            <w:tcBorders>
              <w:top w:val="single" w:sz="4" w:space="0" w:color="auto"/>
              <w:left w:val="single" w:sz="4" w:space="0" w:color="auto"/>
              <w:bottom w:val="single" w:sz="4" w:space="0" w:color="ADADAD"/>
              <w:right w:val="single" w:sz="4" w:space="0" w:color="ADADAD"/>
            </w:tcBorders>
            <w:noWrap/>
            <w:vAlign w:val="center"/>
            <w:hideMark/>
          </w:tcPr>
          <w:p w14:paraId="73F7A76D"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48</w:t>
            </w:r>
          </w:p>
        </w:tc>
        <w:tc>
          <w:tcPr>
            <w:tcW w:w="0" w:type="auto"/>
            <w:tcBorders>
              <w:top w:val="single" w:sz="4" w:space="0" w:color="auto"/>
              <w:left w:val="nil"/>
              <w:bottom w:val="single" w:sz="4" w:space="0" w:color="ADADAD"/>
              <w:right w:val="single" w:sz="4" w:space="0" w:color="ADADAD"/>
            </w:tcBorders>
            <w:noWrap/>
            <w:vAlign w:val="center"/>
            <w:hideMark/>
          </w:tcPr>
          <w:p w14:paraId="7EDEFA94"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single" w:sz="4" w:space="0" w:color="auto"/>
              <w:left w:val="nil"/>
              <w:bottom w:val="single" w:sz="4" w:space="0" w:color="ADADAD"/>
              <w:right w:val="single" w:sz="4" w:space="0" w:color="ADADAD"/>
            </w:tcBorders>
            <w:noWrap/>
            <w:vAlign w:val="center"/>
            <w:hideMark/>
          </w:tcPr>
          <w:p w14:paraId="4B3FF4E1"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single" w:sz="4" w:space="0" w:color="auto"/>
              <w:left w:val="nil"/>
              <w:bottom w:val="single" w:sz="4" w:space="0" w:color="ADADAD"/>
              <w:right w:val="single" w:sz="4" w:space="0" w:color="ADADAD"/>
            </w:tcBorders>
            <w:noWrap/>
            <w:vAlign w:val="center"/>
            <w:hideMark/>
          </w:tcPr>
          <w:p w14:paraId="6FA231F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single" w:sz="4" w:space="0" w:color="auto"/>
              <w:left w:val="nil"/>
              <w:bottom w:val="single" w:sz="4" w:space="0" w:color="ADADAD"/>
              <w:right w:val="single" w:sz="4" w:space="0" w:color="ADADAD"/>
            </w:tcBorders>
            <w:noWrap/>
            <w:vAlign w:val="center"/>
            <w:hideMark/>
          </w:tcPr>
          <w:p w14:paraId="3C6446A5"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single" w:sz="4" w:space="0" w:color="auto"/>
              <w:left w:val="nil"/>
              <w:bottom w:val="single" w:sz="4" w:space="0" w:color="ADADAD"/>
              <w:right w:val="single" w:sz="4" w:space="0" w:color="ADADAD"/>
            </w:tcBorders>
            <w:noWrap/>
            <w:vAlign w:val="center"/>
            <w:hideMark/>
          </w:tcPr>
          <w:p w14:paraId="6DF7077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413.36</w:t>
            </w:r>
          </w:p>
        </w:tc>
        <w:tc>
          <w:tcPr>
            <w:tcW w:w="0" w:type="auto"/>
            <w:tcBorders>
              <w:top w:val="single" w:sz="4" w:space="0" w:color="auto"/>
              <w:left w:val="nil"/>
              <w:bottom w:val="single" w:sz="4" w:space="0" w:color="ADADAD"/>
              <w:right w:val="single" w:sz="4" w:space="0" w:color="auto"/>
            </w:tcBorders>
            <w:noWrap/>
            <w:vAlign w:val="center"/>
            <w:hideMark/>
          </w:tcPr>
          <w:p w14:paraId="38E69D80"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51.67</w:t>
            </w:r>
          </w:p>
        </w:tc>
      </w:tr>
      <w:tr w:rsidR="001F2032" w:rsidRPr="002A4E79" w14:paraId="2511A1F3"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47EA13A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48</w:t>
            </w:r>
          </w:p>
        </w:tc>
        <w:tc>
          <w:tcPr>
            <w:tcW w:w="0" w:type="auto"/>
            <w:tcBorders>
              <w:top w:val="nil"/>
              <w:left w:val="nil"/>
              <w:bottom w:val="single" w:sz="4" w:space="0" w:color="auto"/>
              <w:right w:val="single" w:sz="4" w:space="0" w:color="ADADAD"/>
            </w:tcBorders>
            <w:noWrap/>
            <w:vAlign w:val="center"/>
            <w:hideMark/>
          </w:tcPr>
          <w:p w14:paraId="7A00FECE"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133C0F76"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uto"/>
              <w:right w:val="single" w:sz="4" w:space="0" w:color="ADADAD"/>
            </w:tcBorders>
            <w:noWrap/>
            <w:vAlign w:val="center"/>
            <w:hideMark/>
          </w:tcPr>
          <w:p w14:paraId="0229E7A1"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uto"/>
              <w:right w:val="single" w:sz="4" w:space="0" w:color="ADADAD"/>
            </w:tcBorders>
            <w:noWrap/>
            <w:vAlign w:val="center"/>
            <w:hideMark/>
          </w:tcPr>
          <w:p w14:paraId="1CA7C316"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uto"/>
              <w:right w:val="single" w:sz="4" w:space="0" w:color="ADADAD"/>
            </w:tcBorders>
            <w:noWrap/>
            <w:vAlign w:val="center"/>
            <w:hideMark/>
          </w:tcPr>
          <w:p w14:paraId="6AF3F44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417.01</w:t>
            </w:r>
          </w:p>
        </w:tc>
        <w:tc>
          <w:tcPr>
            <w:tcW w:w="0" w:type="auto"/>
            <w:tcBorders>
              <w:top w:val="nil"/>
              <w:left w:val="nil"/>
              <w:bottom w:val="single" w:sz="4" w:space="0" w:color="auto"/>
              <w:right w:val="single" w:sz="4" w:space="0" w:color="auto"/>
            </w:tcBorders>
            <w:noWrap/>
            <w:vAlign w:val="center"/>
            <w:hideMark/>
          </w:tcPr>
          <w:p w14:paraId="2BEFAEC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48.95</w:t>
            </w:r>
          </w:p>
        </w:tc>
      </w:tr>
      <w:tr w:rsidR="001F2032" w:rsidRPr="002A4E79" w14:paraId="35CE7A08"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307EB8F3"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088A1BA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35543D5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7BC24B15"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DADAD"/>
              <w:right w:val="single" w:sz="4" w:space="0" w:color="ADADAD"/>
            </w:tcBorders>
            <w:noWrap/>
            <w:vAlign w:val="center"/>
            <w:hideMark/>
          </w:tcPr>
          <w:p w14:paraId="67C756F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DADAD"/>
              <w:right w:val="single" w:sz="4" w:space="0" w:color="ADADAD"/>
            </w:tcBorders>
            <w:noWrap/>
            <w:vAlign w:val="center"/>
            <w:hideMark/>
          </w:tcPr>
          <w:p w14:paraId="65604920"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609.27</w:t>
            </w:r>
          </w:p>
        </w:tc>
        <w:tc>
          <w:tcPr>
            <w:tcW w:w="0" w:type="auto"/>
            <w:tcBorders>
              <w:top w:val="nil"/>
              <w:left w:val="nil"/>
              <w:bottom w:val="single" w:sz="4" w:space="0" w:color="ADADAD"/>
              <w:right w:val="single" w:sz="4" w:space="0" w:color="auto"/>
            </w:tcBorders>
            <w:noWrap/>
            <w:vAlign w:val="center"/>
            <w:hideMark/>
          </w:tcPr>
          <w:p w14:paraId="39E23315"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51.95</w:t>
            </w:r>
          </w:p>
        </w:tc>
      </w:tr>
      <w:tr w:rsidR="001F2032" w:rsidRPr="002A4E79" w14:paraId="01DD9375"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4D2C50B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38220F3E"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0DAF9A4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uto"/>
              <w:right w:val="single" w:sz="4" w:space="0" w:color="ADADAD"/>
            </w:tcBorders>
            <w:noWrap/>
            <w:vAlign w:val="center"/>
            <w:hideMark/>
          </w:tcPr>
          <w:p w14:paraId="24BEB76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uto"/>
              <w:right w:val="single" w:sz="4" w:space="0" w:color="ADADAD"/>
            </w:tcBorders>
            <w:noWrap/>
            <w:vAlign w:val="center"/>
            <w:hideMark/>
          </w:tcPr>
          <w:p w14:paraId="438F2FA1"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uto"/>
              <w:right w:val="single" w:sz="4" w:space="0" w:color="ADADAD"/>
            </w:tcBorders>
            <w:noWrap/>
            <w:vAlign w:val="center"/>
            <w:hideMark/>
          </w:tcPr>
          <w:p w14:paraId="67231053"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615.93</w:t>
            </w:r>
          </w:p>
        </w:tc>
        <w:tc>
          <w:tcPr>
            <w:tcW w:w="0" w:type="auto"/>
            <w:tcBorders>
              <w:top w:val="nil"/>
              <w:left w:val="nil"/>
              <w:bottom w:val="single" w:sz="4" w:space="0" w:color="auto"/>
              <w:right w:val="single" w:sz="4" w:space="0" w:color="auto"/>
            </w:tcBorders>
            <w:noWrap/>
            <w:vAlign w:val="center"/>
            <w:hideMark/>
          </w:tcPr>
          <w:p w14:paraId="47361C04"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50.58</w:t>
            </w:r>
          </w:p>
        </w:tc>
      </w:tr>
      <w:tr w:rsidR="001F2032" w:rsidRPr="002A4E79" w14:paraId="5832A2E3"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2C6EA65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2BF0A30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49AB870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546813E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DADAD"/>
              <w:right w:val="single" w:sz="4" w:space="0" w:color="ADADAD"/>
            </w:tcBorders>
            <w:noWrap/>
            <w:vAlign w:val="center"/>
            <w:hideMark/>
          </w:tcPr>
          <w:p w14:paraId="37D132A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DADAD"/>
              <w:right w:val="single" w:sz="4" w:space="0" w:color="ADADAD"/>
            </w:tcBorders>
            <w:noWrap/>
            <w:vAlign w:val="center"/>
            <w:hideMark/>
          </w:tcPr>
          <w:p w14:paraId="6F911C6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644.78</w:t>
            </w:r>
          </w:p>
        </w:tc>
        <w:tc>
          <w:tcPr>
            <w:tcW w:w="0" w:type="auto"/>
            <w:tcBorders>
              <w:top w:val="nil"/>
              <w:left w:val="nil"/>
              <w:bottom w:val="single" w:sz="4" w:space="0" w:color="ADADAD"/>
              <w:right w:val="single" w:sz="4" w:space="0" w:color="auto"/>
            </w:tcBorders>
            <w:noWrap/>
            <w:vAlign w:val="center"/>
            <w:hideMark/>
          </w:tcPr>
          <w:p w14:paraId="2CFBEFFE"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50.04</w:t>
            </w:r>
          </w:p>
        </w:tc>
      </w:tr>
      <w:tr w:rsidR="001F2032" w:rsidRPr="002A4E79" w14:paraId="3924FD70"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299FC07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70A7ABE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6B7AEE32"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uto"/>
              <w:right w:val="single" w:sz="4" w:space="0" w:color="ADADAD"/>
            </w:tcBorders>
            <w:noWrap/>
            <w:vAlign w:val="center"/>
            <w:hideMark/>
          </w:tcPr>
          <w:p w14:paraId="6610EB5F"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uto"/>
              <w:right w:val="single" w:sz="4" w:space="0" w:color="ADADAD"/>
            </w:tcBorders>
            <w:noWrap/>
            <w:vAlign w:val="center"/>
            <w:hideMark/>
          </w:tcPr>
          <w:p w14:paraId="32229B6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uto"/>
              <w:right w:val="single" w:sz="4" w:space="0" w:color="ADADAD"/>
            </w:tcBorders>
            <w:noWrap/>
            <w:vAlign w:val="center"/>
            <w:hideMark/>
          </w:tcPr>
          <w:p w14:paraId="74B10DAB"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660.35</w:t>
            </w:r>
          </w:p>
        </w:tc>
        <w:tc>
          <w:tcPr>
            <w:tcW w:w="0" w:type="auto"/>
            <w:tcBorders>
              <w:top w:val="nil"/>
              <w:left w:val="nil"/>
              <w:bottom w:val="single" w:sz="4" w:space="0" w:color="auto"/>
              <w:right w:val="single" w:sz="4" w:space="0" w:color="auto"/>
            </w:tcBorders>
            <w:noWrap/>
            <w:vAlign w:val="center"/>
            <w:hideMark/>
          </w:tcPr>
          <w:p w14:paraId="476642FF"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50.91</w:t>
            </w:r>
          </w:p>
        </w:tc>
      </w:tr>
    </w:tbl>
    <w:p w14:paraId="4BCFDFB0" w14:textId="24D8213B" w:rsidR="001F2032" w:rsidRPr="00E939D4" w:rsidRDefault="001F2032" w:rsidP="00E939D4">
      <w:pPr>
        <w:tabs>
          <w:tab w:val="left" w:pos="3402"/>
        </w:tabs>
        <w:spacing w:after="240"/>
        <w:jc w:val="center"/>
        <w:rPr>
          <w:i/>
          <w:iCs/>
          <w:color w:val="1F497D" w:themeColor="text2"/>
          <w:sz w:val="18"/>
          <w:szCs w:val="18"/>
        </w:rPr>
      </w:pPr>
      <w:r w:rsidRPr="00274B6B">
        <w:rPr>
          <w:i/>
          <w:iCs/>
          <w:color w:val="1F497D" w:themeColor="text2"/>
          <w:sz w:val="18"/>
          <w:szCs w:val="18"/>
        </w:rPr>
        <w:t>Table 5</w:t>
      </w:r>
      <w:r w:rsidR="00274B6B" w:rsidRPr="00274B6B">
        <w:rPr>
          <w:i/>
          <w:iCs/>
          <w:color w:val="1F497D" w:themeColor="text2"/>
          <w:sz w:val="18"/>
          <w:szCs w:val="18"/>
        </w:rPr>
        <w:t>-5</w:t>
      </w:r>
      <w:r w:rsidR="00274B6B">
        <w:rPr>
          <w:i/>
          <w:iCs/>
          <w:color w:val="1F497D" w:themeColor="text2"/>
          <w:sz w:val="18"/>
          <w:szCs w:val="18"/>
        </w:rPr>
        <w:t>:</w:t>
      </w:r>
      <w:r w:rsidRPr="00274B6B">
        <w:rPr>
          <w:i/>
          <w:iCs/>
          <w:color w:val="1F497D" w:themeColor="text2"/>
          <w:sz w:val="18"/>
          <w:szCs w:val="18"/>
        </w:rPr>
        <w:t xml:space="preserve"> Performance of univariate </w:t>
      </w:r>
      <w:proofErr w:type="spellStart"/>
      <w:r w:rsidRPr="00274B6B">
        <w:rPr>
          <w:i/>
          <w:iCs/>
          <w:color w:val="1F497D" w:themeColor="text2"/>
          <w:sz w:val="18"/>
          <w:szCs w:val="18"/>
        </w:rPr>
        <w:t>PatchTST</w:t>
      </w:r>
      <w:proofErr w:type="spellEnd"/>
      <w:r w:rsidRPr="00274B6B">
        <w:rPr>
          <w:i/>
          <w:iCs/>
          <w:color w:val="1F497D" w:themeColor="text2"/>
          <w:sz w:val="18"/>
          <w:szCs w:val="18"/>
        </w:rPr>
        <w:t xml:space="preserve"> models grouped by forecast horizons. </w:t>
      </w:r>
    </w:p>
    <w:p w14:paraId="7A4B426F" w14:textId="54A08FEF" w:rsidR="00344EA5" w:rsidRDefault="001F2032" w:rsidP="00FA337C">
      <w:r>
        <w:t xml:space="preserve">We see there is a very small increase in RMSE. Around less than or nearly 1% increase for horizons 48 and 336, and 1.5 % to 2.7% for horizon 720. This suggests either channel independence has a powerful effect on regularization, or modelling just on the demand variable </w:t>
      </w:r>
      <w:proofErr w:type="gramStart"/>
      <w:r>
        <w:t>is able to</w:t>
      </w:r>
      <w:proofErr w:type="gramEnd"/>
      <w:r>
        <w:t xml:space="preserve"> cover much of the information</w:t>
      </w:r>
      <w:r w:rsidR="000158AE">
        <w:t xml:space="preserve"> that</w:t>
      </w:r>
      <w:r>
        <w:t xml:space="preserve"> temperature would have </w:t>
      </w:r>
      <w:r w:rsidR="000158AE">
        <w:t xml:space="preserve">had </w:t>
      </w:r>
      <w:r>
        <w:t xml:space="preserve">provided in the case of </w:t>
      </w:r>
      <w:proofErr w:type="spellStart"/>
      <w:r>
        <w:t>PatchTST</w:t>
      </w:r>
      <w:proofErr w:type="spellEnd"/>
      <w:r>
        <w:t>.</w:t>
      </w:r>
    </w:p>
    <w:p w14:paraId="430A0CE9" w14:textId="31454427" w:rsidR="00047991" w:rsidRDefault="00047991" w:rsidP="00E94532">
      <w:pPr>
        <w:pStyle w:val="Heading2"/>
      </w:pPr>
      <w:bookmarkStart w:id="43" w:name="_Toc228105796"/>
      <w:r>
        <w:t xml:space="preserve">Model Training </w:t>
      </w:r>
      <w:proofErr w:type="spellStart"/>
      <w:r>
        <w:t>Behav</w:t>
      </w:r>
      <w:r w:rsidR="00DA7328">
        <w:t>i</w:t>
      </w:r>
      <w:r>
        <w:t>our</w:t>
      </w:r>
      <w:bookmarkEnd w:id="43"/>
      <w:proofErr w:type="spellEnd"/>
    </w:p>
    <w:p w14:paraId="739E21C1"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Before evaluating forecasting performance, the training behaviour of the models is analysed to provide insight into convergence, stability, and generalisation.</w:t>
      </w:r>
    </w:p>
    <w:p w14:paraId="0AA6DA60" w14:textId="36CEF54B" w:rsidR="00052C0C" w:rsidRPr="00240508" w:rsidRDefault="00047991" w:rsidP="00052C0C">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The training behaviour of the SARIMAX model differs from that of neural network-based approaches, as it does not involve iterative learning across epochs. Instead, model fitting is performed through maximum likelihood estimation, with convergence determined by optimisation of the likelihood function. </w:t>
      </w:r>
      <w:r w:rsidR="00255699">
        <w:rPr>
          <w:rFonts w:asciiTheme="minorHAnsi" w:eastAsia="Times New Roman" w:hAnsiTheme="minorHAnsi" w:cstheme="minorHAnsi"/>
          <w:lang w:val="en-AU" w:eastAsia="en-AU"/>
        </w:rPr>
        <w:t>Furthermore, a</w:t>
      </w:r>
      <w:r w:rsidR="00255699" w:rsidRPr="00255699">
        <w:rPr>
          <w:rFonts w:asciiTheme="minorHAnsi" w:eastAsia="Times New Roman" w:hAnsiTheme="minorHAnsi" w:cstheme="minorHAnsi"/>
          <w:lang w:val="en-AU" w:eastAsia="en-AU"/>
        </w:rPr>
        <w:t xml:space="preserve">s previously noted </w:t>
      </w:r>
      <w:r w:rsidR="00255699" w:rsidRPr="00052C0C">
        <w:rPr>
          <w:rFonts w:asciiTheme="minorHAnsi" w:eastAsia="Times New Roman" w:hAnsiTheme="minorHAnsi" w:cstheme="minorHAnsi"/>
          <w:lang w:val="en-AU" w:eastAsia="en-AU"/>
        </w:rPr>
        <w:t>in section 5.2.1</w:t>
      </w:r>
      <w:r w:rsidR="00255699" w:rsidRPr="00255699">
        <w:rPr>
          <w:rFonts w:asciiTheme="minorHAnsi" w:eastAsia="Times New Roman" w:hAnsiTheme="minorHAnsi" w:cstheme="minorHAnsi"/>
          <w:lang w:val="en-AU" w:eastAsia="en-AU"/>
        </w:rPr>
        <w:t xml:space="preserve">, </w:t>
      </w:r>
      <w:r w:rsidR="00255699">
        <w:rPr>
          <w:rFonts w:asciiTheme="minorHAnsi" w:eastAsia="Times New Roman" w:hAnsiTheme="minorHAnsi" w:cstheme="minorHAnsi"/>
          <w:lang w:val="en-AU" w:eastAsia="en-AU"/>
        </w:rPr>
        <w:t>u</w:t>
      </w:r>
      <w:r w:rsidR="00255699" w:rsidRPr="00255699">
        <w:rPr>
          <w:rFonts w:asciiTheme="minorHAnsi" w:eastAsia="Times New Roman" w:hAnsiTheme="minorHAnsi" w:cstheme="minorHAnsi"/>
          <w:lang w:val="en-AU" w:eastAsia="en-AU"/>
        </w:rPr>
        <w:t xml:space="preserve">nlike deep learning architectures that typically scale well with data, </w:t>
      </w:r>
      <w:r w:rsidR="00255699">
        <w:rPr>
          <w:rFonts w:asciiTheme="minorHAnsi" w:eastAsia="Times New Roman" w:hAnsiTheme="minorHAnsi" w:cstheme="minorHAnsi"/>
          <w:lang w:eastAsia="en-AU"/>
        </w:rPr>
        <w:t>i</w:t>
      </w:r>
      <w:r w:rsidR="00255699" w:rsidRPr="00255699">
        <w:rPr>
          <w:rFonts w:asciiTheme="minorHAnsi" w:eastAsia="Times New Roman" w:hAnsiTheme="minorHAnsi" w:cstheme="minorHAnsi"/>
          <w:lang w:eastAsia="en-AU"/>
        </w:rPr>
        <w:t xml:space="preserve">ncorporating </w:t>
      </w:r>
      <w:r w:rsidR="00255699">
        <w:rPr>
          <w:rFonts w:asciiTheme="minorHAnsi" w:eastAsia="Times New Roman" w:hAnsiTheme="minorHAnsi" w:cstheme="minorHAnsi"/>
          <w:lang w:eastAsia="en-AU"/>
        </w:rPr>
        <w:t>longer</w:t>
      </w:r>
      <w:r w:rsidR="00255699" w:rsidRPr="00255699">
        <w:rPr>
          <w:rFonts w:asciiTheme="minorHAnsi" w:eastAsia="Times New Roman" w:hAnsiTheme="minorHAnsi" w:cstheme="minorHAnsi"/>
          <w:lang w:eastAsia="en-AU"/>
        </w:rPr>
        <w:t xml:space="preserve"> historical </w:t>
      </w:r>
      <w:r w:rsidR="00255699">
        <w:rPr>
          <w:rFonts w:asciiTheme="minorHAnsi" w:eastAsia="Times New Roman" w:hAnsiTheme="minorHAnsi" w:cstheme="minorHAnsi"/>
          <w:lang w:eastAsia="en-AU"/>
        </w:rPr>
        <w:t xml:space="preserve">training </w:t>
      </w:r>
      <w:r w:rsidR="00255699" w:rsidRPr="00255699">
        <w:rPr>
          <w:rFonts w:asciiTheme="minorHAnsi" w:eastAsia="Times New Roman" w:hAnsiTheme="minorHAnsi" w:cstheme="minorHAnsi"/>
          <w:lang w:eastAsia="en-AU"/>
        </w:rPr>
        <w:t>data introduces non-stationary trends that naturally distort its linear parameters during MLE fitting.</w:t>
      </w:r>
      <w:r w:rsidR="00255699">
        <w:rPr>
          <w:rFonts w:asciiTheme="minorHAnsi" w:eastAsia="Times New Roman" w:hAnsiTheme="minorHAnsi" w:cstheme="minorHAnsi"/>
          <w:lang w:eastAsia="en-AU"/>
        </w:rPr>
        <w:t xml:space="preserve"> Thus, </w:t>
      </w:r>
      <w:r w:rsidR="00255699">
        <w:rPr>
          <w:rFonts w:asciiTheme="minorHAnsi" w:eastAsia="Times New Roman" w:hAnsiTheme="minorHAnsi" w:cstheme="minorHAnsi"/>
          <w:lang w:val="en-AU" w:eastAsia="en-AU"/>
        </w:rPr>
        <w:t xml:space="preserve">SARIMAX </w:t>
      </w:r>
      <w:r w:rsidR="00255699" w:rsidRPr="00255699">
        <w:rPr>
          <w:rFonts w:asciiTheme="minorHAnsi" w:eastAsia="Times New Roman" w:hAnsiTheme="minorHAnsi" w:cstheme="minorHAnsi"/>
          <w:lang w:eastAsia="en-AU"/>
        </w:rPr>
        <w:t>performed optimally with a restricted training window (1440 steps).</w:t>
      </w:r>
    </w:p>
    <w:p w14:paraId="6FF36F18" w14:textId="19AA1905" w:rsidR="00047991"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lastRenderedPageBreak/>
        <w:t xml:space="preserve">Gradient Boosting models are trained iteratively, with each successive tree attempting to correct the errors of the previous ensemble. </w:t>
      </w:r>
      <w:r w:rsidR="005B4F30" w:rsidRPr="005B4F30">
        <w:rPr>
          <w:rFonts w:asciiTheme="minorHAnsi" w:eastAsia="Times New Roman" w:hAnsiTheme="minorHAnsi" w:cstheme="minorHAnsi"/>
          <w:lang w:val="en-AU" w:eastAsia="en-AU"/>
        </w:rPr>
        <w:t>In contrast to the highly variable training dynamics often seen in neural networks, Gradient Boosting demonstrated smooth and stable convergence across configurations, showing no signs of abrupt divergence or instability. However, while its training behavio</w:t>
      </w:r>
      <w:r w:rsidR="005B4F30">
        <w:rPr>
          <w:rFonts w:asciiTheme="minorHAnsi" w:eastAsia="Times New Roman" w:hAnsiTheme="minorHAnsi" w:cstheme="minorHAnsi"/>
          <w:lang w:val="en-AU" w:eastAsia="en-AU"/>
        </w:rPr>
        <w:t>u</w:t>
      </w:r>
      <w:r w:rsidR="005B4F30" w:rsidRPr="005B4F30">
        <w:rPr>
          <w:rFonts w:asciiTheme="minorHAnsi" w:eastAsia="Times New Roman" w:hAnsiTheme="minorHAnsi" w:cstheme="minorHAnsi"/>
          <w:lang w:val="en-AU" w:eastAsia="en-AU"/>
        </w:rPr>
        <w:t>r is highly stable, its reliance on fixed lagged inputs ultimately limits its ability to adapt to long-range temporal dependencies across longer forecasting horizons compared to our deep learning models.</w:t>
      </w:r>
    </w:p>
    <w:p w14:paraId="763B05D3" w14:textId="26EDFE60" w:rsidR="00920946" w:rsidRPr="00240508" w:rsidRDefault="003A46DC" w:rsidP="00047991">
      <w:pPr>
        <w:widowControl/>
        <w:autoSpaceDE/>
        <w:autoSpaceDN/>
        <w:spacing w:before="100" w:beforeAutospacing="1" w:after="100" w:afterAutospacing="1"/>
        <w:rPr>
          <w:rFonts w:asciiTheme="minorHAnsi" w:eastAsia="Times New Roman" w:hAnsiTheme="minorHAnsi" w:cstheme="minorHAnsi"/>
          <w:lang w:val="en-AU" w:eastAsia="en-AU"/>
        </w:rPr>
      </w:pPr>
      <w:r>
        <w:rPr>
          <w:rFonts w:asciiTheme="minorHAnsi" w:eastAsia="Times New Roman" w:hAnsiTheme="minorHAnsi" w:cstheme="minorHAnsi"/>
          <w:lang w:val="en-AU" w:eastAsia="en-AU"/>
        </w:rPr>
        <w:t>N</w:t>
      </w:r>
      <w:r w:rsidR="00920946" w:rsidRPr="00240508">
        <w:rPr>
          <w:rFonts w:asciiTheme="minorHAnsi" w:eastAsia="Times New Roman" w:hAnsiTheme="minorHAnsi" w:cstheme="minorHAnsi"/>
          <w:lang w:val="en-AU" w:eastAsia="en-AU"/>
        </w:rPr>
        <w:t xml:space="preserve">eural network-based models exhibit more complex training dynamics. Representative training and validation loss curves for both LSTM and </w:t>
      </w:r>
      <w:proofErr w:type="spellStart"/>
      <w:r w:rsidR="00920946" w:rsidRPr="00240508">
        <w:rPr>
          <w:rFonts w:asciiTheme="minorHAnsi" w:eastAsia="Times New Roman" w:hAnsiTheme="minorHAnsi" w:cstheme="minorHAnsi"/>
          <w:lang w:val="en-AU" w:eastAsia="en-AU"/>
        </w:rPr>
        <w:t>PatchTST</w:t>
      </w:r>
      <w:proofErr w:type="spellEnd"/>
      <w:r w:rsidR="00920946" w:rsidRPr="00240508">
        <w:rPr>
          <w:rFonts w:asciiTheme="minorHAnsi" w:eastAsia="Times New Roman" w:hAnsiTheme="minorHAnsi" w:cstheme="minorHAnsi"/>
          <w:lang w:val="en-AU" w:eastAsia="en-AU"/>
        </w:rPr>
        <w:t xml:space="preserve"> models are shown in Figures </w:t>
      </w:r>
      <w:r w:rsidR="00356EF7">
        <w:rPr>
          <w:rFonts w:asciiTheme="minorHAnsi" w:eastAsia="Times New Roman" w:hAnsiTheme="minorHAnsi" w:cstheme="minorHAnsi"/>
          <w:lang w:val="en-AU" w:eastAsia="en-AU"/>
        </w:rPr>
        <w:t>5</w:t>
      </w:r>
      <w:r w:rsidR="00920946" w:rsidRPr="00240508">
        <w:rPr>
          <w:rFonts w:asciiTheme="minorHAnsi" w:eastAsia="Times New Roman" w:hAnsiTheme="minorHAnsi" w:cstheme="minorHAnsi"/>
          <w:lang w:val="en-AU" w:eastAsia="en-AU"/>
        </w:rPr>
        <w:t>.</w:t>
      </w:r>
      <w:r w:rsidR="00FE296C">
        <w:rPr>
          <w:rFonts w:asciiTheme="minorHAnsi" w:eastAsia="Times New Roman" w:hAnsiTheme="minorHAnsi" w:cstheme="minorHAnsi"/>
          <w:lang w:val="en-AU" w:eastAsia="en-AU"/>
        </w:rPr>
        <w:t>2</w:t>
      </w:r>
      <w:r w:rsidR="00920946" w:rsidRPr="00240508">
        <w:rPr>
          <w:rFonts w:asciiTheme="minorHAnsi" w:eastAsia="Times New Roman" w:hAnsiTheme="minorHAnsi" w:cstheme="minorHAnsi"/>
          <w:lang w:val="en-AU" w:eastAsia="en-AU"/>
        </w:rPr>
        <w:t>–</w:t>
      </w:r>
      <w:r w:rsidR="00356EF7">
        <w:rPr>
          <w:rFonts w:asciiTheme="minorHAnsi" w:eastAsia="Times New Roman" w:hAnsiTheme="minorHAnsi" w:cstheme="minorHAnsi"/>
          <w:lang w:val="en-AU" w:eastAsia="en-AU"/>
        </w:rPr>
        <w:t>5</w:t>
      </w:r>
      <w:r w:rsidR="00920946" w:rsidRPr="00240508">
        <w:rPr>
          <w:rFonts w:asciiTheme="minorHAnsi" w:eastAsia="Times New Roman" w:hAnsiTheme="minorHAnsi" w:cstheme="minorHAnsi"/>
          <w:lang w:val="en-AU" w:eastAsia="en-AU"/>
        </w:rPr>
        <w:t>.</w:t>
      </w:r>
      <w:r w:rsidR="00FE296C">
        <w:rPr>
          <w:rFonts w:asciiTheme="minorHAnsi" w:eastAsia="Times New Roman" w:hAnsiTheme="minorHAnsi" w:cstheme="minorHAnsi"/>
          <w:lang w:val="en-AU" w:eastAsia="en-AU"/>
        </w:rPr>
        <w:t>3</w:t>
      </w:r>
      <w:r w:rsidR="00920946" w:rsidRPr="00240508">
        <w:rPr>
          <w:rFonts w:asciiTheme="minorHAnsi" w:eastAsia="Times New Roman" w:hAnsiTheme="minorHAnsi" w:cstheme="minorHAnsi"/>
          <w:lang w:val="en-AU" w:eastAsia="en-AU"/>
        </w:rPr>
        <w:t xml:space="preserve"> for different combinations of lookback window and forecasting horizon.</w:t>
      </w:r>
    </w:p>
    <w:p w14:paraId="68F9D97D" w14:textId="77777777" w:rsidR="00047991" w:rsidRDefault="00047991" w:rsidP="00415F5B">
      <w:pPr>
        <w:keepNext/>
        <w:widowControl/>
        <w:autoSpaceDE/>
        <w:autoSpaceDN/>
        <w:spacing w:before="100" w:beforeAutospacing="1"/>
        <w:jc w:val="center"/>
      </w:pPr>
      <w:r>
        <w:rPr>
          <w:rFonts w:asciiTheme="minorHAnsi" w:eastAsia="Times New Roman" w:hAnsiTheme="minorHAnsi" w:cstheme="minorHAnsi"/>
          <w:noProof/>
          <w:lang w:val="en-AU" w:eastAsia="en-AU"/>
        </w:rPr>
        <w:drawing>
          <wp:inline distT="0" distB="0" distL="0" distR="0" wp14:anchorId="02FF7B89" wp14:editId="323CA255">
            <wp:extent cx="4320000" cy="2134800"/>
            <wp:effectExtent l="0" t="0" r="4445" b="0"/>
            <wp:docPr id="157209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21F268D5" wp14:editId="752BF400">
            <wp:extent cx="4320000" cy="2134800"/>
            <wp:effectExtent l="0" t="0" r="4445" b="0"/>
            <wp:docPr id="1688763501"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63501" name="Picture 1" descr="A graph with blue and orange lines&#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50B62870" wp14:editId="40075A9C">
            <wp:extent cx="4320000" cy="2134800"/>
            <wp:effectExtent l="0" t="0" r="4445" b="0"/>
            <wp:docPr id="5135479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p>
    <w:p w14:paraId="54196E4B" w14:textId="14DE0FEA" w:rsidR="00047991" w:rsidRDefault="00047991" w:rsidP="00047991">
      <w:pPr>
        <w:pStyle w:val="Caption"/>
        <w:jc w:val="center"/>
      </w:pPr>
      <w:r>
        <w:t xml:space="preserve">Figure </w:t>
      </w:r>
      <w:r w:rsidR="00356EF7">
        <w:t>5</w:t>
      </w:r>
      <w:r>
        <w:noBreakHyphen/>
      </w:r>
      <w:r w:rsidR="00FE296C">
        <w:t>2</w:t>
      </w:r>
      <w:r w:rsidR="00356EF7">
        <w:t>: LSTM training and validation loss curves</w:t>
      </w:r>
    </w:p>
    <w:p w14:paraId="6EA923F0" w14:textId="77777777" w:rsidR="00047991" w:rsidRDefault="00047991" w:rsidP="00415F5B">
      <w:pPr>
        <w:keepNext/>
        <w:widowControl/>
        <w:autoSpaceDE/>
        <w:autoSpaceDN/>
        <w:spacing w:before="100" w:beforeAutospacing="1"/>
        <w:jc w:val="center"/>
      </w:pPr>
      <w:r>
        <w:rPr>
          <w:rFonts w:asciiTheme="minorHAnsi" w:eastAsia="Times New Roman" w:hAnsiTheme="minorHAnsi" w:cstheme="minorHAnsi"/>
          <w:noProof/>
          <w:lang w:val="en-AU" w:eastAsia="en-AU"/>
        </w:rPr>
        <w:lastRenderedPageBreak/>
        <w:drawing>
          <wp:inline distT="0" distB="0" distL="0" distR="0" wp14:anchorId="0BB26369" wp14:editId="559C6D83">
            <wp:extent cx="4320000" cy="2134800"/>
            <wp:effectExtent l="0" t="0" r="4445" b="0"/>
            <wp:docPr id="15984442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6D222788" wp14:editId="525390A7">
            <wp:extent cx="4320000" cy="2134800"/>
            <wp:effectExtent l="0" t="0" r="4445" b="0"/>
            <wp:docPr id="16233626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6AE1476F" wp14:editId="5F7E5553">
            <wp:extent cx="4320000" cy="2134800"/>
            <wp:effectExtent l="0" t="0" r="4445" b="0"/>
            <wp:docPr id="6213965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p>
    <w:p w14:paraId="50C41ABE" w14:textId="14A39A20" w:rsidR="00047991" w:rsidRPr="00240508" w:rsidRDefault="00047991" w:rsidP="00FE296C">
      <w:pPr>
        <w:pStyle w:val="Caption"/>
        <w:jc w:val="center"/>
        <w:rPr>
          <w:rFonts w:asciiTheme="minorHAnsi" w:eastAsia="Times New Roman" w:hAnsiTheme="minorHAnsi" w:cstheme="minorHAnsi"/>
          <w:lang w:val="en-AU" w:eastAsia="en-AU"/>
        </w:rPr>
      </w:pPr>
      <w:r>
        <w:t xml:space="preserve">Figure </w:t>
      </w:r>
      <w:r w:rsidR="00356EF7">
        <w:t>5</w:t>
      </w:r>
      <w:r>
        <w:noBreakHyphen/>
      </w:r>
      <w:r w:rsidR="00FE296C">
        <w:t>3</w:t>
      </w:r>
      <w:r w:rsidR="00356EF7">
        <w:t xml:space="preserve">: </w:t>
      </w:r>
      <w:proofErr w:type="spellStart"/>
      <w:r w:rsidR="00356EF7">
        <w:t>PatchTST</w:t>
      </w:r>
      <w:proofErr w:type="spellEnd"/>
      <w:r w:rsidR="00356EF7">
        <w:t xml:space="preserve"> training and validation loss curves</w:t>
      </w:r>
    </w:p>
    <w:p w14:paraId="0E42D919"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Across all configurations, both models demonstrate rapid initial learning, with a sharp reduction in loss during the first few epochs. This indicates that the models </w:t>
      </w:r>
      <w:proofErr w:type="gramStart"/>
      <w:r w:rsidRPr="00240508">
        <w:rPr>
          <w:rFonts w:asciiTheme="minorHAnsi" w:eastAsia="Times New Roman" w:hAnsiTheme="minorHAnsi" w:cstheme="minorHAnsi"/>
          <w:lang w:val="en-AU" w:eastAsia="en-AU"/>
        </w:rPr>
        <w:t>are able to</w:t>
      </w:r>
      <w:proofErr w:type="gramEnd"/>
      <w:r w:rsidRPr="00240508">
        <w:rPr>
          <w:rFonts w:asciiTheme="minorHAnsi" w:eastAsia="Times New Roman" w:hAnsiTheme="minorHAnsi" w:cstheme="minorHAnsi"/>
          <w:lang w:val="en-AU" w:eastAsia="en-AU"/>
        </w:rPr>
        <w:t xml:space="preserve"> quickly capture dominant temporal patterns in the data. However, the subsequent training dynamics differ between architectures and forecasting setups.</w:t>
      </w:r>
    </w:p>
    <w:p w14:paraId="358F410A"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For the LSTM-based models, training loss continues to decrease steadily throughout training, while validation loss typically plateaus after a relatively small number of epochs. This results in a persistent gap between training and validation loss, indicating moderate overfitting. The effect becomes more pronounced as the forecasting horizon increases. For shorter horizons (e.g. 48 steps), validation loss stabilises at a lower level and remains relatively smooth. In contrast, for longer horizons (e.g. 336 and 720 steps), validation loss is higher and exhibits greater fluctuation, reflecting increased prediction difficulty and reduced generalisation capacity.</w:t>
      </w:r>
    </w:p>
    <w:p w14:paraId="53BEF5DF"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lastRenderedPageBreak/>
        <w:t>The application of early stopping is therefore critical for LSTM models. In most cases, the optimal model corresponds to an early epoch where validation loss reaches its minimum before diverging from the training curve. Beyond this point, continued training yields diminishing returns and may degrade generalisation performance.</w:t>
      </w:r>
    </w:p>
    <w:p w14:paraId="5FEB52A9"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The </w:t>
      </w:r>
      <w:proofErr w:type="spellStart"/>
      <w:r w:rsidRPr="00240508">
        <w:rPr>
          <w:rFonts w:asciiTheme="minorHAnsi" w:eastAsia="Times New Roman" w:hAnsiTheme="minorHAnsi" w:cstheme="minorHAnsi"/>
          <w:lang w:val="en-AU" w:eastAsia="en-AU"/>
        </w:rPr>
        <w:t>PatchTST</w:t>
      </w:r>
      <w:proofErr w:type="spellEnd"/>
      <w:r w:rsidRPr="00240508">
        <w:rPr>
          <w:rFonts w:asciiTheme="minorHAnsi" w:eastAsia="Times New Roman" w:hAnsiTheme="minorHAnsi" w:cstheme="minorHAnsi"/>
          <w:lang w:val="en-AU" w:eastAsia="en-AU"/>
        </w:rPr>
        <w:t xml:space="preserve"> models exhibit similar initial convergence behaviour, but with notable differences in generalisation. While training loss decreases in a comparable manner, the gap between training and validation loss is generally smaller than that observed in LSTM models, indicating improved generalisation. Validation loss tends to stabilise earlier and at lower values, particularly for short- and medium-horizon forecasts.</w:t>
      </w:r>
    </w:p>
    <w:p w14:paraId="61CF17C0"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Differences in behaviour are also observed across input configurations. Models using longer lookback windows do not consistently produce lower validation loss, particularly for longer forecasting horizons. In some cases, shorter lookback windows converge more efficiently and achieve comparable or improved validation performance, suggesting that additional historical input may introduce noise rather than useful signal.</w:t>
      </w:r>
    </w:p>
    <w:p w14:paraId="60CF1257" w14:textId="77777777" w:rsidR="00047991" w:rsidRPr="0035747B"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Overall, these results highlight key differences in how the models learn temporal structure. SARIMAX exhibits stable but inflexible behaviour, Gradient Boosting shows efficient but feature-limited learning, LSTM models capture short-term dependencies but suffer from increasing overfitting at longer horizons, and </w:t>
      </w:r>
      <w:proofErr w:type="spellStart"/>
      <w:r w:rsidRPr="00240508">
        <w:rPr>
          <w:rFonts w:asciiTheme="minorHAnsi" w:eastAsia="Times New Roman" w:hAnsiTheme="minorHAnsi" w:cstheme="minorHAnsi"/>
          <w:lang w:val="en-AU" w:eastAsia="en-AU"/>
        </w:rPr>
        <w:t>PatchTST</w:t>
      </w:r>
      <w:proofErr w:type="spellEnd"/>
      <w:r w:rsidRPr="00240508">
        <w:rPr>
          <w:rFonts w:asciiTheme="minorHAnsi" w:eastAsia="Times New Roman" w:hAnsiTheme="minorHAnsi" w:cstheme="minorHAnsi"/>
          <w:lang w:val="en-AU" w:eastAsia="en-AU"/>
        </w:rPr>
        <w:t xml:space="preserve"> models demonstrate more stable convergence and improved generalisation.</w:t>
      </w:r>
    </w:p>
    <w:p w14:paraId="0744034D" w14:textId="77777777" w:rsidR="00047991" w:rsidRPr="006C5FBC" w:rsidRDefault="00047991" w:rsidP="00FA337C">
      <w:pPr>
        <w:sectPr w:rsidR="00047991" w:rsidRPr="006C5FBC" w:rsidSect="00FA337C">
          <w:headerReference w:type="default" r:id="rId51"/>
          <w:footerReference w:type="default" r:id="rId52"/>
          <w:pgSz w:w="11910" w:h="16840"/>
          <w:pgMar w:top="1440" w:right="1440" w:bottom="1440" w:left="1440" w:header="1400" w:footer="1009" w:gutter="0"/>
          <w:cols w:space="720"/>
        </w:sectPr>
      </w:pPr>
    </w:p>
    <w:p w14:paraId="0DB2DC3C" w14:textId="35F2F16B" w:rsidR="00475E69" w:rsidRPr="006C5FBC" w:rsidRDefault="00475E69" w:rsidP="00BE67F4">
      <w:pPr>
        <w:pStyle w:val="Heading1"/>
        <w:tabs>
          <w:tab w:val="left" w:pos="3402"/>
        </w:tabs>
        <w:rPr>
          <w:w w:val="100"/>
        </w:rPr>
      </w:pPr>
      <w:bookmarkStart w:id="44" w:name="Analysis_and_Results"/>
      <w:bookmarkStart w:id="45" w:name="A_First_Model"/>
      <w:bookmarkStart w:id="46" w:name="_bookmark12"/>
      <w:bookmarkStart w:id="47" w:name="_bookmark13"/>
      <w:bookmarkStart w:id="48" w:name="_Toc228105797"/>
      <w:bookmarkEnd w:id="44"/>
      <w:bookmarkEnd w:id="45"/>
      <w:bookmarkEnd w:id="46"/>
      <w:bookmarkEnd w:id="47"/>
      <w:r w:rsidRPr="006C5FBC">
        <w:rPr>
          <w:w w:val="100"/>
        </w:rPr>
        <w:lastRenderedPageBreak/>
        <w:t>Results</w:t>
      </w:r>
      <w:bookmarkEnd w:id="48"/>
    </w:p>
    <w:p w14:paraId="4908356C" w14:textId="796CF93A" w:rsidR="00EC7D10" w:rsidRDefault="0035747B" w:rsidP="00EC7D10">
      <w:pPr>
        <w:pStyle w:val="Heading2"/>
      </w:pPr>
      <w:bookmarkStart w:id="49" w:name="_Toc228105798"/>
      <w:r w:rsidRPr="006C5FBC">
        <w:t>Summary of Results</w:t>
      </w:r>
      <w:bookmarkEnd w:id="49"/>
    </w:p>
    <w:p w14:paraId="47644979" w14:textId="3AAF832D" w:rsidR="00EC7D10" w:rsidRPr="00EC7D10" w:rsidRDefault="00EC7D10" w:rsidP="00E939D4">
      <w:pPr>
        <w:spacing w:after="240"/>
        <w:rPr>
          <w:lang w:val="en-AU"/>
        </w:rPr>
      </w:pPr>
      <w:r w:rsidRPr="00EC7D10">
        <w:rPr>
          <w:lang w:val="en-AU"/>
        </w:rPr>
        <w:t xml:space="preserve">The final performance results for all models across forecasting horizons are summarised in Table </w:t>
      </w:r>
      <w:r w:rsidR="00356EF7">
        <w:rPr>
          <w:lang w:val="en-AU"/>
        </w:rPr>
        <w:t>6.</w:t>
      </w:r>
      <w:r w:rsidR="0027283B">
        <w:rPr>
          <w:lang w:val="en-AU"/>
        </w:rPr>
        <w:t>1</w:t>
      </w:r>
      <w:r w:rsidRPr="00EC7D10">
        <w:rPr>
          <w:lang w:val="en-AU"/>
        </w:rPr>
        <w:t>. A clear trend emerges in model performance as the prediction horizon increases.</w:t>
      </w:r>
      <w:r w:rsidR="0026158C">
        <w:rPr>
          <w:lang w:val="en-AU"/>
        </w:rPr>
        <w:t xml:space="preserve"> Note results</w:t>
      </w:r>
      <w:r w:rsidR="0084247A">
        <w:rPr>
          <w:lang w:val="en-AU"/>
        </w:rPr>
        <w:t xml:space="preserve"> in Table 6.1</w:t>
      </w:r>
      <w:r w:rsidR="0026158C">
        <w:rPr>
          <w:lang w:val="en-AU"/>
        </w:rPr>
        <w:t xml:space="preserve"> are</w:t>
      </w:r>
      <w:r w:rsidR="002476F6">
        <w:rPr>
          <w:lang w:val="en-AU"/>
        </w:rPr>
        <w:t xml:space="preserve"> the mean values</w:t>
      </w:r>
      <w:r w:rsidR="008705AB">
        <w:rPr>
          <w:lang w:val="en-AU"/>
        </w:rPr>
        <w:t xml:space="preserve"> </w:t>
      </w:r>
      <w:r w:rsidR="005D3EE3">
        <w:rPr>
          <w:lang w:val="en-AU"/>
        </w:rPr>
        <w:t xml:space="preserve">of RMSE/MAE metrics </w:t>
      </w:r>
      <w:r w:rsidR="008705AB">
        <w:rPr>
          <w:lang w:val="en-AU"/>
        </w:rPr>
        <w:t xml:space="preserve">generated </w:t>
      </w:r>
      <w:r w:rsidR="005D3EE3">
        <w:rPr>
          <w:lang w:val="en-AU"/>
        </w:rPr>
        <w:t>by</w:t>
      </w:r>
      <w:r w:rsidR="008705AB">
        <w:rPr>
          <w:lang w:val="en-AU"/>
        </w:rPr>
        <w:t xml:space="preserve"> </w:t>
      </w:r>
      <w:r w:rsidR="006F11F6">
        <w:rPr>
          <w:lang w:val="en-AU"/>
        </w:rPr>
        <w:t>6</w:t>
      </w:r>
      <w:r w:rsidR="008705AB">
        <w:rPr>
          <w:lang w:val="en-AU"/>
        </w:rPr>
        <w:t xml:space="preserve"> random seed value</w:t>
      </w:r>
      <w:r w:rsidR="006F11F6">
        <w:rPr>
          <w:lang w:val="en-AU"/>
        </w:rPr>
        <w:t xml:space="preserve">s: 31415, </w:t>
      </w:r>
      <w:r w:rsidR="006F11F6" w:rsidRPr="008149E1">
        <w:rPr>
          <w:lang w:val="en-AU"/>
        </w:rPr>
        <w:t>27182</w:t>
      </w:r>
      <w:r w:rsidR="006F11F6">
        <w:rPr>
          <w:lang w:val="en-AU"/>
        </w:rPr>
        <w:t xml:space="preserve">, </w:t>
      </w:r>
      <w:r w:rsidR="006F11F6" w:rsidRPr="008149E1">
        <w:rPr>
          <w:lang w:val="en-AU"/>
        </w:rPr>
        <w:t>14142</w:t>
      </w:r>
      <w:r w:rsidR="006F11F6">
        <w:rPr>
          <w:lang w:val="en-AU"/>
        </w:rPr>
        <w:t xml:space="preserve">, </w:t>
      </w:r>
      <w:r w:rsidR="006F11F6" w:rsidRPr="008149E1">
        <w:rPr>
          <w:lang w:val="en-AU"/>
        </w:rPr>
        <w:t>17320</w:t>
      </w:r>
      <w:r w:rsidR="006F11F6">
        <w:rPr>
          <w:lang w:val="en-AU"/>
        </w:rPr>
        <w:t xml:space="preserve">, </w:t>
      </w:r>
      <w:r w:rsidR="006F11F6" w:rsidRPr="008149E1">
        <w:rPr>
          <w:lang w:val="en-AU"/>
        </w:rPr>
        <w:t>22360</w:t>
      </w:r>
      <w:r w:rsidR="006F11F6">
        <w:rPr>
          <w:lang w:val="en-AU"/>
        </w:rPr>
        <w:t xml:space="preserve"> and </w:t>
      </w:r>
      <w:r w:rsidR="006F11F6" w:rsidRPr="008149E1">
        <w:rPr>
          <w:lang w:val="en-AU"/>
        </w:rPr>
        <w:t>57721</w:t>
      </w:r>
      <w:r w:rsidR="008705AB">
        <w:rPr>
          <w:lang w:val="en-AU"/>
        </w:rPr>
        <w:t xml:space="preserve">. Appendix section 10.1.3 shows </w:t>
      </w:r>
      <w:r w:rsidR="002476F6">
        <w:rPr>
          <w:lang w:val="en-AU"/>
        </w:rPr>
        <w:t>the same table with standard deviation</w:t>
      </w:r>
      <w:r w:rsidR="008149E1">
        <w:rPr>
          <w:lang w:val="en-AU"/>
        </w:rPr>
        <w:t>.</w:t>
      </w:r>
    </w:p>
    <w:p w14:paraId="3CAB16F3" w14:textId="498BA871" w:rsidR="00EC7D10" w:rsidRPr="002A0831" w:rsidRDefault="00EC7D10" w:rsidP="002A0831">
      <w:pPr>
        <w:spacing w:after="240"/>
        <w:rPr>
          <w:lang w:val="en-AU"/>
        </w:rPr>
      </w:pPr>
      <w:r w:rsidRPr="00EC7D10">
        <w:rPr>
          <w:lang w:val="en-AU"/>
        </w:rPr>
        <w:t xml:space="preserve">Overall, these results highlight a clear trade-off between model complexity and forecasting horizon. </w:t>
      </w:r>
      <w:proofErr w:type="spellStart"/>
      <w:r w:rsidRPr="00EC7D10">
        <w:rPr>
          <w:lang w:val="en-AU"/>
        </w:rPr>
        <w:t>PatchTST</w:t>
      </w:r>
      <w:proofErr w:type="spellEnd"/>
      <w:r w:rsidRPr="00EC7D10">
        <w:rPr>
          <w:lang w:val="en-AU"/>
        </w:rPr>
        <w:t xml:space="preserve"> provides the most consistent and accurate performance for short- and medium-term forecasting, while simpler models such as SARIMAX remain competitive at longer horizons. Gradient Boosting offers stable performance across all horizons but does not achieve the best accuracy in any regime. LSTM models, while effective for short-term temporal modelling, struggle to generalise as horizon increases.</w:t>
      </w:r>
    </w:p>
    <w:tbl>
      <w:tblPr>
        <w:tblStyle w:val="PlainTable5"/>
        <w:tblW w:w="8260" w:type="dxa"/>
        <w:tblLook w:val="04A0" w:firstRow="1" w:lastRow="0" w:firstColumn="1" w:lastColumn="0" w:noHBand="0" w:noVBand="1"/>
      </w:tblPr>
      <w:tblGrid>
        <w:gridCol w:w="1780"/>
        <w:gridCol w:w="1208"/>
        <w:gridCol w:w="952"/>
        <w:gridCol w:w="1208"/>
        <w:gridCol w:w="952"/>
        <w:gridCol w:w="1208"/>
        <w:gridCol w:w="952"/>
      </w:tblGrid>
      <w:tr w:rsidR="0035747B" w:rsidRPr="0035747B" w14:paraId="38E78627" w14:textId="77777777" w:rsidTr="004237C2">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780" w:type="dxa"/>
            <w:noWrap/>
            <w:hideMark/>
          </w:tcPr>
          <w:p w14:paraId="7D721972"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2160" w:type="dxa"/>
            <w:gridSpan w:val="2"/>
            <w:noWrap/>
            <w:hideMark/>
          </w:tcPr>
          <w:p w14:paraId="1D4734CF" w14:textId="663C1481" w:rsidR="0035747B" w:rsidRPr="0035747B" w:rsidRDefault="0035747B" w:rsidP="004237C2">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- 48 </w:t>
            </w:r>
            <w:r w:rsidR="008D2ACB">
              <w:rPr>
                <w:rFonts w:ascii="Public Sans" w:eastAsia="Times New Roman" w:hAnsi="Public Sans" w:cs="Times New Roman"/>
                <w:color w:val="000000"/>
                <w:sz w:val="20"/>
                <w:szCs w:val="20"/>
                <w:lang w:val="en-AU" w:eastAsia="en-AU"/>
              </w:rPr>
              <w:t>steps</w:t>
            </w:r>
          </w:p>
        </w:tc>
        <w:tc>
          <w:tcPr>
            <w:tcW w:w="2160" w:type="dxa"/>
            <w:gridSpan w:val="2"/>
            <w:noWrap/>
            <w:hideMark/>
          </w:tcPr>
          <w:p w14:paraId="4FC1AF8E" w14:textId="2D348F4F" w:rsidR="0035747B" w:rsidRPr="0035747B" w:rsidRDefault="0035747B" w:rsidP="004237C2">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- 336 </w:t>
            </w:r>
            <w:r w:rsidR="008D2ACB">
              <w:rPr>
                <w:rFonts w:ascii="Public Sans" w:eastAsia="Times New Roman" w:hAnsi="Public Sans" w:cs="Times New Roman"/>
                <w:color w:val="000000"/>
                <w:sz w:val="20"/>
                <w:szCs w:val="20"/>
                <w:lang w:val="en-AU" w:eastAsia="en-AU"/>
              </w:rPr>
              <w:t>steps</w:t>
            </w:r>
          </w:p>
        </w:tc>
        <w:tc>
          <w:tcPr>
            <w:tcW w:w="2160" w:type="dxa"/>
            <w:gridSpan w:val="2"/>
            <w:noWrap/>
            <w:hideMark/>
          </w:tcPr>
          <w:p w14:paraId="5478C9EE" w14:textId="63A5C5A0" w:rsidR="0035747B" w:rsidRPr="0035747B" w:rsidRDefault="0035747B" w:rsidP="004237C2">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- 720 </w:t>
            </w:r>
            <w:r w:rsidR="008D2ACB">
              <w:rPr>
                <w:rFonts w:ascii="Public Sans" w:eastAsia="Times New Roman" w:hAnsi="Public Sans" w:cs="Times New Roman"/>
                <w:color w:val="000000"/>
                <w:sz w:val="20"/>
                <w:szCs w:val="20"/>
                <w:lang w:val="en-AU" w:eastAsia="en-AU"/>
              </w:rPr>
              <w:t>steps</w:t>
            </w:r>
          </w:p>
        </w:tc>
      </w:tr>
      <w:tr w:rsidR="0035747B" w:rsidRPr="0035747B" w14:paraId="23086258" w14:textId="77777777" w:rsidTr="004237C2">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25126614" w14:textId="77777777" w:rsidR="0035747B" w:rsidRPr="0035747B" w:rsidRDefault="0035747B" w:rsidP="004237C2">
            <w:pPr>
              <w:widowControl/>
              <w:autoSpaceDE/>
              <w:autoSpaceDN/>
              <w:spacing w:after="240"/>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1208" w:type="dxa"/>
            <w:noWrap/>
            <w:hideMark/>
          </w:tcPr>
          <w:p w14:paraId="4DE2D3EC"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952" w:type="dxa"/>
            <w:noWrap/>
            <w:hideMark/>
          </w:tcPr>
          <w:p w14:paraId="11E8E997"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2F560C11"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952" w:type="dxa"/>
            <w:noWrap/>
            <w:hideMark/>
          </w:tcPr>
          <w:p w14:paraId="1319A339"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59977A47"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952" w:type="dxa"/>
            <w:noWrap/>
            <w:hideMark/>
          </w:tcPr>
          <w:p w14:paraId="233AD4F4"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r>
      <w:tr w:rsidR="0035747B" w:rsidRPr="0035747B" w14:paraId="79FC14E6" w14:textId="77777777" w:rsidTr="004237C2">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13B18B4F" w14:textId="4085C3A4"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SARIMAX</w:t>
            </w:r>
          </w:p>
        </w:tc>
        <w:tc>
          <w:tcPr>
            <w:tcW w:w="1208" w:type="dxa"/>
            <w:noWrap/>
            <w:hideMark/>
          </w:tcPr>
          <w:p w14:paraId="1D3A182A" w14:textId="5191E5C6"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544.65</w:t>
            </w:r>
          </w:p>
        </w:tc>
        <w:tc>
          <w:tcPr>
            <w:tcW w:w="952" w:type="dxa"/>
            <w:noWrap/>
            <w:hideMark/>
          </w:tcPr>
          <w:p w14:paraId="58BDBB27" w14:textId="68CBB393"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D35641">
              <w:rPr>
                <w:rFonts w:ascii="Public Sans" w:eastAsia="Times New Roman" w:hAnsi="Public Sans" w:cs="Times New Roman"/>
                <w:color w:val="000000"/>
                <w:sz w:val="20"/>
                <w:szCs w:val="20"/>
                <w:lang w:val="en-AU" w:eastAsia="en-AU"/>
              </w:rPr>
              <w:t>367.25</w:t>
            </w:r>
          </w:p>
        </w:tc>
        <w:tc>
          <w:tcPr>
            <w:tcW w:w="1208" w:type="dxa"/>
            <w:noWrap/>
            <w:hideMark/>
          </w:tcPr>
          <w:p w14:paraId="01C1B458" w14:textId="51EABB99"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650.79</w:t>
            </w:r>
          </w:p>
        </w:tc>
        <w:tc>
          <w:tcPr>
            <w:tcW w:w="952" w:type="dxa"/>
            <w:noWrap/>
            <w:hideMark/>
          </w:tcPr>
          <w:p w14:paraId="7F303A07" w14:textId="4468B863" w:rsidR="0035747B" w:rsidRPr="0035747B" w:rsidRDefault="00F92F45"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456.09</w:t>
            </w:r>
            <w:r w:rsidR="0035747B" w:rsidRPr="0035747B">
              <w:rPr>
                <w:rFonts w:ascii="Public Sans" w:eastAsia="Times New Roman" w:hAnsi="Public Sans" w:cs="Times New Roman"/>
                <w:color w:val="000000"/>
                <w:sz w:val="20"/>
                <w:szCs w:val="20"/>
                <w:lang w:val="en-AU" w:eastAsia="en-AU"/>
              </w:rPr>
              <w:t> </w:t>
            </w:r>
          </w:p>
        </w:tc>
        <w:tc>
          <w:tcPr>
            <w:tcW w:w="1208" w:type="dxa"/>
            <w:noWrap/>
            <w:hideMark/>
          </w:tcPr>
          <w:p w14:paraId="782F293C" w14:textId="2917E952"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667.58</w:t>
            </w:r>
          </w:p>
        </w:tc>
        <w:tc>
          <w:tcPr>
            <w:tcW w:w="952" w:type="dxa"/>
            <w:noWrap/>
            <w:hideMark/>
          </w:tcPr>
          <w:p w14:paraId="444DDBF5" w14:textId="29FE73B9"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F92F45">
              <w:rPr>
                <w:rFonts w:ascii="Public Sans" w:eastAsia="Times New Roman" w:hAnsi="Public Sans" w:cs="Times New Roman"/>
                <w:color w:val="000000"/>
                <w:sz w:val="20"/>
                <w:szCs w:val="20"/>
                <w:lang w:val="en-AU" w:eastAsia="en-AU"/>
              </w:rPr>
              <w:t>474.72</w:t>
            </w:r>
          </w:p>
        </w:tc>
      </w:tr>
      <w:tr w:rsidR="0035747B" w:rsidRPr="0035747B" w14:paraId="3595FCC9" w14:textId="77777777" w:rsidTr="004237C2">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56BAC605"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Gradient Boosting</w:t>
            </w:r>
          </w:p>
        </w:tc>
        <w:tc>
          <w:tcPr>
            <w:tcW w:w="1208" w:type="dxa"/>
            <w:noWrap/>
            <w:hideMark/>
          </w:tcPr>
          <w:p w14:paraId="564BA16E" w14:textId="6AE75B1C"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536.</w:t>
            </w:r>
            <w:r w:rsidR="005E39E0">
              <w:rPr>
                <w:rFonts w:ascii="Public Sans" w:eastAsia="Times New Roman" w:hAnsi="Public Sans" w:cs="Times New Roman"/>
                <w:color w:val="000000"/>
                <w:sz w:val="20"/>
                <w:szCs w:val="20"/>
                <w:lang w:val="en-AU" w:eastAsia="en-AU"/>
              </w:rPr>
              <w:t>3</w:t>
            </w:r>
            <w:r>
              <w:rPr>
                <w:rFonts w:ascii="Public Sans" w:eastAsia="Times New Roman" w:hAnsi="Public Sans" w:cs="Times New Roman"/>
                <w:color w:val="000000"/>
                <w:sz w:val="20"/>
                <w:szCs w:val="20"/>
                <w:lang w:val="en-AU" w:eastAsia="en-AU"/>
              </w:rPr>
              <w:t>4</w:t>
            </w:r>
          </w:p>
        </w:tc>
        <w:tc>
          <w:tcPr>
            <w:tcW w:w="952" w:type="dxa"/>
            <w:noWrap/>
            <w:hideMark/>
          </w:tcPr>
          <w:p w14:paraId="2E7CDD37" w14:textId="5A08F225"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380.49</w:t>
            </w:r>
          </w:p>
        </w:tc>
        <w:tc>
          <w:tcPr>
            <w:tcW w:w="1208" w:type="dxa"/>
            <w:noWrap/>
            <w:hideMark/>
          </w:tcPr>
          <w:p w14:paraId="073F622C" w14:textId="725F5131"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655.67</w:t>
            </w:r>
          </w:p>
        </w:tc>
        <w:tc>
          <w:tcPr>
            <w:tcW w:w="952" w:type="dxa"/>
            <w:noWrap/>
            <w:hideMark/>
          </w:tcPr>
          <w:p w14:paraId="25A5E7A3" w14:textId="23B665DA"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471.72</w:t>
            </w:r>
            <w:r w:rsidR="0035747B" w:rsidRPr="0035747B">
              <w:rPr>
                <w:rFonts w:ascii="Public Sans" w:eastAsia="Times New Roman" w:hAnsi="Public Sans" w:cs="Times New Roman"/>
                <w:color w:val="000000"/>
                <w:sz w:val="20"/>
                <w:szCs w:val="20"/>
                <w:lang w:val="en-AU" w:eastAsia="en-AU"/>
              </w:rPr>
              <w:t> </w:t>
            </w:r>
          </w:p>
        </w:tc>
        <w:tc>
          <w:tcPr>
            <w:tcW w:w="1208" w:type="dxa"/>
            <w:noWrap/>
            <w:hideMark/>
          </w:tcPr>
          <w:p w14:paraId="68B40DC9" w14:textId="52913508"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690.82</w:t>
            </w:r>
          </w:p>
        </w:tc>
        <w:tc>
          <w:tcPr>
            <w:tcW w:w="952" w:type="dxa"/>
            <w:noWrap/>
            <w:hideMark/>
          </w:tcPr>
          <w:p w14:paraId="5E81D35A" w14:textId="5E25525B"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498.17</w:t>
            </w:r>
          </w:p>
        </w:tc>
      </w:tr>
      <w:tr w:rsidR="0035747B" w:rsidRPr="0035747B" w14:paraId="774AD59A" w14:textId="77777777" w:rsidTr="004237C2">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560F83BC"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LSTM</w:t>
            </w:r>
          </w:p>
        </w:tc>
        <w:tc>
          <w:tcPr>
            <w:tcW w:w="1208" w:type="dxa"/>
            <w:noWrap/>
            <w:hideMark/>
          </w:tcPr>
          <w:p w14:paraId="2C3D9F89" w14:textId="489F267A"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564.98</w:t>
            </w:r>
          </w:p>
        </w:tc>
        <w:tc>
          <w:tcPr>
            <w:tcW w:w="952" w:type="dxa"/>
            <w:noWrap/>
            <w:hideMark/>
          </w:tcPr>
          <w:p w14:paraId="531E153F" w14:textId="2FCDAB5B"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402.08</w:t>
            </w:r>
          </w:p>
        </w:tc>
        <w:tc>
          <w:tcPr>
            <w:tcW w:w="1208" w:type="dxa"/>
            <w:noWrap/>
            <w:hideMark/>
          </w:tcPr>
          <w:p w14:paraId="442200DB" w14:textId="1B6E8ED3"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790.94</w:t>
            </w:r>
          </w:p>
        </w:tc>
        <w:tc>
          <w:tcPr>
            <w:tcW w:w="952" w:type="dxa"/>
            <w:noWrap/>
            <w:hideMark/>
          </w:tcPr>
          <w:p w14:paraId="6787ABC5" w14:textId="11471680"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574.38</w:t>
            </w:r>
          </w:p>
        </w:tc>
        <w:tc>
          <w:tcPr>
            <w:tcW w:w="1208" w:type="dxa"/>
            <w:noWrap/>
            <w:hideMark/>
          </w:tcPr>
          <w:p w14:paraId="5AD59914" w14:textId="1B63FFDD"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858.99</w:t>
            </w:r>
            <w:r w:rsidR="0035747B" w:rsidRPr="0035747B">
              <w:rPr>
                <w:rFonts w:ascii="Public Sans" w:eastAsia="Times New Roman" w:hAnsi="Public Sans" w:cs="Times New Roman"/>
                <w:color w:val="000000"/>
                <w:sz w:val="20"/>
                <w:szCs w:val="20"/>
                <w:lang w:val="en-AU" w:eastAsia="en-AU"/>
              </w:rPr>
              <w:t> </w:t>
            </w:r>
          </w:p>
        </w:tc>
        <w:tc>
          <w:tcPr>
            <w:tcW w:w="952" w:type="dxa"/>
            <w:noWrap/>
            <w:hideMark/>
          </w:tcPr>
          <w:p w14:paraId="4F5E7F6A" w14:textId="7989F8C5"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635.97</w:t>
            </w:r>
          </w:p>
        </w:tc>
      </w:tr>
      <w:tr w:rsidR="0035747B" w:rsidRPr="0035747B" w14:paraId="2E5B818D" w14:textId="77777777" w:rsidTr="004237C2">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0CF17BD2"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proofErr w:type="spellStart"/>
            <w:r w:rsidRPr="0035747B">
              <w:rPr>
                <w:rFonts w:ascii="Public Sans" w:eastAsia="Times New Roman" w:hAnsi="Public Sans" w:cs="Times New Roman"/>
                <w:color w:val="000000"/>
                <w:sz w:val="20"/>
                <w:szCs w:val="20"/>
                <w:lang w:val="en-AU" w:eastAsia="en-AU"/>
              </w:rPr>
              <w:t>PatchTST</w:t>
            </w:r>
            <w:proofErr w:type="spellEnd"/>
          </w:p>
        </w:tc>
        <w:tc>
          <w:tcPr>
            <w:tcW w:w="1208" w:type="dxa"/>
            <w:noWrap/>
            <w:hideMark/>
          </w:tcPr>
          <w:p w14:paraId="2727D8F8" w14:textId="5724150A"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468.07</w:t>
            </w:r>
          </w:p>
        </w:tc>
        <w:tc>
          <w:tcPr>
            <w:tcW w:w="952" w:type="dxa"/>
            <w:noWrap/>
            <w:hideMark/>
          </w:tcPr>
          <w:p w14:paraId="3EBB65FB" w14:textId="4FD8C272"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308.63</w:t>
            </w:r>
          </w:p>
        </w:tc>
        <w:tc>
          <w:tcPr>
            <w:tcW w:w="1208" w:type="dxa"/>
            <w:noWrap/>
            <w:hideMark/>
          </w:tcPr>
          <w:p w14:paraId="36441764" w14:textId="55D198CB"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637.35</w:t>
            </w:r>
          </w:p>
        </w:tc>
        <w:tc>
          <w:tcPr>
            <w:tcW w:w="952" w:type="dxa"/>
            <w:noWrap/>
            <w:hideMark/>
          </w:tcPr>
          <w:p w14:paraId="6D421C8F" w14:textId="5D7BB63C"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445.23</w:t>
            </w:r>
          </w:p>
        </w:tc>
        <w:tc>
          <w:tcPr>
            <w:tcW w:w="1208" w:type="dxa"/>
            <w:noWrap/>
            <w:hideMark/>
          </w:tcPr>
          <w:p w14:paraId="1C4E93DC" w14:textId="255FF34A"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694.99</w:t>
            </w:r>
          </w:p>
        </w:tc>
        <w:tc>
          <w:tcPr>
            <w:tcW w:w="952" w:type="dxa"/>
            <w:noWrap/>
            <w:hideMark/>
          </w:tcPr>
          <w:p w14:paraId="0D8B26C8" w14:textId="0B72EAF7"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496.41</w:t>
            </w:r>
            <w:r w:rsidR="0035747B" w:rsidRPr="0035747B">
              <w:rPr>
                <w:rFonts w:ascii="Public Sans" w:eastAsia="Times New Roman" w:hAnsi="Public Sans" w:cs="Times New Roman"/>
                <w:color w:val="000000"/>
                <w:sz w:val="20"/>
                <w:szCs w:val="20"/>
                <w:lang w:val="en-AU" w:eastAsia="en-AU"/>
              </w:rPr>
              <w:t> </w:t>
            </w:r>
          </w:p>
        </w:tc>
      </w:tr>
    </w:tbl>
    <w:p w14:paraId="56E4E897" w14:textId="7AE82071" w:rsidR="004237C2" w:rsidRDefault="002A0831" w:rsidP="002A0831">
      <w:pPr>
        <w:pStyle w:val="Caption"/>
        <w:keepNext/>
        <w:spacing w:after="0"/>
        <w:jc w:val="center"/>
      </w:pPr>
      <w:r>
        <w:t>Table 6-</w:t>
      </w:r>
      <w:fldSimple w:instr=" SEQ Table \* ARABIC ">
        <w:r>
          <w:rPr>
            <w:noProof/>
          </w:rPr>
          <w:t>1</w:t>
        </w:r>
      </w:fldSimple>
    </w:p>
    <w:p w14:paraId="5AF1F2A8" w14:textId="0A1EF92E" w:rsidR="004237C2" w:rsidRDefault="009D06B5" w:rsidP="004237C2">
      <w:pPr>
        <w:keepNext/>
        <w:spacing w:before="240"/>
        <w:jc w:val="center"/>
      </w:pPr>
      <w:r w:rsidRPr="009D06B5">
        <w:rPr>
          <w:noProof/>
        </w:rPr>
        <w:drawing>
          <wp:inline distT="0" distB="0" distL="0" distR="0" wp14:anchorId="614A1D5F" wp14:editId="4D80BAE6">
            <wp:extent cx="5734050" cy="3240405"/>
            <wp:effectExtent l="19050" t="19050" r="19050" b="17145"/>
            <wp:docPr id="94722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27463" name=""/>
                    <pic:cNvPicPr/>
                  </pic:nvPicPr>
                  <pic:blipFill>
                    <a:blip r:embed="rId53"/>
                    <a:stretch>
                      <a:fillRect/>
                    </a:stretch>
                  </pic:blipFill>
                  <pic:spPr>
                    <a:xfrm>
                      <a:off x="0" y="0"/>
                      <a:ext cx="5734050" cy="3240405"/>
                    </a:xfrm>
                    <a:prstGeom prst="rect">
                      <a:avLst/>
                    </a:prstGeom>
                    <a:ln>
                      <a:solidFill>
                        <a:schemeClr val="accent1">
                          <a:lumMod val="20000"/>
                          <a:lumOff val="80000"/>
                        </a:schemeClr>
                      </a:solidFill>
                    </a:ln>
                  </pic:spPr>
                </pic:pic>
              </a:graphicData>
            </a:graphic>
          </wp:inline>
        </w:drawing>
      </w:r>
    </w:p>
    <w:p w14:paraId="0EF6FFC9" w14:textId="73F2A0C8" w:rsidR="004237C2" w:rsidRDefault="004237C2" w:rsidP="004237C2">
      <w:pPr>
        <w:pStyle w:val="Caption"/>
        <w:jc w:val="center"/>
      </w:pPr>
      <w:r>
        <w:t>Figure 6-1</w:t>
      </w:r>
      <w:r w:rsidR="00FD3AA9">
        <w:t>. Plot comparing the different models for the 48-step horizon.</w:t>
      </w:r>
    </w:p>
    <w:p w14:paraId="772FC589" w14:textId="77777777" w:rsidR="004237C2" w:rsidRDefault="004237C2" w:rsidP="004237C2">
      <w:pPr>
        <w:keepNext/>
        <w:jc w:val="center"/>
      </w:pPr>
      <w:r>
        <w:rPr>
          <w:noProof/>
        </w:rPr>
        <w:lastRenderedPageBreak/>
        <w:drawing>
          <wp:inline distT="0" distB="0" distL="0" distR="0" wp14:anchorId="4473D92B" wp14:editId="2B5F2C73">
            <wp:extent cx="5400000" cy="3052800"/>
            <wp:effectExtent l="19050" t="19050" r="10795" b="14605"/>
            <wp:docPr id="5572256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00000" cy="3052800"/>
                    </a:xfrm>
                    <a:prstGeom prst="rect">
                      <a:avLst/>
                    </a:prstGeom>
                    <a:noFill/>
                    <a:ln>
                      <a:solidFill>
                        <a:schemeClr val="accent1">
                          <a:lumMod val="20000"/>
                          <a:lumOff val="80000"/>
                        </a:schemeClr>
                      </a:solidFill>
                    </a:ln>
                  </pic:spPr>
                </pic:pic>
              </a:graphicData>
            </a:graphic>
          </wp:inline>
        </w:drawing>
      </w:r>
    </w:p>
    <w:p w14:paraId="68E84C07" w14:textId="6A9FB4E7" w:rsidR="004237C2" w:rsidRPr="004237C2" w:rsidRDefault="004237C2" w:rsidP="00FD3AA9">
      <w:pPr>
        <w:pStyle w:val="Caption"/>
        <w:jc w:val="center"/>
      </w:pPr>
      <w:r>
        <w:t>Figure 6-2</w:t>
      </w:r>
      <w:r w:rsidR="00FD3AA9">
        <w:t>. Plot comparing the different models for the 336-step horizon.</w:t>
      </w:r>
    </w:p>
    <w:p w14:paraId="3EDDCA83" w14:textId="77777777" w:rsidR="004237C2" w:rsidRDefault="004237C2" w:rsidP="004237C2">
      <w:pPr>
        <w:keepNext/>
        <w:jc w:val="center"/>
      </w:pPr>
      <w:r>
        <w:rPr>
          <w:noProof/>
        </w:rPr>
        <w:drawing>
          <wp:inline distT="0" distB="0" distL="0" distR="0" wp14:anchorId="1A7F9EF8" wp14:editId="2D02503C">
            <wp:extent cx="5400000" cy="3052800"/>
            <wp:effectExtent l="19050" t="19050" r="10795" b="14605"/>
            <wp:docPr id="17269481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00000" cy="3052800"/>
                    </a:xfrm>
                    <a:prstGeom prst="rect">
                      <a:avLst/>
                    </a:prstGeom>
                    <a:noFill/>
                    <a:ln>
                      <a:solidFill>
                        <a:schemeClr val="accent1">
                          <a:lumMod val="20000"/>
                          <a:lumOff val="80000"/>
                        </a:schemeClr>
                      </a:solidFill>
                    </a:ln>
                  </pic:spPr>
                </pic:pic>
              </a:graphicData>
            </a:graphic>
          </wp:inline>
        </w:drawing>
      </w:r>
    </w:p>
    <w:p w14:paraId="6D86B40D" w14:textId="7FF1F828" w:rsidR="004237C2" w:rsidRDefault="004237C2" w:rsidP="001C44DF">
      <w:pPr>
        <w:pStyle w:val="Caption"/>
        <w:jc w:val="center"/>
      </w:pPr>
      <w:r>
        <w:t>Figure 6-3</w:t>
      </w:r>
      <w:r w:rsidR="001C44DF">
        <w:t xml:space="preserve">. Plot comparing the different models for the </w:t>
      </w:r>
      <w:r w:rsidR="000E3047">
        <w:t>720-step</w:t>
      </w:r>
      <w:r w:rsidR="001C44DF">
        <w:t xml:space="preserve"> horizon.</w:t>
      </w:r>
    </w:p>
    <w:p w14:paraId="2BBF388D" w14:textId="0FCAAE20" w:rsidR="00EC7D10" w:rsidRDefault="0035747B" w:rsidP="00596039">
      <w:pPr>
        <w:pStyle w:val="Heading3"/>
      </w:pPr>
      <w:r w:rsidRPr="006C5FBC">
        <w:t xml:space="preserve">Results for </w:t>
      </w:r>
      <w:r>
        <w:t>48</w:t>
      </w:r>
      <w:r w:rsidRPr="006C5FBC">
        <w:t>-step Forecast (</w:t>
      </w:r>
      <w:r>
        <w:t>Short</w:t>
      </w:r>
      <w:r w:rsidRPr="006C5FBC">
        <w:t>-term)</w:t>
      </w:r>
    </w:p>
    <w:p w14:paraId="008CC1AA" w14:textId="47EE47D8" w:rsidR="004237C2" w:rsidRDefault="00F719B5" w:rsidP="00654284">
      <w:pPr>
        <w:spacing w:after="240"/>
        <w:rPr>
          <w:noProof/>
          <w:lang w:val="en-AU"/>
        </w:rPr>
      </w:pPr>
      <w:r w:rsidRPr="00F719B5">
        <w:rPr>
          <w:lang w:val="en-AU"/>
        </w:rPr>
        <w:t>For short-term forecasting (</w:t>
      </w:r>
      <m:oMath>
        <m:r>
          <w:rPr>
            <w:rFonts w:ascii="Cambria Math" w:hAnsi="Cambria Math"/>
            <w:lang w:val="en-AU"/>
          </w:rPr>
          <m:t>h=48</m:t>
        </m:r>
      </m:oMath>
      <w:r w:rsidRPr="00F719B5">
        <w:rPr>
          <w:lang w:val="en-AU"/>
        </w:rPr>
        <w:t>), PatchTST significantly outperforms the others (RMSE 468.07, MAE 308.63), demonstrating the effectiveness of transformer architectures in capturing short-term temporal dependencies. Gradient Boosting (RMSE 536.64) and SARIMAX (RMSE 544.65) follow closely, proving that both tree-based and linear autoregressive models remain highly competitive where strong temporal persistence exists. Conversely, LSTM produces the highest error (RMSE 564.98), suggesting its complexity and sequential learning offer limited benefits and may lead to overfitting in this regime.</w:t>
      </w:r>
      <w:r w:rsidR="00982D50" w:rsidRPr="00982D50">
        <w:rPr>
          <w:noProof/>
          <w:lang w:val="en-AU"/>
        </w:rPr>
        <w:t xml:space="preserve"> </w:t>
      </w:r>
      <w:r w:rsidR="00982D50">
        <w:rPr>
          <w:noProof/>
          <w:lang w:val="en-AU"/>
        </w:rPr>
        <w:t>Figure 6.1 shows a model compar</w:t>
      </w:r>
      <w:r w:rsidR="00010CB9">
        <w:rPr>
          <w:noProof/>
          <w:lang w:val="en-AU"/>
        </w:rPr>
        <w:t>i</w:t>
      </w:r>
      <w:r w:rsidR="00982D50">
        <w:rPr>
          <w:noProof/>
          <w:lang w:val="en-AU"/>
        </w:rPr>
        <w:t>son of a 48</w:t>
      </w:r>
      <w:r w:rsidR="004C0526">
        <w:rPr>
          <w:noProof/>
          <w:lang w:val="en-AU"/>
        </w:rPr>
        <w:t xml:space="preserve">-step </w:t>
      </w:r>
      <w:r w:rsidR="00982D50">
        <w:rPr>
          <w:noProof/>
          <w:lang w:val="en-AU"/>
        </w:rPr>
        <w:t>prediction horizon.</w:t>
      </w:r>
    </w:p>
    <w:p w14:paraId="3FF0FB3A" w14:textId="65C833CE" w:rsidR="00596039" w:rsidRPr="00596039" w:rsidRDefault="00596039" w:rsidP="00596039">
      <w:pPr>
        <w:pStyle w:val="Heading3"/>
        <w:rPr>
          <w:lang w:val="en-AU"/>
        </w:rPr>
      </w:pPr>
      <w:r w:rsidRPr="00596039">
        <w:rPr>
          <w:lang w:val="en-AU"/>
        </w:rPr>
        <w:t xml:space="preserve">Results for </w:t>
      </w:r>
      <w:r>
        <w:rPr>
          <w:lang w:val="en-AU"/>
        </w:rPr>
        <w:t>336</w:t>
      </w:r>
      <w:r w:rsidRPr="00596039">
        <w:rPr>
          <w:lang w:val="en-AU"/>
        </w:rPr>
        <w:t>-step Forecast (</w:t>
      </w:r>
      <w:r>
        <w:rPr>
          <w:lang w:val="en-AU"/>
        </w:rPr>
        <w:t>Medium</w:t>
      </w:r>
      <w:r w:rsidRPr="00596039">
        <w:rPr>
          <w:lang w:val="en-AU"/>
        </w:rPr>
        <w:t>-term)</w:t>
      </w:r>
    </w:p>
    <w:p w14:paraId="28235939" w14:textId="73698031" w:rsidR="004237C2" w:rsidRDefault="00F719B5" w:rsidP="00654284">
      <w:pPr>
        <w:spacing w:after="240"/>
        <w:rPr>
          <w:lang w:val="en-AU"/>
        </w:rPr>
      </w:pPr>
      <w:r w:rsidRPr="00F719B5">
        <w:rPr>
          <w:lang w:val="en-AU"/>
        </w:rPr>
        <w:t>At the medium-term horizon (</w:t>
      </w:r>
      <m:oMath>
        <m:r>
          <w:rPr>
            <w:rFonts w:ascii="Cambria Math" w:hAnsi="Cambria Math"/>
            <w:lang w:val="en-AU"/>
          </w:rPr>
          <m:t>h=336</m:t>
        </m:r>
      </m:oMath>
      <w:r w:rsidRPr="00F719B5">
        <w:rPr>
          <w:lang w:val="en-AU"/>
        </w:rPr>
        <w:t xml:space="preserve">), error increases across all models as the performance gap </w:t>
      </w:r>
      <w:r w:rsidRPr="00F719B5">
        <w:rPr>
          <w:lang w:val="en-AU"/>
        </w:rPr>
        <w:lastRenderedPageBreak/>
        <w:t xml:space="preserve">narrows. PatchTST retains a clear advantage (RMSE 637.35, MAE 445.23), proving its ability to capture longer-range dependencies. </w:t>
      </w:r>
      <w:r w:rsidR="008D4F5F" w:rsidRPr="00EC7D10">
        <w:rPr>
          <w:rFonts w:asciiTheme="minorHAnsi" w:eastAsia="Times New Roman" w:hAnsiTheme="minorHAnsi" w:cstheme="minorHAnsi"/>
          <w:lang w:val="en-AU" w:eastAsia="en-AU"/>
        </w:rPr>
        <w:t xml:space="preserve">This performance is consistent with the training behaviour observed in Section 6.2, where </w:t>
      </w:r>
      <w:proofErr w:type="spellStart"/>
      <w:r w:rsidR="008D4F5F" w:rsidRPr="00EC7D10">
        <w:rPr>
          <w:rFonts w:asciiTheme="minorHAnsi" w:eastAsia="Times New Roman" w:hAnsiTheme="minorHAnsi" w:cstheme="minorHAnsi"/>
          <w:lang w:val="en-AU" w:eastAsia="en-AU"/>
        </w:rPr>
        <w:t>PatchTST</w:t>
      </w:r>
      <w:proofErr w:type="spellEnd"/>
      <w:r w:rsidR="008D4F5F" w:rsidRPr="00EC7D10">
        <w:rPr>
          <w:rFonts w:asciiTheme="minorHAnsi" w:eastAsia="Times New Roman" w:hAnsiTheme="minorHAnsi" w:cstheme="minorHAnsi"/>
          <w:lang w:val="en-AU" w:eastAsia="en-AU"/>
        </w:rPr>
        <w:t xml:space="preserve"> demonstrated improved generalisation and stable convergence.</w:t>
      </w:r>
      <w:r w:rsidR="008D4F5F">
        <w:rPr>
          <w:rFonts w:asciiTheme="minorHAnsi" w:eastAsia="Times New Roman" w:hAnsiTheme="minorHAnsi" w:cstheme="minorHAnsi"/>
          <w:lang w:val="en-AU" w:eastAsia="en-AU"/>
        </w:rPr>
        <w:t xml:space="preserve"> </w:t>
      </w:r>
      <w:r w:rsidRPr="00F719B5">
        <w:rPr>
          <w:lang w:val="en-AU"/>
        </w:rPr>
        <w:t>SARIMAX (RMSE 650.79) and Gradient Boosting (RMSE 655.67) yield comparable predictive power, effectively capturing dominant patterns but struggling with more complex temporal relationships. Meanwhile, LSTM experiences a sharp decline in performance (RMSE 790.94, MAE 574.38), highlighting its difficulty in maintaining generalization over longer sequences.</w:t>
      </w:r>
      <w:r w:rsidR="00A02E41" w:rsidRPr="00A02E41">
        <w:t xml:space="preserve"> </w:t>
      </w:r>
      <w:r w:rsidR="008D4F5F" w:rsidRPr="00EC7D10">
        <w:rPr>
          <w:rFonts w:asciiTheme="minorHAnsi" w:eastAsia="Times New Roman" w:hAnsiTheme="minorHAnsi" w:cstheme="minorHAnsi"/>
          <w:lang w:val="en-AU" w:eastAsia="en-AU"/>
        </w:rPr>
        <w:t xml:space="preserve">This behaviour is </w:t>
      </w:r>
      <w:r w:rsidR="008D4F5F">
        <w:rPr>
          <w:rFonts w:asciiTheme="minorHAnsi" w:eastAsia="Times New Roman" w:hAnsiTheme="minorHAnsi" w:cstheme="minorHAnsi"/>
          <w:lang w:val="en-AU" w:eastAsia="en-AU"/>
        </w:rPr>
        <w:t xml:space="preserve">also </w:t>
      </w:r>
      <w:r w:rsidR="008D4F5F" w:rsidRPr="00EC7D10">
        <w:rPr>
          <w:rFonts w:asciiTheme="minorHAnsi" w:eastAsia="Times New Roman" w:hAnsiTheme="minorHAnsi" w:cstheme="minorHAnsi"/>
          <w:lang w:val="en-AU" w:eastAsia="en-AU"/>
        </w:rPr>
        <w:t>consistent with the training dynamics observed earlier, where validation loss plateaued early and exhibited increased instability for longer horizons.</w:t>
      </w:r>
      <w:r w:rsidR="008D4F5F">
        <w:rPr>
          <w:rFonts w:asciiTheme="minorHAnsi" w:eastAsia="Times New Roman" w:hAnsiTheme="minorHAnsi" w:cstheme="minorHAnsi"/>
          <w:lang w:val="en-AU" w:eastAsia="en-AU"/>
        </w:rPr>
        <w:t xml:space="preserve"> </w:t>
      </w:r>
      <w:r w:rsidR="00A02E41" w:rsidRPr="00A02E41">
        <w:rPr>
          <w:lang w:val="en-AU"/>
        </w:rPr>
        <w:t xml:space="preserve">Figure 6.2 shows a model </w:t>
      </w:r>
      <w:r w:rsidR="00C44433" w:rsidRPr="00A02E41">
        <w:rPr>
          <w:lang w:val="en-AU"/>
        </w:rPr>
        <w:t>comparison</w:t>
      </w:r>
      <w:r w:rsidR="00A02E41" w:rsidRPr="00A02E41">
        <w:rPr>
          <w:lang w:val="en-AU"/>
        </w:rPr>
        <w:t xml:space="preserve"> of a 336-</w:t>
      </w:r>
      <w:r w:rsidR="004C0526">
        <w:rPr>
          <w:lang w:val="en-AU"/>
        </w:rPr>
        <w:t>step</w:t>
      </w:r>
      <w:r w:rsidR="00A02E41" w:rsidRPr="00A02E41">
        <w:rPr>
          <w:lang w:val="en-AU"/>
        </w:rPr>
        <w:t xml:space="preserve"> prediction horizon.</w:t>
      </w:r>
    </w:p>
    <w:p w14:paraId="406E30A2" w14:textId="4A064E87" w:rsidR="00596039" w:rsidRDefault="00596039" w:rsidP="00596039">
      <w:pPr>
        <w:pStyle w:val="Heading3"/>
        <w:rPr>
          <w:lang w:val="en-AU"/>
        </w:rPr>
      </w:pPr>
      <w:r>
        <w:rPr>
          <w:lang w:val="en-AU"/>
        </w:rPr>
        <w:t>Results for 720-step Forecast (Long-term)</w:t>
      </w:r>
    </w:p>
    <w:p w14:paraId="78D1A890" w14:textId="78DA9678" w:rsidR="00E939D4" w:rsidRPr="00CE17CB" w:rsidRDefault="00384405" w:rsidP="00EA34B1">
      <w:pPr>
        <w:spacing w:after="240"/>
        <w:rPr>
          <w:rFonts w:asciiTheme="minorHAnsi" w:hAnsiTheme="minorHAnsi" w:cstheme="minorHAnsi"/>
          <w:lang w:val="en-AU"/>
        </w:rPr>
      </w:pPr>
      <w:r w:rsidRPr="00CE17CB">
        <w:rPr>
          <w:lang w:val="en-AU"/>
        </w:rPr>
        <w:t>For the long-term forecasting horizon (</w:t>
      </w:r>
      <m:oMath>
        <m:r>
          <w:rPr>
            <w:rFonts w:ascii="Cambria Math" w:hAnsi="Cambria Math"/>
            <w:lang w:val="en-AU"/>
          </w:rPr>
          <m:t>h</m:t>
        </m:r>
        <m:r>
          <m:rPr>
            <m:sty m:val="p"/>
          </m:rPr>
          <w:rPr>
            <w:rFonts w:ascii="Cambria Math" w:hAnsi="Cambria Math"/>
            <w:lang w:val="en-AU"/>
          </w:rPr>
          <m:t>=720</m:t>
        </m:r>
      </m:oMath>
      <w:r w:rsidRPr="00CE17CB">
        <w:rPr>
          <w:lang w:val="en-AU"/>
        </w:rPr>
        <w:t xml:space="preserve">), all models exhibit a further degradation in performance, reflecting the significant uncertainty associated with extended prediction intervals. At this horizon, differences between models become less pronounced, indicating that long-range forecasting is inherently constrained by the limited predictive information available in historical data. </w:t>
      </w:r>
      <w:r w:rsidR="00F719B5" w:rsidRPr="00CE17CB">
        <w:rPr>
          <w:lang w:val="en-AU"/>
        </w:rPr>
        <w:t xml:space="preserve">Here, the simpler SARIMAX model marginally achieves the lowest error (RMSE 667.58) </w:t>
      </w:r>
      <w:r w:rsidR="00C350E1" w:rsidRPr="00CE17CB">
        <w:rPr>
          <w:lang w:val="en-AU"/>
        </w:rPr>
        <w:t>suggesting that</w:t>
      </w:r>
      <w:r w:rsidR="00F719B5" w:rsidRPr="00CE17CB">
        <w:rPr>
          <w:lang w:val="en-AU"/>
        </w:rPr>
        <w:t xml:space="preserve"> capturing dominant seasonal structure becomes more valuable than modelling fine temporal patterns. Gradient Boosting (RMSE 690.82) and </w:t>
      </w:r>
      <w:proofErr w:type="spellStart"/>
      <w:r w:rsidR="00F719B5" w:rsidRPr="00CE17CB">
        <w:rPr>
          <w:lang w:val="en-AU"/>
        </w:rPr>
        <w:t>PatchTST</w:t>
      </w:r>
      <w:proofErr w:type="spellEnd"/>
      <w:r w:rsidR="00F719B5" w:rsidRPr="00CE17CB">
        <w:rPr>
          <w:lang w:val="en-AU"/>
        </w:rPr>
        <w:t xml:space="preserve"> (RMSE 694.99, MAE 496.41) perform similarly, indicating that the advantages of complex, attention-based, or non-linear modelling diminish at extended horizons. LSTM continues to exhibit the poorest performance (RMSE 858.99, MAE 635.97), suffering from extreme instability and overfitting in long-range predictions.</w:t>
      </w:r>
      <w:r w:rsidR="004C0526" w:rsidRPr="00CE17CB">
        <w:rPr>
          <w:lang w:val="en-AU"/>
        </w:rPr>
        <w:t xml:space="preserve"> Figure 6.3 shows a model comparison of a 720-step prediction horizon.</w:t>
      </w:r>
      <w:r w:rsidR="00E939D4" w:rsidRPr="00CE17CB">
        <w:rPr>
          <w:rFonts w:asciiTheme="minorHAnsi" w:hAnsiTheme="minorHAnsi" w:cstheme="minorHAnsi"/>
        </w:rPr>
        <w:br w:type="page"/>
      </w:r>
    </w:p>
    <w:p w14:paraId="3B387B9B" w14:textId="13BDF0F5" w:rsidR="008B05C2" w:rsidRPr="006C5FBC" w:rsidRDefault="00475E69" w:rsidP="00BE67F4">
      <w:pPr>
        <w:pStyle w:val="Heading1"/>
        <w:tabs>
          <w:tab w:val="left" w:pos="3402"/>
        </w:tabs>
        <w:rPr>
          <w:w w:val="100"/>
        </w:rPr>
      </w:pPr>
      <w:bookmarkStart w:id="50" w:name="_Toc228105799"/>
      <w:r w:rsidRPr="006C5FBC">
        <w:rPr>
          <w:w w:val="100"/>
        </w:rPr>
        <w:lastRenderedPageBreak/>
        <w:t>Discussion</w:t>
      </w:r>
      <w:bookmarkEnd w:id="50"/>
    </w:p>
    <w:p w14:paraId="24E66308" w14:textId="2080855E" w:rsidR="00935FA9" w:rsidRDefault="008A151D"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8A151D">
        <w:rPr>
          <w:rFonts w:asciiTheme="minorHAnsi" w:eastAsia="Times New Roman" w:hAnsiTheme="minorHAnsi" w:cstheme="minorHAnsi"/>
          <w:lang w:val="en-AU" w:eastAsia="en-AU"/>
        </w:rPr>
        <w:t xml:space="preserve">This study evaluated a range of forecasting models for electricity demand across varying horizons, revealing a clear trade-off between model complexity and forecast distance. At shorter horizons, </w:t>
      </w:r>
      <w:proofErr w:type="spellStart"/>
      <w:r w:rsidRPr="008A151D">
        <w:rPr>
          <w:rFonts w:asciiTheme="minorHAnsi" w:eastAsia="Times New Roman" w:hAnsiTheme="minorHAnsi" w:cstheme="minorHAnsi"/>
          <w:lang w:val="en-AU" w:eastAsia="en-AU"/>
        </w:rPr>
        <w:t>PatchTST</w:t>
      </w:r>
      <w:proofErr w:type="spellEnd"/>
      <w:r w:rsidRPr="008A151D">
        <w:rPr>
          <w:rFonts w:asciiTheme="minorHAnsi" w:eastAsia="Times New Roman" w:hAnsiTheme="minorHAnsi" w:cstheme="minorHAnsi"/>
          <w:lang w:val="en-AU" w:eastAsia="en-AU"/>
        </w:rPr>
        <w:t xml:space="preserve"> to demonstrate clear superiority</w:t>
      </w:r>
      <w:r w:rsidR="0061362A">
        <w:rPr>
          <w:rFonts w:asciiTheme="minorHAnsi" w:eastAsia="Times New Roman" w:hAnsiTheme="minorHAnsi" w:cstheme="minorHAnsi"/>
          <w:lang w:val="en-AU" w:eastAsia="en-AU"/>
        </w:rPr>
        <w:t xml:space="preserve"> </w:t>
      </w:r>
      <w:r w:rsidR="0061362A" w:rsidRPr="0061362A">
        <w:rPr>
          <w:rFonts w:asciiTheme="minorHAnsi" w:eastAsia="Times New Roman" w:hAnsiTheme="minorHAnsi" w:cstheme="minorHAnsi"/>
          <w:lang w:val="en-AU" w:eastAsia="en-AU"/>
        </w:rPr>
        <w:t>indicating that transformer-based architectures are highly effective at capturing</w:t>
      </w:r>
      <w:r w:rsidR="003E605F">
        <w:rPr>
          <w:rFonts w:asciiTheme="minorHAnsi" w:eastAsia="Times New Roman" w:hAnsiTheme="minorHAnsi" w:cstheme="minorHAnsi"/>
          <w:lang w:val="en-AU" w:eastAsia="en-AU"/>
        </w:rPr>
        <w:t xml:space="preserve"> and modelling</w:t>
      </w:r>
      <w:r w:rsidR="0061362A" w:rsidRPr="0061362A">
        <w:rPr>
          <w:rFonts w:asciiTheme="minorHAnsi" w:eastAsia="Times New Roman" w:hAnsiTheme="minorHAnsi" w:cstheme="minorHAnsi"/>
          <w:lang w:val="en-AU" w:eastAsia="en-AU"/>
        </w:rPr>
        <w:t xml:space="preserve"> short-term temporal dependencies</w:t>
      </w:r>
      <w:r w:rsidRPr="008A151D">
        <w:rPr>
          <w:rFonts w:asciiTheme="minorHAnsi" w:eastAsia="Times New Roman" w:hAnsiTheme="minorHAnsi" w:cstheme="minorHAnsi"/>
          <w:lang w:val="en-AU" w:eastAsia="en-AU"/>
        </w:rPr>
        <w:t xml:space="preserve">. However, as the horizon extends, the predictive signal available in historical data </w:t>
      </w:r>
      <w:r w:rsidR="002A4014">
        <w:rPr>
          <w:rFonts w:asciiTheme="minorHAnsi" w:eastAsia="Times New Roman" w:hAnsiTheme="minorHAnsi" w:cstheme="minorHAnsi"/>
          <w:lang w:val="en-AU" w:eastAsia="en-AU"/>
        </w:rPr>
        <w:t xml:space="preserve">for this horizon </w:t>
      </w:r>
      <w:r w:rsidRPr="008A151D">
        <w:rPr>
          <w:rFonts w:asciiTheme="minorHAnsi" w:eastAsia="Times New Roman" w:hAnsiTheme="minorHAnsi" w:cstheme="minorHAnsi"/>
          <w:lang w:val="en-AU" w:eastAsia="en-AU"/>
        </w:rPr>
        <w:t xml:space="preserve">degrades. Consequently, the performance gap narrows, and complex models like </w:t>
      </w:r>
      <w:proofErr w:type="spellStart"/>
      <w:r w:rsidRPr="008A151D">
        <w:rPr>
          <w:rFonts w:asciiTheme="minorHAnsi" w:eastAsia="Times New Roman" w:hAnsiTheme="minorHAnsi" w:cstheme="minorHAnsi"/>
          <w:lang w:val="en-AU" w:eastAsia="en-AU"/>
        </w:rPr>
        <w:t>PatchTST</w:t>
      </w:r>
      <w:proofErr w:type="spellEnd"/>
      <w:r w:rsidRPr="008A151D">
        <w:rPr>
          <w:rFonts w:asciiTheme="minorHAnsi" w:eastAsia="Times New Roman" w:hAnsiTheme="minorHAnsi" w:cstheme="minorHAnsi"/>
          <w:lang w:val="en-AU" w:eastAsia="en-AU"/>
        </w:rPr>
        <w:t xml:space="preserve"> and Gradient Boosting lose their distinct advantage.</w:t>
      </w:r>
      <w:r w:rsidR="008157EC">
        <w:rPr>
          <w:rFonts w:asciiTheme="minorHAnsi" w:eastAsia="Times New Roman" w:hAnsiTheme="minorHAnsi" w:cstheme="minorHAnsi"/>
          <w:lang w:val="en-AU" w:eastAsia="en-AU"/>
        </w:rPr>
        <w:t xml:space="preserve"> </w:t>
      </w:r>
      <w:r w:rsidRPr="008A151D">
        <w:rPr>
          <w:rFonts w:asciiTheme="minorHAnsi" w:eastAsia="Times New Roman" w:hAnsiTheme="minorHAnsi" w:cstheme="minorHAnsi"/>
          <w:lang w:val="en-AU" w:eastAsia="en-AU"/>
        </w:rPr>
        <w:t xml:space="preserve">By the long-term horizon </w:t>
      </w:r>
      <w:r w:rsidR="00A13944" w:rsidRPr="00CE17CB">
        <w:rPr>
          <w:lang w:val="en-AU"/>
        </w:rPr>
        <w:t>(</w:t>
      </w:r>
      <m:oMath>
        <m:r>
          <w:rPr>
            <w:rFonts w:ascii="Cambria Math" w:hAnsi="Cambria Math"/>
            <w:lang w:val="en-AU"/>
          </w:rPr>
          <m:t>h</m:t>
        </m:r>
        <m:r>
          <m:rPr>
            <m:sty m:val="p"/>
          </m:rPr>
          <w:rPr>
            <w:rFonts w:ascii="Cambria Math" w:hAnsi="Cambria Math"/>
            <w:lang w:val="en-AU"/>
          </w:rPr>
          <m:t>=720</m:t>
        </m:r>
      </m:oMath>
      <w:r w:rsidR="00A13944" w:rsidRPr="00CE17CB">
        <w:rPr>
          <w:lang w:val="en-AU"/>
        </w:rPr>
        <w:t>)</w:t>
      </w:r>
      <w:r w:rsidRPr="008A151D">
        <w:rPr>
          <w:rFonts w:asciiTheme="minorHAnsi" w:eastAsia="Times New Roman" w:hAnsiTheme="minorHAnsi" w:cstheme="minorHAnsi"/>
          <w:lang w:val="en-AU" w:eastAsia="en-AU"/>
        </w:rPr>
        <w:t xml:space="preserve">, the forecasting task becomes </w:t>
      </w:r>
      <w:r w:rsidR="00EA10B7">
        <w:rPr>
          <w:rFonts w:asciiTheme="minorHAnsi" w:eastAsia="Times New Roman" w:hAnsiTheme="minorHAnsi" w:cstheme="minorHAnsi"/>
          <w:lang w:val="en-AU" w:eastAsia="en-AU"/>
        </w:rPr>
        <w:t xml:space="preserve">increasingly </w:t>
      </w:r>
      <w:r w:rsidRPr="008A151D">
        <w:rPr>
          <w:rFonts w:asciiTheme="minorHAnsi" w:eastAsia="Times New Roman" w:hAnsiTheme="minorHAnsi" w:cstheme="minorHAnsi"/>
          <w:lang w:val="en-AU" w:eastAsia="en-AU"/>
        </w:rPr>
        <w:t xml:space="preserve">dominated </w:t>
      </w:r>
      <w:r w:rsidR="0063467D" w:rsidRPr="008A151D">
        <w:rPr>
          <w:rFonts w:asciiTheme="minorHAnsi" w:eastAsia="Times New Roman" w:hAnsiTheme="minorHAnsi" w:cstheme="minorHAnsi"/>
          <w:lang w:val="en-AU" w:eastAsia="en-AU"/>
        </w:rPr>
        <w:t>by uncertainty</w:t>
      </w:r>
      <w:r w:rsidRPr="008A151D">
        <w:rPr>
          <w:rFonts w:asciiTheme="minorHAnsi" w:eastAsia="Times New Roman" w:hAnsiTheme="minorHAnsi" w:cstheme="minorHAnsi"/>
          <w:lang w:val="en-AU" w:eastAsia="en-AU"/>
        </w:rPr>
        <w:t>.</w:t>
      </w:r>
      <w:r w:rsidR="0063467D">
        <w:rPr>
          <w:rFonts w:asciiTheme="minorHAnsi" w:eastAsia="Times New Roman" w:hAnsiTheme="minorHAnsi" w:cstheme="minorHAnsi"/>
          <w:lang w:val="en-AU" w:eastAsia="en-AU"/>
        </w:rPr>
        <w:t xml:space="preserve"> </w:t>
      </w:r>
      <w:r w:rsidR="00D92ACE" w:rsidRPr="002F4C2B">
        <w:rPr>
          <w:rFonts w:asciiTheme="minorHAnsi" w:eastAsia="Times New Roman" w:hAnsiTheme="minorHAnsi" w:cstheme="minorHAnsi"/>
          <w:lang w:val="en-AU" w:eastAsia="en-AU"/>
        </w:rPr>
        <w:t>In this regime, capturing broad seasonal structure appears more important than modelling fine-grained temporal relationships.</w:t>
      </w:r>
      <w:r w:rsidRPr="008A151D">
        <w:rPr>
          <w:rFonts w:asciiTheme="minorHAnsi" w:eastAsia="Times New Roman" w:hAnsiTheme="minorHAnsi" w:cstheme="minorHAnsi"/>
          <w:lang w:val="en-AU" w:eastAsia="en-AU"/>
        </w:rPr>
        <w:t xml:space="preserve"> </w:t>
      </w:r>
    </w:p>
    <w:p w14:paraId="1B9B3047" w14:textId="25251304" w:rsidR="002F4C2B" w:rsidRPr="002F4C2B" w:rsidRDefault="00AA38DD"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375022">
        <w:rPr>
          <w:rFonts w:asciiTheme="minorHAnsi" w:eastAsia="Times New Roman" w:hAnsiTheme="minorHAnsi" w:cstheme="minorHAnsi"/>
          <w:lang w:val="en-AU" w:eastAsia="en-AU"/>
        </w:rPr>
        <w:t>An important and somewhat surprising observation is the continued relevance</w:t>
      </w:r>
      <w:r>
        <w:rPr>
          <w:rFonts w:asciiTheme="minorHAnsi" w:eastAsia="Times New Roman" w:hAnsiTheme="minorHAnsi" w:cstheme="minorHAnsi"/>
          <w:lang w:val="en-AU" w:eastAsia="en-AU"/>
        </w:rPr>
        <w:t xml:space="preserve"> </w:t>
      </w:r>
      <w:r w:rsidRPr="00375022">
        <w:rPr>
          <w:rFonts w:asciiTheme="minorHAnsi" w:eastAsia="Times New Roman" w:hAnsiTheme="minorHAnsi" w:cstheme="minorHAnsi"/>
          <w:lang w:val="en-AU" w:eastAsia="en-AU"/>
        </w:rPr>
        <w:t xml:space="preserve">of classical statistical models. While Nie et al. (2023) demonstrated that </w:t>
      </w:r>
      <w:proofErr w:type="spellStart"/>
      <w:r w:rsidRPr="00375022">
        <w:rPr>
          <w:rFonts w:asciiTheme="minorHAnsi" w:eastAsia="Times New Roman" w:hAnsiTheme="minorHAnsi" w:cstheme="minorHAnsi"/>
          <w:lang w:val="en-AU" w:eastAsia="en-AU"/>
        </w:rPr>
        <w:t>PatchTST</w:t>
      </w:r>
      <w:proofErr w:type="spellEnd"/>
      <w:r w:rsidRPr="00375022">
        <w:rPr>
          <w:rFonts w:asciiTheme="minorHAnsi" w:eastAsia="Times New Roman" w:hAnsiTheme="minorHAnsi" w:cstheme="minorHAnsi"/>
          <w:lang w:val="en-AU" w:eastAsia="en-AU"/>
        </w:rPr>
        <w:t xml:space="preserve"> effectively outperforms simple linear models (such as </w:t>
      </w:r>
      <w:proofErr w:type="spellStart"/>
      <w:r w:rsidRPr="00375022">
        <w:rPr>
          <w:rFonts w:asciiTheme="minorHAnsi" w:eastAsia="Times New Roman" w:hAnsiTheme="minorHAnsi" w:cstheme="minorHAnsi"/>
          <w:lang w:val="en-AU" w:eastAsia="en-AU"/>
        </w:rPr>
        <w:t>DLinear</w:t>
      </w:r>
      <w:proofErr w:type="spellEnd"/>
      <w:r w:rsidRPr="00375022">
        <w:rPr>
          <w:rFonts w:asciiTheme="minorHAnsi" w:eastAsia="Times New Roman" w:hAnsiTheme="minorHAnsi" w:cstheme="minorHAnsi"/>
          <w:lang w:val="en-AU" w:eastAsia="en-AU"/>
        </w:rPr>
        <w:t xml:space="preserve">) in long-term forecasting, </w:t>
      </w:r>
      <w:r w:rsidR="007215F1" w:rsidRPr="007215F1">
        <w:rPr>
          <w:rFonts w:asciiTheme="minorHAnsi" w:eastAsia="Times New Roman" w:hAnsiTheme="minorHAnsi" w:cstheme="minorHAnsi"/>
          <w:lang w:val="en-AU" w:eastAsia="en-AU"/>
        </w:rPr>
        <w:t xml:space="preserve">our study shows that the reality is more complex. </w:t>
      </w:r>
      <w:r w:rsidRPr="00375022">
        <w:rPr>
          <w:rFonts w:asciiTheme="minorHAnsi" w:eastAsia="Times New Roman" w:hAnsiTheme="minorHAnsi" w:cstheme="minorHAnsi"/>
          <w:lang w:val="en-AU" w:eastAsia="en-AU"/>
        </w:rPr>
        <w:t xml:space="preserve">By bridging the gap in comparative literature between modern transformers and classical statistical baselines, we found that SARIMAX unexpectedly outperformed </w:t>
      </w:r>
      <w:proofErr w:type="spellStart"/>
      <w:r w:rsidRPr="00375022">
        <w:rPr>
          <w:rFonts w:asciiTheme="minorHAnsi" w:eastAsia="Times New Roman" w:hAnsiTheme="minorHAnsi" w:cstheme="minorHAnsi"/>
          <w:lang w:val="en-AU" w:eastAsia="en-AU"/>
        </w:rPr>
        <w:t>PatchTST</w:t>
      </w:r>
      <w:proofErr w:type="spellEnd"/>
      <w:r w:rsidRPr="00375022">
        <w:rPr>
          <w:rFonts w:asciiTheme="minorHAnsi" w:eastAsia="Times New Roman" w:hAnsiTheme="minorHAnsi" w:cstheme="minorHAnsi"/>
          <w:lang w:val="en-AU" w:eastAsia="en-AU"/>
        </w:rPr>
        <w:t xml:space="preserve"> at the longest horizon. This suggests that while transformer architectures beat simple linear machine learning models, classical autoregressive models with explicit seasonal components (SARIMAX) </w:t>
      </w:r>
      <w:r w:rsidRPr="002F4C2B">
        <w:rPr>
          <w:rFonts w:asciiTheme="minorHAnsi" w:eastAsia="Times New Roman" w:hAnsiTheme="minorHAnsi" w:cstheme="minorHAnsi"/>
          <w:lang w:val="en-AU" w:eastAsia="en-AU"/>
        </w:rPr>
        <w:t>may be more robust under conditions of high uncertainty, where overfitting and noise amplification become significant challenges for more complex architectures</w:t>
      </w:r>
      <w:r w:rsidR="00EE7885">
        <w:rPr>
          <w:rFonts w:asciiTheme="minorHAnsi" w:eastAsia="Times New Roman" w:hAnsiTheme="minorHAnsi" w:cstheme="minorHAnsi"/>
          <w:lang w:val="en-AU" w:eastAsia="en-AU"/>
        </w:rPr>
        <w:t xml:space="preserve">. In other words, </w:t>
      </w:r>
      <w:r w:rsidR="00EE7885" w:rsidRPr="002F4C2B">
        <w:rPr>
          <w:rFonts w:asciiTheme="minorHAnsi" w:eastAsia="Times New Roman" w:hAnsiTheme="minorHAnsi" w:cstheme="minorHAnsi"/>
          <w:lang w:val="en-AU" w:eastAsia="en-AU"/>
        </w:rPr>
        <w:t>predictive signal available in historical data becomes insufficient to support highly accurate forecasts</w:t>
      </w:r>
      <w:r w:rsidR="00B878BA">
        <w:rPr>
          <w:rFonts w:asciiTheme="minorHAnsi" w:eastAsia="Times New Roman" w:hAnsiTheme="minorHAnsi" w:cstheme="minorHAnsi"/>
          <w:lang w:val="en-AU" w:eastAsia="en-AU"/>
        </w:rPr>
        <w:t xml:space="preserve"> in longer horizons</w:t>
      </w:r>
      <w:r w:rsidR="00EE7885" w:rsidRPr="002F4C2B">
        <w:rPr>
          <w:rFonts w:asciiTheme="minorHAnsi" w:eastAsia="Times New Roman" w:hAnsiTheme="minorHAnsi" w:cstheme="minorHAnsi"/>
          <w:lang w:val="en-AU" w:eastAsia="en-AU"/>
        </w:rPr>
        <w:t>, regardless of model sophistication</w:t>
      </w:r>
      <w:r w:rsidR="00CB4984">
        <w:rPr>
          <w:rFonts w:asciiTheme="minorHAnsi" w:eastAsia="Times New Roman" w:hAnsiTheme="minorHAnsi" w:cstheme="minorHAnsi"/>
          <w:lang w:val="en-AU" w:eastAsia="en-AU"/>
        </w:rPr>
        <w:t xml:space="preserve">, highlighting </w:t>
      </w:r>
      <w:r w:rsidR="00C934EB" w:rsidRPr="002F4C2B">
        <w:rPr>
          <w:rFonts w:asciiTheme="minorHAnsi" w:eastAsia="Times New Roman" w:hAnsiTheme="minorHAnsi" w:cstheme="minorHAnsi"/>
          <w:lang w:val="en-AU" w:eastAsia="en-AU"/>
        </w:rPr>
        <w:t>an important trade-off between model complexity and forecasting horizon</w:t>
      </w:r>
      <w:r w:rsidR="002F4C2B" w:rsidRPr="002F4C2B">
        <w:rPr>
          <w:rFonts w:asciiTheme="minorHAnsi" w:eastAsia="Times New Roman" w:hAnsiTheme="minorHAnsi" w:cstheme="minorHAnsi"/>
          <w:lang w:val="en-AU" w:eastAsia="en-AU"/>
        </w:rPr>
        <w:t>.</w:t>
      </w:r>
    </w:p>
    <w:p w14:paraId="7ACF9C33" w14:textId="0A8EE770" w:rsidR="002F4C2B" w:rsidRPr="002F4C2B" w:rsidRDefault="002F4C2B"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2F4C2B">
        <w:rPr>
          <w:rFonts w:asciiTheme="minorHAnsi" w:eastAsia="Times New Roman" w:hAnsiTheme="minorHAnsi" w:cstheme="minorHAnsi"/>
          <w:lang w:val="en-AU" w:eastAsia="en-AU"/>
        </w:rPr>
        <w:t>The results also reinforce the importance of temporal structure identified in the exploratory analysis. Strong short-term autocorrelation and clear seasonal patterns support the effectiveness of both statistical and machine learning models. However, the multi-scale nature of the data introduces challenges for models that rely on sequential processing, such as LSTM. In contrast, attention-based models are better suited to capturing complex temporal relationships, particularly at intermediate horizons.</w:t>
      </w:r>
    </w:p>
    <w:p w14:paraId="5CF3BC2C" w14:textId="45FD7163" w:rsidR="00CA5228" w:rsidRDefault="002F4C2B"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2F4C2B">
        <w:rPr>
          <w:rFonts w:asciiTheme="minorHAnsi" w:eastAsia="Times New Roman" w:hAnsiTheme="minorHAnsi" w:cstheme="minorHAnsi"/>
          <w:lang w:val="en-AU" w:eastAsia="en-AU"/>
        </w:rPr>
        <w:t xml:space="preserve">The relatively poor performance of the LSTM model across medium- and long-term horizons highlights the limitations of recurrent architectures for this task. Despite their theoretical ability to model sequential dependencies, LSTMs struggle to retain information over extended sequences and are prone to overfitting, as observed in the training behaviour. This finding is consistent with </w:t>
      </w:r>
      <w:r w:rsidR="00CA5228">
        <w:rPr>
          <w:rFonts w:asciiTheme="minorHAnsi" w:eastAsia="Times New Roman" w:hAnsiTheme="minorHAnsi" w:cstheme="minorHAnsi"/>
          <w:lang w:val="en-AU" w:eastAsia="en-AU"/>
        </w:rPr>
        <w:t xml:space="preserve">the </w:t>
      </w:r>
      <w:r w:rsidRPr="002F4C2B">
        <w:rPr>
          <w:rFonts w:asciiTheme="minorHAnsi" w:eastAsia="Times New Roman" w:hAnsiTheme="minorHAnsi" w:cstheme="minorHAnsi"/>
          <w:lang w:val="en-AU" w:eastAsia="en-AU"/>
        </w:rPr>
        <w:t>literature</w:t>
      </w:r>
      <w:r w:rsidR="00CA5228">
        <w:rPr>
          <w:rFonts w:asciiTheme="minorHAnsi" w:eastAsia="Times New Roman" w:hAnsiTheme="minorHAnsi" w:cstheme="minorHAnsi"/>
          <w:lang w:val="en-AU" w:eastAsia="en-AU"/>
        </w:rPr>
        <w:t xml:space="preserve"> by</w:t>
      </w:r>
      <w:r w:rsidR="00973735">
        <w:rPr>
          <w:rFonts w:asciiTheme="minorHAnsi" w:eastAsia="Times New Roman" w:hAnsiTheme="minorHAnsi" w:cstheme="minorHAnsi"/>
          <w:lang w:val="en-AU" w:eastAsia="en-AU"/>
        </w:rPr>
        <w:t xml:space="preserve"> </w:t>
      </w:r>
      <w:r w:rsidR="000F09DA">
        <w:rPr>
          <w:rFonts w:asciiTheme="minorHAnsi" w:eastAsia="Times New Roman" w:hAnsiTheme="minorHAnsi" w:cstheme="minorHAnsi"/>
          <w:lang w:val="en-AU" w:eastAsia="en-AU"/>
        </w:rPr>
        <w:t xml:space="preserve">Li et al. </w:t>
      </w:r>
      <w:r w:rsidR="00CA5228">
        <w:rPr>
          <w:rFonts w:asciiTheme="minorHAnsi" w:eastAsia="Times New Roman" w:hAnsiTheme="minorHAnsi" w:cstheme="minorHAnsi"/>
          <w:lang w:val="en-AU" w:eastAsia="en-AU"/>
        </w:rPr>
        <w:t>(</w:t>
      </w:r>
      <w:r w:rsidR="000F09DA">
        <w:rPr>
          <w:rFonts w:asciiTheme="minorHAnsi" w:eastAsia="Times New Roman" w:hAnsiTheme="minorHAnsi" w:cstheme="minorHAnsi"/>
          <w:lang w:val="en-AU" w:eastAsia="en-AU"/>
        </w:rPr>
        <w:t>2022)</w:t>
      </w:r>
      <w:r w:rsidR="002C5B83">
        <w:rPr>
          <w:rFonts w:asciiTheme="minorHAnsi" w:eastAsia="Times New Roman" w:hAnsiTheme="minorHAnsi" w:cstheme="minorHAnsi"/>
          <w:lang w:val="en-AU" w:eastAsia="en-AU"/>
        </w:rPr>
        <w:t>, where</w:t>
      </w:r>
      <w:r w:rsidR="00EA30F8">
        <w:rPr>
          <w:rFonts w:asciiTheme="minorHAnsi" w:eastAsia="Times New Roman" w:hAnsiTheme="minorHAnsi" w:cstheme="minorHAnsi"/>
          <w:lang w:val="en-AU" w:eastAsia="en-AU"/>
        </w:rPr>
        <w:t xml:space="preserve"> </w:t>
      </w:r>
      <w:r w:rsidR="00CA5228">
        <w:rPr>
          <w:rFonts w:asciiTheme="minorHAnsi" w:eastAsia="Times New Roman" w:hAnsiTheme="minorHAnsi" w:cstheme="minorHAnsi"/>
          <w:lang w:val="en-AU" w:eastAsia="en-AU"/>
        </w:rPr>
        <w:t>LSTM</w:t>
      </w:r>
      <w:r w:rsidR="00EA30F8">
        <w:rPr>
          <w:rFonts w:asciiTheme="minorHAnsi" w:eastAsia="Times New Roman" w:hAnsiTheme="minorHAnsi" w:cstheme="minorHAnsi"/>
          <w:lang w:val="en-AU" w:eastAsia="en-AU"/>
        </w:rPr>
        <w:t xml:space="preserve">-based models </w:t>
      </w:r>
      <w:r w:rsidR="002C5B83">
        <w:rPr>
          <w:rFonts w:asciiTheme="minorHAnsi" w:eastAsia="Times New Roman" w:hAnsiTheme="minorHAnsi" w:cstheme="minorHAnsi"/>
          <w:lang w:val="en-AU" w:eastAsia="en-AU"/>
        </w:rPr>
        <w:t>performed poorly in all horizons</w:t>
      </w:r>
      <w:r w:rsidR="003C6484">
        <w:rPr>
          <w:rFonts w:asciiTheme="minorHAnsi" w:eastAsia="Times New Roman" w:hAnsiTheme="minorHAnsi" w:cstheme="minorHAnsi"/>
          <w:lang w:val="en-AU" w:eastAsia="en-AU"/>
        </w:rPr>
        <w:t xml:space="preserve"> </w:t>
      </w:r>
      <w:r w:rsidR="004C3C50">
        <w:rPr>
          <w:rFonts w:asciiTheme="minorHAnsi" w:eastAsia="Times New Roman" w:hAnsiTheme="minorHAnsi" w:cstheme="minorHAnsi"/>
          <w:lang w:val="en-AU" w:eastAsia="en-AU"/>
        </w:rPr>
        <w:t xml:space="preserve">(refer to </w:t>
      </w:r>
      <w:r w:rsidR="00F77FE5">
        <w:rPr>
          <w:rFonts w:asciiTheme="minorHAnsi" w:eastAsia="Times New Roman" w:hAnsiTheme="minorHAnsi" w:cstheme="minorHAnsi"/>
          <w:lang w:val="en-AU" w:eastAsia="en-AU"/>
        </w:rPr>
        <w:t>section 10.</w:t>
      </w:r>
      <w:r w:rsidR="005163A3">
        <w:rPr>
          <w:rFonts w:asciiTheme="minorHAnsi" w:eastAsia="Times New Roman" w:hAnsiTheme="minorHAnsi" w:cstheme="minorHAnsi"/>
          <w:lang w:val="en-AU" w:eastAsia="en-AU"/>
        </w:rPr>
        <w:t xml:space="preserve">1.2 in the </w:t>
      </w:r>
      <w:r w:rsidR="00814CBA">
        <w:rPr>
          <w:rFonts w:asciiTheme="minorHAnsi" w:eastAsia="Times New Roman" w:hAnsiTheme="minorHAnsi" w:cstheme="minorHAnsi"/>
          <w:lang w:val="en-AU" w:eastAsia="en-AU"/>
        </w:rPr>
        <w:t>a</w:t>
      </w:r>
      <w:r w:rsidR="005163A3">
        <w:rPr>
          <w:rFonts w:asciiTheme="minorHAnsi" w:eastAsia="Times New Roman" w:hAnsiTheme="minorHAnsi" w:cstheme="minorHAnsi"/>
          <w:lang w:val="en-AU" w:eastAsia="en-AU"/>
        </w:rPr>
        <w:t>ppendix</w:t>
      </w:r>
      <w:r w:rsidR="004C3C50">
        <w:rPr>
          <w:rFonts w:asciiTheme="minorHAnsi" w:eastAsia="Times New Roman" w:hAnsiTheme="minorHAnsi" w:cstheme="minorHAnsi"/>
          <w:lang w:val="en-AU" w:eastAsia="en-AU"/>
        </w:rPr>
        <w:t>)</w:t>
      </w:r>
      <w:r w:rsidR="005163A3">
        <w:rPr>
          <w:rFonts w:asciiTheme="minorHAnsi" w:eastAsia="Times New Roman" w:hAnsiTheme="minorHAnsi" w:cstheme="minorHAnsi"/>
          <w:lang w:val="en-AU" w:eastAsia="en-AU"/>
        </w:rPr>
        <w:t>.</w:t>
      </w:r>
    </w:p>
    <w:p w14:paraId="15F20CEE" w14:textId="77777777" w:rsidR="002F4C2B" w:rsidRPr="002F4C2B" w:rsidRDefault="002F4C2B"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2F4C2B">
        <w:rPr>
          <w:rFonts w:asciiTheme="minorHAnsi" w:eastAsia="Times New Roman" w:hAnsiTheme="minorHAnsi" w:cstheme="minorHAnsi"/>
          <w:lang w:val="en-AU" w:eastAsia="en-AU"/>
        </w:rPr>
        <w:t>Finally, the results emphasise that improvements in long-horizon forecasting may depend less on increasing model complexity and more on incorporating additional predictive information. In particular, the inclusion of exogenous variables such as weather forecasts or real-time system data may be necessary to achieve meaningful gains in long-term predictive accuracy.</w:t>
      </w:r>
    </w:p>
    <w:p w14:paraId="07635892" w14:textId="77777777" w:rsidR="001B415A" w:rsidRPr="006C5FBC" w:rsidRDefault="001B415A" w:rsidP="00BE67F4">
      <w:pPr>
        <w:pStyle w:val="ListParagraph"/>
        <w:numPr>
          <w:ilvl w:val="0"/>
          <w:numId w:val="19"/>
        </w:numPr>
        <w:tabs>
          <w:tab w:val="left" w:pos="3402"/>
        </w:tabs>
        <w:ind w:leftChars="455" w:left="1481"/>
        <w:sectPr w:rsidR="001B415A" w:rsidRPr="006C5FBC" w:rsidSect="00FA337C">
          <w:headerReference w:type="default" r:id="rId56"/>
          <w:footerReference w:type="default" r:id="rId57"/>
          <w:pgSz w:w="11910" w:h="16840"/>
          <w:pgMar w:top="1440" w:right="1440" w:bottom="1440" w:left="1440" w:header="1259" w:footer="1008" w:gutter="0"/>
          <w:cols w:space="720"/>
        </w:sectPr>
      </w:pPr>
    </w:p>
    <w:p w14:paraId="12A2224A" w14:textId="42A70863" w:rsidR="00475E69" w:rsidRPr="006C5FBC" w:rsidRDefault="00475E69" w:rsidP="00BE67F4">
      <w:pPr>
        <w:pStyle w:val="Heading1"/>
        <w:tabs>
          <w:tab w:val="left" w:pos="3402"/>
        </w:tabs>
        <w:rPr>
          <w:w w:val="100"/>
        </w:rPr>
      </w:pPr>
      <w:bookmarkStart w:id="51" w:name="_bookmark16"/>
      <w:bookmarkStart w:id="52" w:name="Conclusion_and_Further_Issues"/>
      <w:bookmarkStart w:id="53" w:name="_bookmark15"/>
      <w:bookmarkStart w:id="54" w:name="_Toc228105800"/>
      <w:bookmarkEnd w:id="51"/>
      <w:bookmarkEnd w:id="52"/>
      <w:bookmarkEnd w:id="53"/>
      <w:r w:rsidRPr="006C5FBC">
        <w:rPr>
          <w:w w:val="100"/>
        </w:rPr>
        <w:lastRenderedPageBreak/>
        <w:t>Conclusion and Further Issues</w:t>
      </w:r>
      <w:bookmarkEnd w:id="54"/>
    </w:p>
    <w:p w14:paraId="74E946C4" w14:textId="18C28945" w:rsidR="00AB5F63" w:rsidRPr="006C5FBC" w:rsidRDefault="00AB5F63" w:rsidP="00E94532">
      <w:pPr>
        <w:pStyle w:val="Heading2"/>
      </w:pPr>
      <w:bookmarkStart w:id="55" w:name="_Toc228105801"/>
      <w:r w:rsidRPr="006C5FBC">
        <w:t>Summary of Study</w:t>
      </w:r>
      <w:bookmarkEnd w:id="55"/>
    </w:p>
    <w:p w14:paraId="0DB61E9F"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 xml:space="preserve">This study compared statistical, machine learning, and deep learning approaches for electricity demand forecasting. Specifically, SARIMAX, Gradient Boosting, LSTM, and </w:t>
      </w:r>
      <w:proofErr w:type="spellStart"/>
      <w:r w:rsidRPr="00C80265">
        <w:rPr>
          <w:rFonts w:asciiTheme="minorHAnsi" w:eastAsia="Times New Roman" w:hAnsiTheme="minorHAnsi" w:cstheme="minorHAnsi"/>
          <w:lang w:val="en-AU" w:eastAsia="en-AU"/>
        </w:rPr>
        <w:t>PatchTST</w:t>
      </w:r>
      <w:proofErr w:type="spellEnd"/>
      <w:r w:rsidRPr="00C80265">
        <w:rPr>
          <w:rFonts w:asciiTheme="minorHAnsi" w:eastAsia="Times New Roman" w:hAnsiTheme="minorHAnsi" w:cstheme="minorHAnsi"/>
          <w:lang w:val="en-AU" w:eastAsia="en-AU"/>
        </w:rPr>
        <w:t xml:space="preserve"> models were evaluated across multiple forecasting horizons to assess their ability to capture temporal dependencies and generalise to unseen data.</w:t>
      </w:r>
    </w:p>
    <w:p w14:paraId="247408D0" w14:textId="4EFD46DF" w:rsidR="00E939D4"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Model performance was evaluated using RMSE and MAE, with additional analysis of training behaviour to understand convergence, stability, and generalisation characteristics. The models were also assessed relative to a provided operational forecast to provide context for real-world performance.</w:t>
      </w:r>
    </w:p>
    <w:p w14:paraId="3BC744E0" w14:textId="245B8D8C" w:rsidR="00AB5F63" w:rsidRPr="006C5FBC" w:rsidRDefault="00AB5F63" w:rsidP="00E94532">
      <w:pPr>
        <w:pStyle w:val="Heading2"/>
      </w:pPr>
      <w:bookmarkStart w:id="56" w:name="_Toc228105802"/>
      <w:r w:rsidRPr="006C5FBC">
        <w:t>Key Findings</w:t>
      </w:r>
      <w:bookmarkEnd w:id="56"/>
    </w:p>
    <w:p w14:paraId="512D133E"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The results demonstrate that model performance is strongly dependent on forecasting horizon, with no single model consistently outperforming others across all regimes.</w:t>
      </w:r>
    </w:p>
    <w:p w14:paraId="4948085D"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 xml:space="preserve">For short-term forecasting, the </w:t>
      </w:r>
      <w:proofErr w:type="spellStart"/>
      <w:r w:rsidRPr="00C80265">
        <w:rPr>
          <w:rFonts w:asciiTheme="minorHAnsi" w:eastAsia="Times New Roman" w:hAnsiTheme="minorHAnsi" w:cstheme="minorHAnsi"/>
          <w:lang w:val="en-AU" w:eastAsia="en-AU"/>
        </w:rPr>
        <w:t>PatchTST</w:t>
      </w:r>
      <w:proofErr w:type="spellEnd"/>
      <w:r w:rsidRPr="00C80265">
        <w:rPr>
          <w:rFonts w:asciiTheme="minorHAnsi" w:eastAsia="Times New Roman" w:hAnsiTheme="minorHAnsi" w:cstheme="minorHAnsi"/>
          <w:lang w:val="en-AU" w:eastAsia="en-AU"/>
        </w:rPr>
        <w:t xml:space="preserve"> model achieves the best performance, with Gradient Boosting and SARIMAX also producing competitive results. At this horizon, strong temporal persistence allows multiple modelling approaches to perform effectively.</w:t>
      </w:r>
    </w:p>
    <w:p w14:paraId="6B75C5A1"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 xml:space="preserve">At the medium-term horizon, </w:t>
      </w:r>
      <w:proofErr w:type="spellStart"/>
      <w:r w:rsidRPr="00C80265">
        <w:rPr>
          <w:rFonts w:asciiTheme="minorHAnsi" w:eastAsia="Times New Roman" w:hAnsiTheme="minorHAnsi" w:cstheme="minorHAnsi"/>
          <w:lang w:val="en-AU" w:eastAsia="en-AU"/>
        </w:rPr>
        <w:t>PatchTST</w:t>
      </w:r>
      <w:proofErr w:type="spellEnd"/>
      <w:r w:rsidRPr="00C80265">
        <w:rPr>
          <w:rFonts w:asciiTheme="minorHAnsi" w:eastAsia="Times New Roman" w:hAnsiTheme="minorHAnsi" w:cstheme="minorHAnsi"/>
          <w:lang w:val="en-AU" w:eastAsia="en-AU"/>
        </w:rPr>
        <w:t xml:space="preserve"> maintains the lowest error, indicating its ability to capture longer-range temporal dependencies. However, the performance gap between models begins to narrow, with SARIMAX and Gradient Boosting producing similar results.</w:t>
      </w:r>
    </w:p>
    <w:p w14:paraId="202B9645"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For long-term forecasting, all models exhibit substantial performance degradation, and differences between models become less pronounced. In this regime, SARIMAX achieves the lowest error, suggesting that simpler models remain competitive when predictive uncertainty is high.</w:t>
      </w:r>
    </w:p>
    <w:p w14:paraId="43309462"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Across all horizons, the LSTM model consistently underperforms relative to other approaches, with performance deteriorating significantly as horizon increases. This highlights the limitations of recurrent architectures for long-range forecasting tasks.</w:t>
      </w:r>
    </w:p>
    <w:p w14:paraId="6D22326E" w14:textId="74423704" w:rsidR="00AB5F63" w:rsidRPr="006C5FBC" w:rsidRDefault="00AB5F63" w:rsidP="00E94532">
      <w:pPr>
        <w:pStyle w:val="Heading2"/>
      </w:pPr>
      <w:bookmarkStart w:id="57" w:name="_Toc228105803"/>
      <w:r w:rsidRPr="006C5FBC">
        <w:t>Implications</w:t>
      </w:r>
      <w:bookmarkEnd w:id="57"/>
    </w:p>
    <w:p w14:paraId="175B7CE3"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These findings highlight that forecasting performance is not solely determined by model complexity, but by how well a model aligns with the forecasting horizon and underlying data characteristics.</w:t>
      </w:r>
    </w:p>
    <w:p w14:paraId="2BD2BBDA"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Advanced models, such as transformer-based architectures, provide clear benefits for short- and medium-term forecasting by capturing complex temporal dependencies. However, for long-horizon forecasting, the advantages of increased model complexity diminish, and performance becomes increasingly dominated by uncertainty.</w:t>
      </w:r>
    </w:p>
    <w:p w14:paraId="4E7D5430"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The continued competitiveness of SARIMAX at longer horizons suggests that simpler statistical models may offer greater robustness under conditions where predictive signal is weak. This challenges the assumption that more complex models will always yield superior performance.</w:t>
      </w:r>
    </w:p>
    <w:p w14:paraId="3913A5E8" w14:textId="77777777" w:rsid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lastRenderedPageBreak/>
        <w:t>Overall, effective forecasting requires careful consideration of both model selection and forecasting horizon, rather than reliance on a single modelling approach.</w:t>
      </w:r>
    </w:p>
    <w:p w14:paraId="0C57EFD4" w14:textId="7CFE4713"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An important consideration is the role of input data in determining model performance. Deep learning models, particularly transformer-based architectures, are designed to capture complex and high-dimensional relationships and typically benefit from large and diverse input datasets. In this study, the models rely primarily on historical demand and limited exogenous information, which may restrict their ability to fully utilise their representational capacity.</w:t>
      </w:r>
    </w:p>
    <w:p w14:paraId="3B17B6F7" w14:textId="41F9A0BC"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This limitation becomes more pronounced at longer forecasting horizons, where predictive performance depends on the availability of informative forward-looking signals. In the absence of such inputs, even advanced models are constrained by the information content of the data, leading to convergence in performance across modelling approaches. This suggests that the relatively modest gains observed for deep learning models, particularly at longer horizons, may reflect limitations in data richness rather than inherent shortcomings of the architectures themselves.</w:t>
      </w:r>
    </w:p>
    <w:p w14:paraId="67A9B480" w14:textId="75E868BC" w:rsidR="00AB5F63" w:rsidRPr="006C5FBC" w:rsidRDefault="00AB5F63" w:rsidP="00E94532">
      <w:pPr>
        <w:pStyle w:val="Heading2"/>
      </w:pPr>
      <w:bookmarkStart w:id="58" w:name="_Toc228105804"/>
      <w:r w:rsidRPr="006C5FBC">
        <w:t>Future Work</w:t>
      </w:r>
      <w:bookmarkEnd w:id="58"/>
    </w:p>
    <w:p w14:paraId="03692F7B" w14:textId="77777777" w:rsidR="00126076" w:rsidRPr="00126076" w:rsidRDefault="00126076" w:rsidP="00126076">
      <w:pPr>
        <w:widowControl/>
        <w:autoSpaceDE/>
        <w:autoSpaceDN/>
        <w:spacing w:before="100" w:beforeAutospacing="1" w:after="100" w:afterAutospacing="1"/>
        <w:rPr>
          <w:rFonts w:asciiTheme="minorHAnsi" w:eastAsia="Times New Roman" w:hAnsiTheme="minorHAnsi" w:cstheme="minorHAnsi"/>
          <w:lang w:val="en-AU" w:eastAsia="en-AU"/>
        </w:rPr>
      </w:pPr>
      <w:r w:rsidRPr="00126076">
        <w:rPr>
          <w:rFonts w:asciiTheme="minorHAnsi" w:eastAsia="Times New Roman" w:hAnsiTheme="minorHAnsi" w:cstheme="minorHAnsi"/>
          <w:lang w:val="en-AU" w:eastAsia="en-AU"/>
        </w:rPr>
        <w:t>Future work should focus on improving model performance through the incorporation of additional predictive information. In particular, the inclusion of exogenous variables such as weather forecasts, calendar effects, and real-time system data may provide significant improvements, especially for short- and medium-term forecasting.</w:t>
      </w:r>
    </w:p>
    <w:p w14:paraId="754F44AB" w14:textId="77777777" w:rsidR="00126076" w:rsidRPr="00126076" w:rsidRDefault="00126076" w:rsidP="00126076">
      <w:pPr>
        <w:widowControl/>
        <w:autoSpaceDE/>
        <w:autoSpaceDN/>
        <w:spacing w:before="100" w:beforeAutospacing="1" w:after="100" w:afterAutospacing="1"/>
        <w:rPr>
          <w:rFonts w:asciiTheme="minorHAnsi" w:eastAsia="Times New Roman" w:hAnsiTheme="minorHAnsi" w:cstheme="minorHAnsi"/>
          <w:lang w:val="en-AU" w:eastAsia="en-AU"/>
        </w:rPr>
      </w:pPr>
      <w:r w:rsidRPr="00126076">
        <w:rPr>
          <w:rFonts w:asciiTheme="minorHAnsi" w:eastAsia="Times New Roman" w:hAnsiTheme="minorHAnsi" w:cstheme="minorHAnsi"/>
          <w:lang w:val="en-AU" w:eastAsia="en-AU"/>
        </w:rPr>
        <w:t>Further optimisation of model architectures and hyperparameters may also yield incremental performance gains, particularly for transformer-based models. In addition, exploring hybrid approaches that combine statistical and machine learning methods may provide a balance between robustness and flexibility.</w:t>
      </w:r>
    </w:p>
    <w:p w14:paraId="7D0A3CCB" w14:textId="77777777" w:rsidR="00126076" w:rsidRPr="00126076" w:rsidRDefault="00126076" w:rsidP="00126076">
      <w:pPr>
        <w:widowControl/>
        <w:autoSpaceDE/>
        <w:autoSpaceDN/>
        <w:spacing w:before="100" w:beforeAutospacing="1" w:after="100" w:afterAutospacing="1"/>
        <w:rPr>
          <w:rFonts w:asciiTheme="minorHAnsi" w:eastAsia="Times New Roman" w:hAnsiTheme="minorHAnsi" w:cstheme="minorHAnsi"/>
          <w:lang w:val="en-AU" w:eastAsia="en-AU"/>
        </w:rPr>
      </w:pPr>
      <w:r w:rsidRPr="00126076">
        <w:rPr>
          <w:rFonts w:asciiTheme="minorHAnsi" w:eastAsia="Times New Roman" w:hAnsiTheme="minorHAnsi" w:cstheme="minorHAnsi"/>
          <w:lang w:val="en-AU" w:eastAsia="en-AU"/>
        </w:rPr>
        <w:t>Finally, extending the analysis to additional regions or datasets would allow for assessment of model generalisability and robustness across different demand profiles and operating conditions.</w:t>
      </w:r>
    </w:p>
    <w:p w14:paraId="0D6D84FD" w14:textId="77777777" w:rsidR="001B415A" w:rsidRPr="006C5FBC" w:rsidRDefault="001B415A" w:rsidP="00FA337C">
      <w:pPr>
        <w:sectPr w:rsidR="001B415A" w:rsidRPr="006C5FBC" w:rsidSect="00FA337C">
          <w:headerReference w:type="default" r:id="rId58"/>
          <w:footerReference w:type="default" r:id="rId59"/>
          <w:pgSz w:w="11910" w:h="16840"/>
          <w:pgMar w:top="1440" w:right="1440" w:bottom="1440" w:left="1440" w:header="1259" w:footer="1008" w:gutter="0"/>
          <w:cols w:space="720"/>
        </w:sectPr>
      </w:pPr>
    </w:p>
    <w:p w14:paraId="71263897" w14:textId="574451B1" w:rsidR="001F2032" w:rsidRDefault="001F2032" w:rsidP="00A77919">
      <w:pPr>
        <w:spacing w:before="240"/>
        <w:ind w:right="1"/>
      </w:pPr>
      <w:bookmarkStart w:id="59" w:name="_bookmark17"/>
      <w:bookmarkEnd w:id="59"/>
      <w:r w:rsidRPr="001F2032">
        <w:lastRenderedPageBreak/>
        <w:t xml:space="preserve">Bandara, K., Hyndman, R. and </w:t>
      </w:r>
      <w:proofErr w:type="spellStart"/>
      <w:r w:rsidRPr="001F2032">
        <w:t>Bergmeir</w:t>
      </w:r>
      <w:proofErr w:type="spellEnd"/>
      <w:r w:rsidRPr="001F2032">
        <w:t>, C. (n.d.). MSTL: A Seasonal-Trend Decomposition Algorithm for Time Series with Multiple Seasonal Patterns. [online] Available at: https://arxiv.org/pdf/2107.13462.</w:t>
      </w:r>
    </w:p>
    <w:p w14:paraId="1753D054" w14:textId="018F4A68" w:rsidR="00353E1A" w:rsidRPr="006C5FBC" w:rsidRDefault="00EF76C4" w:rsidP="00A77919">
      <w:pPr>
        <w:spacing w:before="240"/>
        <w:ind w:right="1"/>
      </w:pPr>
      <w:r w:rsidRPr="006C5FBC">
        <w:t>Box, G.E.P., Jenkins, G.M., Reinsel, G.C. and Ljung, G.M. (2015)</w:t>
      </w:r>
      <w:r w:rsidR="00353E1A" w:rsidRPr="006C5FBC">
        <w:t xml:space="preserve"> </w:t>
      </w:r>
      <w:r w:rsidRPr="006C5FBC">
        <w:rPr>
          <w:i/>
          <w:iCs/>
        </w:rPr>
        <w:t>Time Series Analysis: Forecasting and Control</w:t>
      </w:r>
      <w:r w:rsidR="00353E1A" w:rsidRPr="006C5FBC">
        <w:t>.</w:t>
      </w:r>
      <w:r w:rsidRPr="006C5FBC">
        <w:t xml:space="preserve"> 5th </w:t>
      </w:r>
      <w:proofErr w:type="spellStart"/>
      <w:proofErr w:type="gramStart"/>
      <w:r w:rsidRPr="006C5FBC">
        <w:t>edn</w:t>
      </w:r>
      <w:proofErr w:type="spellEnd"/>
      <w:proofErr w:type="gramEnd"/>
      <w:r w:rsidR="00353E1A" w:rsidRPr="006C5FBC">
        <w:t>.</w:t>
      </w:r>
      <w:r w:rsidRPr="006C5FBC">
        <w:t xml:space="preserve"> Wiley.</w:t>
      </w:r>
    </w:p>
    <w:p w14:paraId="0C3ED0DA" w14:textId="7A64AAEA" w:rsidR="00EF76C4" w:rsidRPr="006C5FBC" w:rsidRDefault="00EF76C4" w:rsidP="00A77919">
      <w:pPr>
        <w:spacing w:before="240"/>
        <w:ind w:right="1"/>
      </w:pPr>
      <w:r w:rsidRPr="006C5FBC">
        <w:t xml:space="preserve">Chen, T. and </w:t>
      </w:r>
      <w:proofErr w:type="spellStart"/>
      <w:r w:rsidRPr="006C5FBC">
        <w:t>Guestrin</w:t>
      </w:r>
      <w:proofErr w:type="spellEnd"/>
      <w:r w:rsidRPr="006C5FBC">
        <w:t>, C. (2016) ‘</w:t>
      </w:r>
      <w:proofErr w:type="spellStart"/>
      <w:r w:rsidRPr="006C5FBC">
        <w:t>XGBoost</w:t>
      </w:r>
      <w:proofErr w:type="spellEnd"/>
      <w:r w:rsidRPr="006C5FBC">
        <w:t>: A scalable tree boosting system’,</w:t>
      </w:r>
      <w:r w:rsidRPr="006C5FBC">
        <w:rPr>
          <w:i/>
          <w:iCs/>
        </w:rPr>
        <w:t xml:space="preserve"> </w:t>
      </w:r>
      <w:r w:rsidR="00621A18" w:rsidRPr="006C5FBC">
        <w:t>In:</w:t>
      </w:r>
      <w:r w:rsidR="00621A18" w:rsidRPr="006C5FBC">
        <w:rPr>
          <w:i/>
          <w:iCs/>
        </w:rPr>
        <w:t xml:space="preserve"> </w:t>
      </w:r>
      <w:r w:rsidRPr="006C5FBC">
        <w:rPr>
          <w:i/>
          <w:iCs/>
        </w:rPr>
        <w:t>Proceedings of the 22nd ACM SIGKDD International Conference on Knowledge Discovery and Data Mining</w:t>
      </w:r>
      <w:r w:rsidRPr="006C5FBC">
        <w:t>, pp. 785–794.</w:t>
      </w:r>
    </w:p>
    <w:p w14:paraId="60DEE754" w14:textId="38843515" w:rsidR="00EF76C4" w:rsidRPr="006C5FBC" w:rsidRDefault="00EF76C4" w:rsidP="00A77919">
      <w:pPr>
        <w:spacing w:before="240"/>
        <w:ind w:right="1"/>
      </w:pPr>
      <w:r w:rsidRPr="006C5FBC">
        <w:t>Fan, S. and Hyndman, R.J. (2012) ‘Short-term load forecasting based on a semi-parametric additive model’</w:t>
      </w:r>
      <w:r w:rsidRPr="006C5FBC">
        <w:rPr>
          <w:i/>
          <w:iCs/>
        </w:rPr>
        <w:t>,</w:t>
      </w:r>
      <w:r w:rsidR="00AE53C8" w:rsidRPr="006C5FBC">
        <w:rPr>
          <w:i/>
          <w:iCs/>
        </w:rPr>
        <w:t xml:space="preserve"> </w:t>
      </w:r>
      <w:r w:rsidRPr="006C5FBC">
        <w:rPr>
          <w:i/>
          <w:iCs/>
        </w:rPr>
        <w:t xml:space="preserve">IEEE Transactions on Power Systems, </w:t>
      </w:r>
      <w:r w:rsidRPr="006C5FBC">
        <w:t>27(1), pp. 134–141.</w:t>
      </w:r>
    </w:p>
    <w:p w14:paraId="625D5AD4" w14:textId="4ADA96D8" w:rsidR="00EF76C4" w:rsidRPr="006C5FBC" w:rsidRDefault="00EF76C4" w:rsidP="00A77919">
      <w:pPr>
        <w:spacing w:before="240"/>
        <w:ind w:right="1"/>
      </w:pPr>
      <w:r w:rsidRPr="006C5FBC">
        <w:t xml:space="preserve">Friedman, J.H. (2001) </w:t>
      </w:r>
      <w:r w:rsidRPr="006C5FBC">
        <w:rPr>
          <w:i/>
          <w:iCs/>
        </w:rPr>
        <w:t>‘Greedy function approximation: A gradient boosting machine’, Annals of Statistics, 29(5)</w:t>
      </w:r>
      <w:r w:rsidRPr="006C5FBC">
        <w:t>, pp. 1189–1232.</w:t>
      </w:r>
    </w:p>
    <w:p w14:paraId="327264A3" w14:textId="427FA7C7" w:rsidR="00EF76C4" w:rsidRPr="006C5FBC" w:rsidRDefault="00EF76C4" w:rsidP="00A77919">
      <w:pPr>
        <w:spacing w:before="240"/>
        <w:ind w:right="1"/>
      </w:pPr>
      <w:r w:rsidRPr="006C5FBC">
        <w:t xml:space="preserve">Hastie, T., </w:t>
      </w:r>
      <w:proofErr w:type="spellStart"/>
      <w:r w:rsidRPr="006C5FBC">
        <w:t>Tibshirani</w:t>
      </w:r>
      <w:proofErr w:type="spellEnd"/>
      <w:r w:rsidRPr="006C5FBC">
        <w:t xml:space="preserve">, R. and Friedman, J. (2009) </w:t>
      </w:r>
      <w:r w:rsidRPr="006C5FBC">
        <w:rPr>
          <w:i/>
          <w:iCs/>
        </w:rPr>
        <w:t>The Elements of Statistical Learning. Springer</w:t>
      </w:r>
      <w:r w:rsidRPr="006C5FBC">
        <w:t>.</w:t>
      </w:r>
    </w:p>
    <w:p w14:paraId="698B9116" w14:textId="39D54CD8" w:rsidR="00EF76C4" w:rsidRPr="006C5FBC" w:rsidRDefault="00EF76C4" w:rsidP="00A77919">
      <w:pPr>
        <w:spacing w:before="240"/>
        <w:ind w:right="1"/>
      </w:pPr>
      <w:r w:rsidRPr="006C5FBC">
        <w:t>Hippert, H.S., Pedreira, C.E. and Souza, R.C. (2001) ‘Neural networks for short-term load forecasting: A review and evaluation’,</w:t>
      </w:r>
      <w:r w:rsidRPr="006C5FBC">
        <w:rPr>
          <w:i/>
          <w:iCs/>
        </w:rPr>
        <w:t xml:space="preserve"> </w:t>
      </w:r>
      <w:r w:rsidR="00AE53C8" w:rsidRPr="006C5FBC">
        <w:t xml:space="preserve">In: </w:t>
      </w:r>
      <w:r w:rsidRPr="006C5FBC">
        <w:rPr>
          <w:i/>
          <w:iCs/>
        </w:rPr>
        <w:t>IEEE Transactions on Power Systems</w:t>
      </w:r>
      <w:r w:rsidRPr="006C5FBC">
        <w:t>, 16(1), pp. 44–55.</w:t>
      </w:r>
    </w:p>
    <w:p w14:paraId="2A49EAF6" w14:textId="5E504DCB" w:rsidR="00EF76C4" w:rsidRPr="006C5FBC" w:rsidRDefault="00EF76C4" w:rsidP="00A77919">
      <w:pPr>
        <w:spacing w:before="240"/>
        <w:ind w:right="1"/>
      </w:pPr>
      <w:r w:rsidRPr="006C5FBC">
        <w:t xml:space="preserve">Hochreiter, S. and </w:t>
      </w:r>
      <w:proofErr w:type="spellStart"/>
      <w:r w:rsidRPr="006C5FBC">
        <w:t>Schmidhuber</w:t>
      </w:r>
      <w:proofErr w:type="spellEnd"/>
      <w:r w:rsidRPr="006C5FBC">
        <w:t xml:space="preserve">, J. (1997) </w:t>
      </w:r>
      <w:r w:rsidRPr="006C5FBC">
        <w:rPr>
          <w:i/>
          <w:iCs/>
        </w:rPr>
        <w:t>‘Long short-term memory’</w:t>
      </w:r>
      <w:r w:rsidRPr="006C5FBC">
        <w:t xml:space="preserve">, </w:t>
      </w:r>
      <w:r w:rsidRPr="006C5FBC">
        <w:rPr>
          <w:i/>
          <w:iCs/>
        </w:rPr>
        <w:t>Neural Computation</w:t>
      </w:r>
      <w:r w:rsidRPr="006C5FBC">
        <w:t>, 9(8), pp. 1735–1780.</w:t>
      </w:r>
    </w:p>
    <w:p w14:paraId="4DDC59F9" w14:textId="30903730" w:rsidR="007010C0" w:rsidRPr="006C5FBC" w:rsidRDefault="007010C0" w:rsidP="00A77919">
      <w:pPr>
        <w:spacing w:before="240"/>
        <w:ind w:right="1"/>
      </w:pPr>
      <w:r w:rsidRPr="006C5FBC">
        <w:t xml:space="preserve">Hyndman, R.J. and Athanasopoulos, G. (2021). Forecasting: Principles and Practice. [online] otexts.com. </w:t>
      </w:r>
      <w:proofErr w:type="spellStart"/>
      <w:r w:rsidRPr="006C5FBC">
        <w:t>OTexts</w:t>
      </w:r>
      <w:proofErr w:type="spellEnd"/>
      <w:r w:rsidRPr="006C5FBC">
        <w:t>. Available at: https://otexts.com/fpp3/.</w:t>
      </w:r>
    </w:p>
    <w:p w14:paraId="70C79D68" w14:textId="7B24CD13" w:rsidR="00EF76C4" w:rsidRPr="006C5FBC" w:rsidRDefault="00EF76C4" w:rsidP="00A77919">
      <w:pPr>
        <w:spacing w:before="240"/>
        <w:ind w:right="1"/>
      </w:pPr>
      <w:r w:rsidRPr="006C5FBC">
        <w:t>Ke, G. et al. (</w:t>
      </w:r>
      <w:proofErr w:type="gramStart"/>
      <w:r w:rsidRPr="006C5FBC">
        <w:t>2017) ‘</w:t>
      </w:r>
      <w:proofErr w:type="spellStart"/>
      <w:proofErr w:type="gramEnd"/>
      <w:r w:rsidRPr="006C5FBC">
        <w:t>LightGBM</w:t>
      </w:r>
      <w:proofErr w:type="spellEnd"/>
      <w:r w:rsidRPr="006C5FBC">
        <w:t>: A highly efficient gradient boosting decision tree’</w:t>
      </w:r>
      <w:r w:rsidRPr="006C5FBC">
        <w:rPr>
          <w:i/>
          <w:iCs/>
        </w:rPr>
        <w:t>, Advances in Neural Information Processing Systems</w:t>
      </w:r>
      <w:r w:rsidRPr="006C5FBC">
        <w:t>, 30.</w:t>
      </w:r>
    </w:p>
    <w:p w14:paraId="34EE87E8" w14:textId="457EF6FA" w:rsidR="00EF76C4" w:rsidRPr="006C5FBC" w:rsidRDefault="00EF76C4" w:rsidP="00A77919">
      <w:pPr>
        <w:spacing w:before="240"/>
        <w:ind w:right="1"/>
      </w:pPr>
      <w:r w:rsidRPr="006C5FBC">
        <w:t>Kong, W. et al. (2017) ‘Short-term residential load forecasting based on LSTM’,</w:t>
      </w:r>
      <w:r w:rsidR="00AE53C8" w:rsidRPr="006C5FBC">
        <w:t xml:space="preserve"> In:</w:t>
      </w:r>
      <w:r w:rsidR="00AE53C8" w:rsidRPr="006C5FBC">
        <w:rPr>
          <w:i/>
          <w:iCs/>
        </w:rPr>
        <w:t xml:space="preserve"> </w:t>
      </w:r>
      <w:r w:rsidRPr="006C5FBC">
        <w:rPr>
          <w:i/>
          <w:iCs/>
        </w:rPr>
        <w:t xml:space="preserve"> IEEE Transactions on Smart Grid</w:t>
      </w:r>
      <w:r w:rsidRPr="006C5FBC">
        <w:t>, 10(1), pp. 841–851.</w:t>
      </w:r>
    </w:p>
    <w:p w14:paraId="2B026BF9" w14:textId="32D5A6DE" w:rsidR="001C5F71" w:rsidRDefault="00EF76C4" w:rsidP="00A77919">
      <w:pPr>
        <w:spacing w:before="240"/>
        <w:ind w:right="1"/>
      </w:pPr>
      <w:r w:rsidRPr="006C5FBC">
        <w:t xml:space="preserve">Li, H., Shao, J., Liao, K. and Tang, M. (2022) ‘Do simpler statistical methods perform better in multivariate long sequence time-series forecasting?’, </w:t>
      </w:r>
      <w:r w:rsidR="00AE53C8" w:rsidRPr="006C5FBC">
        <w:t>In:</w:t>
      </w:r>
      <w:r w:rsidR="00AE53C8" w:rsidRPr="006C5FBC">
        <w:rPr>
          <w:i/>
          <w:iCs/>
        </w:rPr>
        <w:t xml:space="preserve"> </w:t>
      </w:r>
      <w:r w:rsidRPr="006C5FBC">
        <w:rPr>
          <w:i/>
          <w:iCs/>
        </w:rPr>
        <w:t>Proceedings of the 31st ACM International Conference on Information and Knowledge Management (CIKM)</w:t>
      </w:r>
      <w:r w:rsidRPr="006C5FBC">
        <w:t>, pp. 4168–4172.</w:t>
      </w:r>
    </w:p>
    <w:p w14:paraId="7572839A" w14:textId="2872654D" w:rsidR="001F2032" w:rsidRPr="006C5FBC" w:rsidRDefault="001F2032" w:rsidP="00A77919">
      <w:pPr>
        <w:spacing w:before="240"/>
        <w:ind w:right="1"/>
      </w:pPr>
      <w:r w:rsidRPr="001F2032">
        <w:t xml:space="preserve">Liu, Y., Hu, T., Zhang, H., Wu, H., Wang, S., Ma, L. and Long, M. (2023). </w:t>
      </w:r>
      <w:proofErr w:type="spellStart"/>
      <w:r w:rsidRPr="001F2032">
        <w:t>iTransformer</w:t>
      </w:r>
      <w:proofErr w:type="spellEnd"/>
      <w:r w:rsidRPr="001F2032">
        <w:t>: Inverted Transformers Are Effective for Time Series Forecasting. [online] arXiv.org. Available at: https://arxiv.org/abs/2310.06625.</w:t>
      </w:r>
    </w:p>
    <w:p w14:paraId="6DDEE647" w14:textId="2D6D0550" w:rsidR="00EF76C4" w:rsidRPr="006C5FBC" w:rsidRDefault="00EF76C4" w:rsidP="00A77919">
      <w:pPr>
        <w:spacing w:before="240"/>
        <w:ind w:right="1"/>
      </w:pPr>
      <w:proofErr w:type="spellStart"/>
      <w:r w:rsidRPr="006C5FBC">
        <w:t>Makridakis</w:t>
      </w:r>
      <w:proofErr w:type="spellEnd"/>
      <w:r w:rsidRPr="006C5FBC">
        <w:t xml:space="preserve">, S., Spiliotis, E. and </w:t>
      </w:r>
      <w:proofErr w:type="spellStart"/>
      <w:r w:rsidRPr="006C5FBC">
        <w:t>Assimakopoulos</w:t>
      </w:r>
      <w:proofErr w:type="spellEnd"/>
      <w:r w:rsidRPr="006C5FBC">
        <w:t xml:space="preserve">, V. (2018) </w:t>
      </w:r>
      <w:r w:rsidRPr="006C5FBC">
        <w:rPr>
          <w:i/>
          <w:iCs/>
        </w:rPr>
        <w:t>‘The M4 Competition: Results, findings, conclusion and way forward’, International Journal of Forecasting</w:t>
      </w:r>
      <w:r w:rsidRPr="006C5FBC">
        <w:t>, 34(4), pp. 802–808.</w:t>
      </w:r>
    </w:p>
    <w:p w14:paraId="2BD89174" w14:textId="0F7AEC60" w:rsidR="001C5F71" w:rsidRPr="006C5FBC" w:rsidRDefault="00EF76C4" w:rsidP="00A77919">
      <w:pPr>
        <w:spacing w:before="240"/>
        <w:ind w:right="1"/>
      </w:pPr>
      <w:r w:rsidRPr="006C5FBC">
        <w:t>Marino, D.L., Amarasinghe, K. and Manic, M. (2016)</w:t>
      </w:r>
      <w:r w:rsidR="00E72B8C" w:rsidRPr="006C5FBC">
        <w:t xml:space="preserve"> </w:t>
      </w:r>
      <w:r w:rsidRPr="006C5FBC">
        <w:t>‘Building energy load forecasting using deep neural networks’,</w:t>
      </w:r>
      <w:r w:rsidRPr="006C5FBC">
        <w:rPr>
          <w:i/>
          <w:iCs/>
        </w:rPr>
        <w:t xml:space="preserve"> </w:t>
      </w:r>
      <w:r w:rsidR="00AE53C8" w:rsidRPr="006C5FBC">
        <w:t>In:</w:t>
      </w:r>
      <w:r w:rsidR="00AE53C8" w:rsidRPr="006C5FBC">
        <w:rPr>
          <w:i/>
          <w:iCs/>
        </w:rPr>
        <w:t xml:space="preserve"> </w:t>
      </w:r>
      <w:r w:rsidRPr="006C5FBC">
        <w:rPr>
          <w:i/>
          <w:iCs/>
        </w:rPr>
        <w:t>Proceedings of the IEEE Industrial Electronics Conference (IECON)</w:t>
      </w:r>
      <w:r w:rsidRPr="006C5FBC">
        <w:t>, pp. 7046–7051.</w:t>
      </w:r>
    </w:p>
    <w:p w14:paraId="6064B10F" w14:textId="6A56674B" w:rsidR="00EF76C4" w:rsidRPr="006C5FBC" w:rsidRDefault="00EF76C4" w:rsidP="00A77919">
      <w:pPr>
        <w:spacing w:before="240"/>
        <w:ind w:right="1"/>
      </w:pPr>
      <w:r w:rsidRPr="006C5FBC">
        <w:t>Nie, Y. et al. (</w:t>
      </w:r>
      <w:proofErr w:type="gramStart"/>
      <w:r w:rsidRPr="006C5FBC">
        <w:t>2023) ‘</w:t>
      </w:r>
      <w:proofErr w:type="gramEnd"/>
      <w:r w:rsidRPr="006C5FBC">
        <w:t>A time series is worth 64 words: Long-term forecasting with transformers’,</w:t>
      </w:r>
      <w:r w:rsidRPr="006C5FBC">
        <w:rPr>
          <w:i/>
          <w:iCs/>
        </w:rPr>
        <w:t xml:space="preserve"> </w:t>
      </w:r>
      <w:r w:rsidR="00AE53C8" w:rsidRPr="006C5FBC">
        <w:t>In:</w:t>
      </w:r>
      <w:r w:rsidR="00AE53C8" w:rsidRPr="006C5FBC">
        <w:rPr>
          <w:i/>
          <w:iCs/>
        </w:rPr>
        <w:t xml:space="preserve"> </w:t>
      </w:r>
      <w:r w:rsidRPr="006C5FBC">
        <w:rPr>
          <w:i/>
          <w:iCs/>
        </w:rPr>
        <w:t>Proceedings of the International Conference on Learning Representations (ICLR)</w:t>
      </w:r>
      <w:r w:rsidRPr="006C5FBC">
        <w:t>.</w:t>
      </w:r>
    </w:p>
    <w:p w14:paraId="11E96C5C" w14:textId="4D9F7885" w:rsidR="00EF76C4" w:rsidRPr="006C5FBC" w:rsidRDefault="00EF76C4" w:rsidP="00A77919">
      <w:pPr>
        <w:spacing w:before="240"/>
        <w:ind w:right="1"/>
      </w:pPr>
      <w:proofErr w:type="spellStart"/>
      <w:r w:rsidRPr="006C5FBC">
        <w:lastRenderedPageBreak/>
        <w:t>Pe</w:t>
      </w:r>
      <w:r w:rsidR="00353E1A" w:rsidRPr="006C5FBC">
        <w:t>k</w:t>
      </w:r>
      <w:r w:rsidRPr="006C5FBC">
        <w:t>łka</w:t>
      </w:r>
      <w:proofErr w:type="spellEnd"/>
      <w:r w:rsidRPr="006C5FBC">
        <w:t xml:space="preserve">, P. and Dudek, G. (2020) ‘Pattern-based LSTM for mid-term electrical load forecasting’, </w:t>
      </w:r>
      <w:proofErr w:type="spellStart"/>
      <w:r w:rsidRPr="006C5FBC">
        <w:rPr>
          <w:i/>
          <w:iCs/>
        </w:rPr>
        <w:t>arXiv</w:t>
      </w:r>
      <w:proofErr w:type="spellEnd"/>
      <w:r w:rsidRPr="006C5FBC">
        <w:t xml:space="preserve">. Available at: </w:t>
      </w:r>
      <w:r w:rsidRPr="006C5FBC">
        <w:rPr>
          <w:i/>
          <w:iCs/>
        </w:rPr>
        <w:t>https://arxiv.org/abs/2004.11834</w:t>
      </w:r>
      <w:r w:rsidRPr="006C5FBC">
        <w:t xml:space="preserve"> (Accessed: 23 March 2026).</w:t>
      </w:r>
    </w:p>
    <w:p w14:paraId="42EECC14" w14:textId="56F28DB3" w:rsidR="00EF76C4" w:rsidRPr="006C5FBC" w:rsidRDefault="00EF76C4" w:rsidP="00A77919">
      <w:pPr>
        <w:spacing w:before="240"/>
        <w:ind w:right="1"/>
      </w:pPr>
      <w:r w:rsidRPr="006C5FBC">
        <w:t>Taieb, S.B. and Hyndman, R.J. (2014) ‘A gradient boosting approach to the Kaggle load forecasting competition’,</w:t>
      </w:r>
      <w:r w:rsidR="00E72B8C" w:rsidRPr="006C5FBC">
        <w:t xml:space="preserve"> </w:t>
      </w:r>
      <w:r w:rsidRPr="006C5FBC">
        <w:rPr>
          <w:i/>
          <w:iCs/>
        </w:rPr>
        <w:t>International Journal of Forecasting</w:t>
      </w:r>
      <w:r w:rsidRPr="006C5FBC">
        <w:t>, 30(2), pp. 382–394.</w:t>
      </w:r>
    </w:p>
    <w:p w14:paraId="5E18001E" w14:textId="5D859F3D" w:rsidR="00EF76C4" w:rsidRDefault="00EF76C4" w:rsidP="00A77919">
      <w:pPr>
        <w:spacing w:before="240"/>
        <w:ind w:right="1"/>
      </w:pPr>
      <w:r w:rsidRPr="006C5FBC">
        <w:t>Taylor, J.W. (2003) ‘Short-term electricity demand forecasting using double seasonal exponential smoothing’,</w:t>
      </w:r>
      <w:r w:rsidR="00E72B8C" w:rsidRPr="006C5FBC">
        <w:t xml:space="preserve"> </w:t>
      </w:r>
      <w:r w:rsidRPr="006C5FBC">
        <w:rPr>
          <w:i/>
          <w:iCs/>
        </w:rPr>
        <w:t>Journal of the Operational Research Society</w:t>
      </w:r>
      <w:r w:rsidRPr="006C5FBC">
        <w:t>, 54(8), pp. 799–805.</w:t>
      </w:r>
    </w:p>
    <w:p w14:paraId="5749251D" w14:textId="37A090EF" w:rsidR="001F2032" w:rsidRPr="006C5FBC" w:rsidRDefault="001F2032" w:rsidP="00A77919">
      <w:pPr>
        <w:spacing w:before="240"/>
        <w:ind w:right="1"/>
      </w:pPr>
      <w:r w:rsidRPr="001F2032">
        <w:t xml:space="preserve">Zhou, T., Ma, Z., Wen, Q., Wang, X., Sun, L. and Jin, R. (2022). </w:t>
      </w:r>
      <w:proofErr w:type="spellStart"/>
      <w:r w:rsidRPr="001F2032">
        <w:t>FEDformer</w:t>
      </w:r>
      <w:proofErr w:type="spellEnd"/>
      <w:r w:rsidRPr="001F2032">
        <w:t>: Frequency Enhanced Decomposed Transformer for Long-term Series Forecasting. [online] Available at: https://arxiv.org/pdf/2201.12740 [Accessed 7 May 2024].</w:t>
      </w:r>
    </w:p>
    <w:p w14:paraId="59C96B78" w14:textId="24D06BEB" w:rsidR="00EF76C4" w:rsidRDefault="00EF76C4" w:rsidP="00A77919">
      <w:pPr>
        <w:spacing w:before="240"/>
        <w:ind w:right="1"/>
      </w:pPr>
      <w:r w:rsidRPr="006C5FBC">
        <w:t>Vaswani, A. et al. (2017)</w:t>
      </w:r>
      <w:r w:rsidR="00E72B8C" w:rsidRPr="006C5FBC">
        <w:t xml:space="preserve"> </w:t>
      </w:r>
      <w:r w:rsidRPr="006C5FBC">
        <w:t xml:space="preserve">‘Attention is all you need’, </w:t>
      </w:r>
      <w:r w:rsidRPr="006C5FBC">
        <w:rPr>
          <w:i/>
          <w:iCs/>
        </w:rPr>
        <w:t>Advances in Neural Information Processing Systems (</w:t>
      </w:r>
      <w:proofErr w:type="spellStart"/>
      <w:r w:rsidRPr="006C5FBC">
        <w:rPr>
          <w:i/>
          <w:iCs/>
        </w:rPr>
        <w:t>NeurIPS</w:t>
      </w:r>
      <w:proofErr w:type="spellEnd"/>
      <w:r w:rsidRPr="006C5FBC">
        <w:rPr>
          <w:i/>
          <w:iCs/>
        </w:rPr>
        <w:t>)</w:t>
      </w:r>
      <w:r w:rsidRPr="006C5FBC">
        <w:t>, 30, pp. 5998–6008.</w:t>
      </w:r>
    </w:p>
    <w:p w14:paraId="058F096E" w14:textId="77777777" w:rsidR="001F2032" w:rsidRDefault="001F2032" w:rsidP="001F2032">
      <w:pPr>
        <w:spacing w:before="240"/>
        <w:ind w:right="1"/>
      </w:pPr>
      <w:r>
        <w:t xml:space="preserve">Wang, Y., Wu, H., Dong, J., Qin, G., Zhang, H., Liu, Y., Qiu, Y., Wang, J. and Long, M. (2024). </w:t>
      </w:r>
      <w:proofErr w:type="spellStart"/>
      <w:r>
        <w:t>TimeXer</w:t>
      </w:r>
      <w:proofErr w:type="spellEnd"/>
      <w:r>
        <w:t>: Empowering Transformers for Time Series Forecasting with Exogenous Variables. [online] arXiv.org. Available at: https://arxiv.org/abs/2402.19072.</w:t>
      </w:r>
    </w:p>
    <w:p w14:paraId="312CB35B" w14:textId="5B697C01" w:rsidR="001F2032" w:rsidRPr="006C5FBC" w:rsidRDefault="001F2032" w:rsidP="001F2032">
      <w:pPr>
        <w:spacing w:before="240"/>
        <w:ind w:right="1"/>
      </w:pPr>
      <w:r>
        <w:t xml:space="preserve">Wu, H., Xu, J., Wang, J. and Long, M. (2021). </w:t>
      </w:r>
      <w:proofErr w:type="spellStart"/>
      <w:r>
        <w:t>Autoformer</w:t>
      </w:r>
      <w:proofErr w:type="spellEnd"/>
      <w:r>
        <w:t xml:space="preserve">: Decomposition Transformers with </w:t>
      </w:r>
      <w:proofErr w:type="gramStart"/>
      <w:r>
        <w:t>Auto-Correlation</w:t>
      </w:r>
      <w:proofErr w:type="gramEnd"/>
      <w:r>
        <w:t xml:space="preserve"> for Long-Term Series Forecasting. </w:t>
      </w:r>
      <w:proofErr w:type="spellStart"/>
      <w:r>
        <w:t>arXiv</w:t>
      </w:r>
      <w:proofErr w:type="spellEnd"/>
      <w:r>
        <w:t xml:space="preserve"> (Cornell University). </w:t>
      </w:r>
      <w:proofErr w:type="spellStart"/>
      <w:proofErr w:type="gramStart"/>
      <w:r>
        <w:t>doi:https</w:t>
      </w:r>
      <w:proofErr w:type="spellEnd"/>
      <w:r>
        <w:t>://doi.org/10.48550/arxiv.2106.13008</w:t>
      </w:r>
      <w:proofErr w:type="gramEnd"/>
      <w:r>
        <w:t>.</w:t>
      </w:r>
    </w:p>
    <w:p w14:paraId="70843A05" w14:textId="3E1F03BC" w:rsidR="001F2032" w:rsidRDefault="00AE53C8" w:rsidP="00A77919">
      <w:pPr>
        <w:spacing w:before="240"/>
        <w:ind w:right="1"/>
        <w:rPr>
          <w:noProof/>
        </w:rPr>
      </w:pPr>
      <w:r w:rsidRPr="006C5FBC">
        <w:t>Zeng, A. et al. (</w:t>
      </w:r>
      <w:proofErr w:type="gramStart"/>
      <w:r w:rsidRPr="006C5FBC">
        <w:t>2022) ‘</w:t>
      </w:r>
      <w:proofErr w:type="gramEnd"/>
      <w:r w:rsidRPr="006C5FBC">
        <w:t xml:space="preserve">Are transformers effective for time series forecasting?’, </w:t>
      </w:r>
      <w:proofErr w:type="spellStart"/>
      <w:r w:rsidRPr="006C5FBC">
        <w:rPr>
          <w:i/>
          <w:iCs/>
        </w:rPr>
        <w:t>arXiv</w:t>
      </w:r>
      <w:proofErr w:type="spellEnd"/>
      <w:r w:rsidRPr="006C5FBC">
        <w:t>. Available at: https://arxiv.org/abs/2205.13504 (Accessed: 23 March 2026).</w:t>
      </w:r>
      <w:r w:rsidR="00621A18" w:rsidRPr="006C5FBC">
        <w:rPr>
          <w:noProof/>
        </w:rPr>
        <w:t xml:space="preserve"> </w:t>
      </w:r>
    </w:p>
    <w:p w14:paraId="1EAA11E5" w14:textId="22FC24DD" w:rsidR="001F2032" w:rsidRPr="006C5FBC" w:rsidRDefault="001F2032" w:rsidP="00A77919">
      <w:pPr>
        <w:spacing w:before="240"/>
        <w:ind w:right="1"/>
        <w:sectPr w:rsidR="001F2032" w:rsidRPr="006C5FBC" w:rsidSect="00FA337C">
          <w:headerReference w:type="default" r:id="rId60"/>
          <w:footerReference w:type="default" r:id="rId61"/>
          <w:pgSz w:w="11910" w:h="16840"/>
          <w:pgMar w:top="1440" w:right="1440" w:bottom="1440" w:left="1440" w:header="2394" w:footer="1008" w:gutter="0"/>
          <w:cols w:space="720"/>
        </w:sectPr>
      </w:pPr>
      <w:r w:rsidRPr="001F2032">
        <w:t xml:space="preserve">Zhou, H., Zhang, S., Peng, J., Zhang, S., Li, J., Xiong, H. and Zhang, W. (2020). Informer: Beyond Efficient Transformer for Long Sequence Time-Series Forecasting. </w:t>
      </w:r>
      <w:proofErr w:type="spellStart"/>
      <w:r w:rsidRPr="001F2032">
        <w:t>arXiv</w:t>
      </w:r>
      <w:proofErr w:type="spellEnd"/>
      <w:r w:rsidRPr="001F2032">
        <w:t xml:space="preserve"> (Cornell University). </w:t>
      </w:r>
      <w:proofErr w:type="spellStart"/>
      <w:proofErr w:type="gramStart"/>
      <w:r w:rsidRPr="001F2032">
        <w:t>doi:https</w:t>
      </w:r>
      <w:proofErr w:type="spellEnd"/>
      <w:r w:rsidRPr="001F2032">
        <w:t>://doi.org/10.48550/arxiv.2012.07436</w:t>
      </w:r>
      <w:proofErr w:type="gramEnd"/>
      <w:r w:rsidRPr="001F2032">
        <w:t>.</w:t>
      </w:r>
    </w:p>
    <w:p w14:paraId="7D7D39FB" w14:textId="77777777" w:rsidR="001B415A" w:rsidRPr="006C5FBC" w:rsidRDefault="00BA3248" w:rsidP="00415F5B">
      <w:pPr>
        <w:pStyle w:val="Heading1"/>
        <w:tabs>
          <w:tab w:val="left" w:pos="3402"/>
        </w:tabs>
        <w:spacing w:before="240" w:after="240"/>
        <w:rPr>
          <w:w w:val="100"/>
        </w:rPr>
      </w:pPr>
      <w:bookmarkStart w:id="60" w:name="Appendix"/>
      <w:bookmarkStart w:id="61" w:name="Codes"/>
      <w:bookmarkStart w:id="62" w:name="_bookmark20"/>
      <w:bookmarkStart w:id="63" w:name="_bookmark21"/>
      <w:bookmarkStart w:id="64" w:name="Tables"/>
      <w:bookmarkStart w:id="65" w:name="_bookmark22"/>
      <w:bookmarkStart w:id="66" w:name="_Toc228105805"/>
      <w:bookmarkEnd w:id="60"/>
      <w:bookmarkEnd w:id="61"/>
      <w:bookmarkEnd w:id="62"/>
      <w:bookmarkEnd w:id="63"/>
      <w:bookmarkEnd w:id="64"/>
      <w:bookmarkEnd w:id="65"/>
      <w:r w:rsidRPr="006C5FBC">
        <w:rPr>
          <w:w w:val="100"/>
        </w:rPr>
        <w:lastRenderedPageBreak/>
        <w:t>Codes</w:t>
      </w:r>
      <w:bookmarkEnd w:id="66"/>
    </w:p>
    <w:p w14:paraId="48265070" w14:textId="0C3E05A7" w:rsidR="001B415A" w:rsidRPr="006C5FBC" w:rsidRDefault="00F05F7F" w:rsidP="00A17349">
      <w:hyperlink r:id="rId62" w:history="1">
        <w:r w:rsidRPr="00F05F7F">
          <w:rPr>
            <w:rStyle w:val="Hyperlink"/>
          </w:rPr>
          <w:t>https://github.com/laukamkit/capstone_project_GroupA</w:t>
        </w:r>
      </w:hyperlink>
    </w:p>
    <w:p w14:paraId="5D8FDF22" w14:textId="5743DA1E" w:rsidR="00BA3248" w:rsidRDefault="00882E79" w:rsidP="00415F5B">
      <w:pPr>
        <w:pStyle w:val="Heading1"/>
        <w:tabs>
          <w:tab w:val="left" w:pos="3402"/>
        </w:tabs>
        <w:spacing w:before="240" w:after="240"/>
        <w:rPr>
          <w:w w:val="100"/>
        </w:rPr>
      </w:pPr>
      <w:bookmarkStart w:id="67" w:name="_Toc228105806"/>
      <w:r>
        <w:rPr>
          <w:w w:val="100"/>
        </w:rPr>
        <w:t>Appendix</w:t>
      </w:r>
      <w:bookmarkEnd w:id="67"/>
    </w:p>
    <w:p w14:paraId="3FDA90A9" w14:textId="0E8F055E" w:rsidR="003C6484" w:rsidRPr="00415F5B" w:rsidRDefault="00612EDE" w:rsidP="003C6484">
      <w:pPr>
        <w:pStyle w:val="Heading3"/>
      </w:pPr>
      <w:r>
        <w:t xml:space="preserve">All </w:t>
      </w:r>
      <w:proofErr w:type="spellStart"/>
      <w:r>
        <w:t>PatchTST</w:t>
      </w:r>
      <w:proofErr w:type="spellEnd"/>
      <w:r>
        <w:t xml:space="preserve"> Model Candidate Performance</w:t>
      </w:r>
    </w:p>
    <w:tbl>
      <w:tblPr>
        <w:tblW w:w="0" w:type="auto"/>
        <w:tblLook w:val="04A0" w:firstRow="1" w:lastRow="0" w:firstColumn="1" w:lastColumn="0" w:noHBand="0" w:noVBand="1"/>
      </w:tblPr>
      <w:tblGrid>
        <w:gridCol w:w="749"/>
        <w:gridCol w:w="870"/>
        <w:gridCol w:w="840"/>
        <w:gridCol w:w="1151"/>
        <w:gridCol w:w="666"/>
        <w:gridCol w:w="784"/>
        <w:gridCol w:w="866"/>
        <w:gridCol w:w="861"/>
        <w:gridCol w:w="1696"/>
        <w:gridCol w:w="532"/>
      </w:tblGrid>
      <w:tr w:rsidR="008C2713" w:rsidRPr="006C5FBC" w14:paraId="7FFC7578" w14:textId="77777777" w:rsidTr="00B813C2">
        <w:trPr>
          <w:trHeight w:val="170"/>
        </w:trPr>
        <w:tc>
          <w:tcPr>
            <w:tcW w:w="0" w:type="auto"/>
            <w:tcBorders>
              <w:top w:val="single" w:sz="4" w:space="0" w:color="auto"/>
              <w:left w:val="single" w:sz="4" w:space="0" w:color="auto"/>
              <w:bottom w:val="single" w:sz="4" w:space="0" w:color="auto"/>
              <w:right w:val="single" w:sz="4" w:space="0" w:color="BFBFBF"/>
            </w:tcBorders>
            <w:noWrap/>
            <w:vAlign w:val="bottom"/>
            <w:hideMark/>
          </w:tcPr>
          <w:p w14:paraId="21F4E58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horizon</w:t>
            </w:r>
          </w:p>
        </w:tc>
        <w:tc>
          <w:tcPr>
            <w:tcW w:w="0" w:type="auto"/>
            <w:tcBorders>
              <w:top w:val="single" w:sz="4" w:space="0" w:color="auto"/>
              <w:left w:val="nil"/>
              <w:bottom w:val="single" w:sz="4" w:space="0" w:color="auto"/>
              <w:right w:val="single" w:sz="4" w:space="0" w:color="BFBFBF"/>
            </w:tcBorders>
            <w:noWrap/>
            <w:vAlign w:val="bottom"/>
            <w:hideMark/>
          </w:tcPr>
          <w:p w14:paraId="4B16D2A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lookback</w:t>
            </w:r>
          </w:p>
        </w:tc>
        <w:tc>
          <w:tcPr>
            <w:tcW w:w="0" w:type="auto"/>
            <w:tcBorders>
              <w:top w:val="single" w:sz="4" w:space="0" w:color="auto"/>
              <w:left w:val="nil"/>
              <w:bottom w:val="single" w:sz="4" w:space="0" w:color="auto"/>
              <w:right w:val="single" w:sz="4" w:space="0" w:color="BFBFBF"/>
            </w:tcBorders>
            <w:noWrap/>
            <w:vAlign w:val="bottom"/>
            <w:hideMark/>
          </w:tcPr>
          <w:p w14:paraId="459CED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d_model</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305A7DE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n_enc_layers</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A9BD60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dim_ff</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676E108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dropout</w:t>
            </w:r>
          </w:p>
        </w:tc>
        <w:tc>
          <w:tcPr>
            <w:tcW w:w="0" w:type="auto"/>
            <w:tcBorders>
              <w:top w:val="single" w:sz="4" w:space="0" w:color="auto"/>
              <w:left w:val="nil"/>
              <w:bottom w:val="single" w:sz="4" w:space="0" w:color="auto"/>
              <w:right w:val="single" w:sz="4" w:space="0" w:color="BFBFBF"/>
            </w:tcBorders>
            <w:noWrap/>
            <w:vAlign w:val="bottom"/>
            <w:hideMark/>
          </w:tcPr>
          <w:p w14:paraId="047DB47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lr</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657FDD8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val_rmse</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7562E17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time_taken_seconds</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6D7015A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rank</w:t>
            </w:r>
          </w:p>
        </w:tc>
      </w:tr>
      <w:tr w:rsidR="008C2713" w:rsidRPr="006C5FBC" w14:paraId="1A0A22CD"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33384E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3A7DE1E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0A4FB11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2E4A4B6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733A714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24195F2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7C634BD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860F1D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406.14</w:t>
            </w:r>
          </w:p>
        </w:tc>
        <w:tc>
          <w:tcPr>
            <w:tcW w:w="0" w:type="auto"/>
            <w:tcBorders>
              <w:top w:val="nil"/>
              <w:left w:val="nil"/>
              <w:bottom w:val="single" w:sz="4" w:space="0" w:color="BFBFBF"/>
              <w:right w:val="single" w:sz="4" w:space="0" w:color="BFBFBF"/>
            </w:tcBorders>
            <w:noWrap/>
            <w:vAlign w:val="bottom"/>
            <w:hideMark/>
          </w:tcPr>
          <w:p w14:paraId="0A2B69D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206.4</w:t>
            </w:r>
          </w:p>
        </w:tc>
        <w:tc>
          <w:tcPr>
            <w:tcW w:w="0" w:type="auto"/>
            <w:tcBorders>
              <w:top w:val="nil"/>
              <w:left w:val="nil"/>
              <w:bottom w:val="single" w:sz="4" w:space="0" w:color="BFBFBF"/>
              <w:right w:val="single" w:sz="4" w:space="0" w:color="auto"/>
            </w:tcBorders>
            <w:noWrap/>
            <w:vAlign w:val="bottom"/>
            <w:hideMark/>
          </w:tcPr>
          <w:p w14:paraId="3E889D5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w:t>
            </w:r>
          </w:p>
        </w:tc>
      </w:tr>
      <w:tr w:rsidR="008C2713" w:rsidRPr="006C5FBC" w14:paraId="39B385F4"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1E5CB6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37B9A38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67C291A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2E5BD02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134D190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0FC5BF2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304298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5D7B6B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411.97</w:t>
            </w:r>
          </w:p>
        </w:tc>
        <w:tc>
          <w:tcPr>
            <w:tcW w:w="0" w:type="auto"/>
            <w:tcBorders>
              <w:top w:val="nil"/>
              <w:left w:val="nil"/>
              <w:bottom w:val="single" w:sz="4" w:space="0" w:color="BFBFBF"/>
              <w:right w:val="single" w:sz="4" w:space="0" w:color="BFBFBF"/>
            </w:tcBorders>
            <w:noWrap/>
            <w:vAlign w:val="bottom"/>
            <w:hideMark/>
          </w:tcPr>
          <w:p w14:paraId="3F89D17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63.13</w:t>
            </w:r>
          </w:p>
        </w:tc>
        <w:tc>
          <w:tcPr>
            <w:tcW w:w="0" w:type="auto"/>
            <w:tcBorders>
              <w:top w:val="nil"/>
              <w:left w:val="nil"/>
              <w:bottom w:val="single" w:sz="4" w:space="0" w:color="BFBFBF"/>
              <w:right w:val="single" w:sz="4" w:space="0" w:color="auto"/>
            </w:tcBorders>
            <w:noWrap/>
            <w:vAlign w:val="bottom"/>
            <w:hideMark/>
          </w:tcPr>
          <w:p w14:paraId="2536930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w:t>
            </w:r>
          </w:p>
        </w:tc>
      </w:tr>
      <w:tr w:rsidR="008C2713" w:rsidRPr="006C5FBC" w14:paraId="7AEBD553"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3726B8A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6385F44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4F8D79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797415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7561E31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4751EB8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2CC4A15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E6E222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413.64</w:t>
            </w:r>
          </w:p>
        </w:tc>
        <w:tc>
          <w:tcPr>
            <w:tcW w:w="0" w:type="auto"/>
            <w:tcBorders>
              <w:top w:val="nil"/>
              <w:left w:val="nil"/>
              <w:bottom w:val="single" w:sz="4" w:space="0" w:color="BFBFBF"/>
              <w:right w:val="single" w:sz="4" w:space="0" w:color="BFBFBF"/>
            </w:tcBorders>
            <w:noWrap/>
            <w:vAlign w:val="bottom"/>
            <w:hideMark/>
          </w:tcPr>
          <w:p w14:paraId="3222128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48.54</w:t>
            </w:r>
          </w:p>
        </w:tc>
        <w:tc>
          <w:tcPr>
            <w:tcW w:w="0" w:type="auto"/>
            <w:tcBorders>
              <w:top w:val="nil"/>
              <w:left w:val="nil"/>
              <w:bottom w:val="single" w:sz="4" w:space="0" w:color="BFBFBF"/>
              <w:right w:val="single" w:sz="4" w:space="0" w:color="auto"/>
            </w:tcBorders>
            <w:noWrap/>
            <w:vAlign w:val="bottom"/>
            <w:hideMark/>
          </w:tcPr>
          <w:p w14:paraId="602EB53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r>
      <w:tr w:rsidR="008C2713" w:rsidRPr="006C5FBC" w14:paraId="6EB596E5"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4463CE2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43E7C7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2DD5530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6BDEF1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62E9AA1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39305D4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0F77237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6899632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414.71</w:t>
            </w:r>
          </w:p>
        </w:tc>
        <w:tc>
          <w:tcPr>
            <w:tcW w:w="0" w:type="auto"/>
            <w:tcBorders>
              <w:top w:val="nil"/>
              <w:left w:val="nil"/>
              <w:bottom w:val="single" w:sz="4" w:space="0" w:color="BFBFBF"/>
              <w:right w:val="single" w:sz="4" w:space="0" w:color="BFBFBF"/>
            </w:tcBorders>
            <w:noWrap/>
            <w:vAlign w:val="bottom"/>
            <w:hideMark/>
          </w:tcPr>
          <w:p w14:paraId="5F7E9D5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436.48</w:t>
            </w:r>
          </w:p>
        </w:tc>
        <w:tc>
          <w:tcPr>
            <w:tcW w:w="0" w:type="auto"/>
            <w:tcBorders>
              <w:top w:val="nil"/>
              <w:left w:val="nil"/>
              <w:bottom w:val="single" w:sz="4" w:space="0" w:color="BFBFBF"/>
              <w:right w:val="single" w:sz="4" w:space="0" w:color="auto"/>
            </w:tcBorders>
            <w:noWrap/>
            <w:vAlign w:val="bottom"/>
            <w:hideMark/>
          </w:tcPr>
          <w:p w14:paraId="17673DA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w:t>
            </w:r>
          </w:p>
        </w:tc>
      </w:tr>
      <w:tr w:rsidR="008C2713" w:rsidRPr="006C5FBC" w14:paraId="36D482AC"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476ABD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650285B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CD009A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440E4B0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7360B70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6059D0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70AAF7F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69F6EBB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460.45</w:t>
            </w:r>
          </w:p>
        </w:tc>
        <w:tc>
          <w:tcPr>
            <w:tcW w:w="0" w:type="auto"/>
            <w:tcBorders>
              <w:top w:val="nil"/>
              <w:left w:val="nil"/>
              <w:bottom w:val="single" w:sz="4" w:space="0" w:color="BFBFBF"/>
              <w:right w:val="single" w:sz="4" w:space="0" w:color="BFBFBF"/>
            </w:tcBorders>
            <w:noWrap/>
            <w:vAlign w:val="bottom"/>
            <w:hideMark/>
          </w:tcPr>
          <w:p w14:paraId="40BD751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48.62</w:t>
            </w:r>
          </w:p>
        </w:tc>
        <w:tc>
          <w:tcPr>
            <w:tcW w:w="0" w:type="auto"/>
            <w:tcBorders>
              <w:top w:val="nil"/>
              <w:left w:val="nil"/>
              <w:bottom w:val="single" w:sz="4" w:space="0" w:color="BFBFBF"/>
              <w:right w:val="single" w:sz="4" w:space="0" w:color="auto"/>
            </w:tcBorders>
            <w:noWrap/>
            <w:vAlign w:val="bottom"/>
            <w:hideMark/>
          </w:tcPr>
          <w:p w14:paraId="3F40DFB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r>
      <w:tr w:rsidR="008C2713" w:rsidRPr="006C5FBC" w14:paraId="18684705"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1A5C3A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1F4E7B0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0D1EA2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301169C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271408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469CD73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09F85B8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17DD078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461.2</w:t>
            </w:r>
          </w:p>
        </w:tc>
        <w:tc>
          <w:tcPr>
            <w:tcW w:w="0" w:type="auto"/>
            <w:tcBorders>
              <w:top w:val="nil"/>
              <w:left w:val="nil"/>
              <w:bottom w:val="single" w:sz="4" w:space="0" w:color="BFBFBF"/>
              <w:right w:val="single" w:sz="4" w:space="0" w:color="BFBFBF"/>
            </w:tcBorders>
            <w:noWrap/>
            <w:vAlign w:val="bottom"/>
            <w:hideMark/>
          </w:tcPr>
          <w:p w14:paraId="15761DE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211.94</w:t>
            </w:r>
          </w:p>
        </w:tc>
        <w:tc>
          <w:tcPr>
            <w:tcW w:w="0" w:type="auto"/>
            <w:tcBorders>
              <w:top w:val="nil"/>
              <w:left w:val="nil"/>
              <w:bottom w:val="single" w:sz="4" w:space="0" w:color="BFBFBF"/>
              <w:right w:val="single" w:sz="4" w:space="0" w:color="auto"/>
            </w:tcBorders>
            <w:noWrap/>
            <w:vAlign w:val="bottom"/>
            <w:hideMark/>
          </w:tcPr>
          <w:p w14:paraId="6F65332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w:t>
            </w:r>
          </w:p>
        </w:tc>
      </w:tr>
      <w:tr w:rsidR="008C2713" w:rsidRPr="006C5FBC" w14:paraId="06E00ADC"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73795B5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11B2E2B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6B1527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2BB659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0D9395E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71E9BC8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2EF2F83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3A2A0A9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461.23</w:t>
            </w:r>
          </w:p>
        </w:tc>
        <w:tc>
          <w:tcPr>
            <w:tcW w:w="0" w:type="auto"/>
            <w:tcBorders>
              <w:top w:val="nil"/>
              <w:left w:val="nil"/>
              <w:bottom w:val="single" w:sz="4" w:space="0" w:color="BFBFBF"/>
              <w:right w:val="single" w:sz="4" w:space="0" w:color="BFBFBF"/>
            </w:tcBorders>
            <w:noWrap/>
            <w:vAlign w:val="bottom"/>
            <w:hideMark/>
          </w:tcPr>
          <w:p w14:paraId="79E5E35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64.94</w:t>
            </w:r>
          </w:p>
        </w:tc>
        <w:tc>
          <w:tcPr>
            <w:tcW w:w="0" w:type="auto"/>
            <w:tcBorders>
              <w:top w:val="nil"/>
              <w:left w:val="nil"/>
              <w:bottom w:val="single" w:sz="4" w:space="0" w:color="BFBFBF"/>
              <w:right w:val="single" w:sz="4" w:space="0" w:color="auto"/>
            </w:tcBorders>
            <w:noWrap/>
            <w:vAlign w:val="bottom"/>
            <w:hideMark/>
          </w:tcPr>
          <w:p w14:paraId="034EF37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w:t>
            </w:r>
          </w:p>
        </w:tc>
      </w:tr>
      <w:tr w:rsidR="008C2713" w:rsidRPr="006C5FBC" w14:paraId="147DF0D8" w14:textId="77777777" w:rsidTr="00B813C2">
        <w:trPr>
          <w:trHeight w:val="170"/>
        </w:trPr>
        <w:tc>
          <w:tcPr>
            <w:tcW w:w="0" w:type="auto"/>
            <w:tcBorders>
              <w:top w:val="nil"/>
              <w:left w:val="single" w:sz="4" w:space="0" w:color="auto"/>
              <w:bottom w:val="nil"/>
              <w:right w:val="single" w:sz="4" w:space="0" w:color="BFBFBF"/>
            </w:tcBorders>
            <w:noWrap/>
            <w:vAlign w:val="bottom"/>
            <w:hideMark/>
          </w:tcPr>
          <w:p w14:paraId="5C0D44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nil"/>
              <w:right w:val="single" w:sz="4" w:space="0" w:color="BFBFBF"/>
            </w:tcBorders>
            <w:noWrap/>
            <w:vAlign w:val="bottom"/>
            <w:hideMark/>
          </w:tcPr>
          <w:p w14:paraId="04091A1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nil"/>
              <w:right w:val="single" w:sz="4" w:space="0" w:color="BFBFBF"/>
            </w:tcBorders>
            <w:noWrap/>
            <w:vAlign w:val="bottom"/>
            <w:hideMark/>
          </w:tcPr>
          <w:p w14:paraId="6C3B83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nil"/>
              <w:right w:val="single" w:sz="4" w:space="0" w:color="BFBFBF"/>
            </w:tcBorders>
            <w:noWrap/>
            <w:vAlign w:val="bottom"/>
            <w:hideMark/>
          </w:tcPr>
          <w:p w14:paraId="422741B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nil"/>
              <w:right w:val="single" w:sz="4" w:space="0" w:color="BFBFBF"/>
            </w:tcBorders>
            <w:noWrap/>
            <w:vAlign w:val="bottom"/>
            <w:hideMark/>
          </w:tcPr>
          <w:p w14:paraId="7710A89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nil"/>
              <w:right w:val="single" w:sz="4" w:space="0" w:color="BFBFBF"/>
            </w:tcBorders>
            <w:noWrap/>
            <w:vAlign w:val="bottom"/>
            <w:hideMark/>
          </w:tcPr>
          <w:p w14:paraId="551FF7D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nil"/>
              <w:right w:val="single" w:sz="4" w:space="0" w:color="BFBFBF"/>
            </w:tcBorders>
            <w:noWrap/>
            <w:vAlign w:val="bottom"/>
            <w:hideMark/>
          </w:tcPr>
          <w:p w14:paraId="4674482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nil"/>
              <w:right w:val="single" w:sz="4" w:space="0" w:color="BFBFBF"/>
            </w:tcBorders>
            <w:noWrap/>
            <w:vAlign w:val="bottom"/>
            <w:hideMark/>
          </w:tcPr>
          <w:p w14:paraId="75FFDCF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470.61</w:t>
            </w:r>
          </w:p>
        </w:tc>
        <w:tc>
          <w:tcPr>
            <w:tcW w:w="0" w:type="auto"/>
            <w:tcBorders>
              <w:top w:val="nil"/>
              <w:left w:val="nil"/>
              <w:bottom w:val="nil"/>
              <w:right w:val="single" w:sz="4" w:space="0" w:color="BFBFBF"/>
            </w:tcBorders>
            <w:noWrap/>
            <w:vAlign w:val="bottom"/>
            <w:hideMark/>
          </w:tcPr>
          <w:p w14:paraId="73CD252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448.61</w:t>
            </w:r>
          </w:p>
        </w:tc>
        <w:tc>
          <w:tcPr>
            <w:tcW w:w="0" w:type="auto"/>
            <w:tcBorders>
              <w:top w:val="nil"/>
              <w:left w:val="nil"/>
              <w:bottom w:val="nil"/>
              <w:right w:val="single" w:sz="4" w:space="0" w:color="auto"/>
            </w:tcBorders>
            <w:noWrap/>
            <w:vAlign w:val="bottom"/>
            <w:hideMark/>
          </w:tcPr>
          <w:p w14:paraId="201659C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8</w:t>
            </w:r>
          </w:p>
        </w:tc>
      </w:tr>
      <w:tr w:rsidR="008C2713" w:rsidRPr="006C5FBC" w14:paraId="07449051" w14:textId="77777777" w:rsidTr="00B813C2">
        <w:trPr>
          <w:trHeight w:val="170"/>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3E8D5C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503563E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2B46506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single" w:sz="4" w:space="0" w:color="auto"/>
              <w:left w:val="nil"/>
              <w:bottom w:val="single" w:sz="4" w:space="0" w:color="BFBFBF"/>
              <w:right w:val="single" w:sz="4" w:space="0" w:color="BFBFBF"/>
            </w:tcBorders>
            <w:noWrap/>
            <w:vAlign w:val="bottom"/>
            <w:hideMark/>
          </w:tcPr>
          <w:p w14:paraId="4387AE8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single" w:sz="4" w:space="0" w:color="auto"/>
              <w:left w:val="nil"/>
              <w:bottom w:val="single" w:sz="4" w:space="0" w:color="BFBFBF"/>
              <w:right w:val="single" w:sz="4" w:space="0" w:color="BFBFBF"/>
            </w:tcBorders>
            <w:noWrap/>
            <w:vAlign w:val="bottom"/>
            <w:hideMark/>
          </w:tcPr>
          <w:p w14:paraId="473F377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single" w:sz="4" w:space="0" w:color="auto"/>
              <w:left w:val="nil"/>
              <w:bottom w:val="single" w:sz="4" w:space="0" w:color="BFBFBF"/>
              <w:right w:val="single" w:sz="4" w:space="0" w:color="BFBFBF"/>
            </w:tcBorders>
            <w:noWrap/>
            <w:vAlign w:val="bottom"/>
            <w:hideMark/>
          </w:tcPr>
          <w:p w14:paraId="5F40134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single" w:sz="4" w:space="0" w:color="auto"/>
              <w:left w:val="nil"/>
              <w:bottom w:val="single" w:sz="4" w:space="0" w:color="BFBFBF"/>
              <w:right w:val="single" w:sz="4" w:space="0" w:color="BFBFBF"/>
            </w:tcBorders>
            <w:noWrap/>
            <w:vAlign w:val="bottom"/>
            <w:hideMark/>
          </w:tcPr>
          <w:p w14:paraId="383010A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single" w:sz="4" w:space="0" w:color="auto"/>
              <w:left w:val="nil"/>
              <w:bottom w:val="single" w:sz="4" w:space="0" w:color="BFBFBF"/>
              <w:right w:val="single" w:sz="4" w:space="0" w:color="BFBFBF"/>
            </w:tcBorders>
            <w:noWrap/>
            <w:vAlign w:val="bottom"/>
            <w:hideMark/>
          </w:tcPr>
          <w:p w14:paraId="26FB1D8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597.3</w:t>
            </w:r>
          </w:p>
        </w:tc>
        <w:tc>
          <w:tcPr>
            <w:tcW w:w="0" w:type="auto"/>
            <w:tcBorders>
              <w:top w:val="single" w:sz="4" w:space="0" w:color="auto"/>
              <w:left w:val="nil"/>
              <w:bottom w:val="single" w:sz="4" w:space="0" w:color="BFBFBF"/>
              <w:right w:val="single" w:sz="4" w:space="0" w:color="BFBFBF"/>
            </w:tcBorders>
            <w:noWrap/>
            <w:vAlign w:val="bottom"/>
            <w:hideMark/>
          </w:tcPr>
          <w:p w14:paraId="0AA77AA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207.74</w:t>
            </w:r>
          </w:p>
        </w:tc>
        <w:tc>
          <w:tcPr>
            <w:tcW w:w="0" w:type="auto"/>
            <w:tcBorders>
              <w:top w:val="single" w:sz="4" w:space="0" w:color="auto"/>
              <w:left w:val="nil"/>
              <w:bottom w:val="single" w:sz="4" w:space="0" w:color="BFBFBF"/>
              <w:right w:val="single" w:sz="4" w:space="0" w:color="auto"/>
            </w:tcBorders>
            <w:noWrap/>
            <w:vAlign w:val="bottom"/>
            <w:hideMark/>
          </w:tcPr>
          <w:p w14:paraId="56188F7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w:t>
            </w:r>
          </w:p>
        </w:tc>
      </w:tr>
      <w:tr w:rsidR="008C2713" w:rsidRPr="006C5FBC" w14:paraId="33DA6E12"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6C611C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649D0EE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785235E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04EA7AF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327B46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3E5F572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6A9EC3E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67CDC41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602.79</w:t>
            </w:r>
          </w:p>
        </w:tc>
        <w:tc>
          <w:tcPr>
            <w:tcW w:w="0" w:type="auto"/>
            <w:tcBorders>
              <w:top w:val="nil"/>
              <w:left w:val="nil"/>
              <w:bottom w:val="single" w:sz="4" w:space="0" w:color="BFBFBF"/>
              <w:right w:val="single" w:sz="4" w:space="0" w:color="BFBFBF"/>
            </w:tcBorders>
            <w:noWrap/>
            <w:vAlign w:val="bottom"/>
            <w:hideMark/>
          </w:tcPr>
          <w:p w14:paraId="5BE7898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441.29</w:t>
            </w:r>
          </w:p>
        </w:tc>
        <w:tc>
          <w:tcPr>
            <w:tcW w:w="0" w:type="auto"/>
            <w:tcBorders>
              <w:top w:val="nil"/>
              <w:left w:val="nil"/>
              <w:bottom w:val="single" w:sz="4" w:space="0" w:color="BFBFBF"/>
              <w:right w:val="single" w:sz="4" w:space="0" w:color="auto"/>
            </w:tcBorders>
            <w:noWrap/>
            <w:vAlign w:val="bottom"/>
            <w:hideMark/>
          </w:tcPr>
          <w:p w14:paraId="5C93F99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w:t>
            </w:r>
          </w:p>
        </w:tc>
      </w:tr>
      <w:tr w:rsidR="008C2713" w:rsidRPr="006C5FBC" w14:paraId="5EA0B281"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5DBD711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47A792C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02B6FB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40D330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00FE70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C349C6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4961A85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4283CD0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604.32</w:t>
            </w:r>
          </w:p>
        </w:tc>
        <w:tc>
          <w:tcPr>
            <w:tcW w:w="0" w:type="auto"/>
            <w:tcBorders>
              <w:top w:val="nil"/>
              <w:left w:val="nil"/>
              <w:bottom w:val="single" w:sz="4" w:space="0" w:color="BFBFBF"/>
              <w:right w:val="single" w:sz="4" w:space="0" w:color="BFBFBF"/>
            </w:tcBorders>
            <w:noWrap/>
            <w:vAlign w:val="bottom"/>
            <w:hideMark/>
          </w:tcPr>
          <w:p w14:paraId="555D3A9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64.53</w:t>
            </w:r>
          </w:p>
        </w:tc>
        <w:tc>
          <w:tcPr>
            <w:tcW w:w="0" w:type="auto"/>
            <w:tcBorders>
              <w:top w:val="nil"/>
              <w:left w:val="nil"/>
              <w:bottom w:val="single" w:sz="4" w:space="0" w:color="BFBFBF"/>
              <w:right w:val="single" w:sz="4" w:space="0" w:color="auto"/>
            </w:tcBorders>
            <w:noWrap/>
            <w:vAlign w:val="bottom"/>
            <w:hideMark/>
          </w:tcPr>
          <w:p w14:paraId="749DA3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r>
      <w:tr w:rsidR="008C2713" w:rsidRPr="006C5FBC" w14:paraId="23106F30"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55ECD51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79B8494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DDFBB7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7B270D7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243C23D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236A20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74F2BA9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1EEDEB3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609.56</w:t>
            </w:r>
          </w:p>
        </w:tc>
        <w:tc>
          <w:tcPr>
            <w:tcW w:w="0" w:type="auto"/>
            <w:tcBorders>
              <w:top w:val="nil"/>
              <w:left w:val="nil"/>
              <w:bottom w:val="single" w:sz="4" w:space="0" w:color="BFBFBF"/>
              <w:right w:val="single" w:sz="4" w:space="0" w:color="BFBFBF"/>
            </w:tcBorders>
            <w:noWrap/>
            <w:vAlign w:val="bottom"/>
            <w:hideMark/>
          </w:tcPr>
          <w:p w14:paraId="28661A5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48.75</w:t>
            </w:r>
          </w:p>
        </w:tc>
        <w:tc>
          <w:tcPr>
            <w:tcW w:w="0" w:type="auto"/>
            <w:tcBorders>
              <w:top w:val="nil"/>
              <w:left w:val="nil"/>
              <w:bottom w:val="single" w:sz="4" w:space="0" w:color="BFBFBF"/>
              <w:right w:val="single" w:sz="4" w:space="0" w:color="auto"/>
            </w:tcBorders>
            <w:noWrap/>
            <w:vAlign w:val="bottom"/>
            <w:hideMark/>
          </w:tcPr>
          <w:p w14:paraId="700C4D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w:t>
            </w:r>
          </w:p>
        </w:tc>
      </w:tr>
      <w:tr w:rsidR="008C2713" w:rsidRPr="006C5FBC" w14:paraId="1880BBFE"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4886383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60275D2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612DDD2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378A63F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532A783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1F529C4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3F419EB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5372AD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632.83</w:t>
            </w:r>
          </w:p>
        </w:tc>
        <w:tc>
          <w:tcPr>
            <w:tcW w:w="0" w:type="auto"/>
            <w:tcBorders>
              <w:top w:val="nil"/>
              <w:left w:val="nil"/>
              <w:bottom w:val="single" w:sz="4" w:space="0" w:color="BFBFBF"/>
              <w:right w:val="single" w:sz="4" w:space="0" w:color="BFBFBF"/>
            </w:tcBorders>
            <w:noWrap/>
            <w:vAlign w:val="bottom"/>
            <w:hideMark/>
          </w:tcPr>
          <w:p w14:paraId="716EF5C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213.45</w:t>
            </w:r>
          </w:p>
        </w:tc>
        <w:tc>
          <w:tcPr>
            <w:tcW w:w="0" w:type="auto"/>
            <w:tcBorders>
              <w:top w:val="nil"/>
              <w:left w:val="nil"/>
              <w:bottom w:val="single" w:sz="4" w:space="0" w:color="BFBFBF"/>
              <w:right w:val="single" w:sz="4" w:space="0" w:color="auto"/>
            </w:tcBorders>
            <w:noWrap/>
            <w:vAlign w:val="bottom"/>
            <w:hideMark/>
          </w:tcPr>
          <w:p w14:paraId="48D7C3D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r>
      <w:tr w:rsidR="008C2713" w:rsidRPr="006C5FBC" w14:paraId="381527DC"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DB8AB2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508BEE7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348DEA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3D9314D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4E94852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2C60B3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72A8AD6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4C10DDE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640.48</w:t>
            </w:r>
          </w:p>
        </w:tc>
        <w:tc>
          <w:tcPr>
            <w:tcW w:w="0" w:type="auto"/>
            <w:tcBorders>
              <w:top w:val="nil"/>
              <w:left w:val="nil"/>
              <w:bottom w:val="single" w:sz="4" w:space="0" w:color="BFBFBF"/>
              <w:right w:val="single" w:sz="4" w:space="0" w:color="BFBFBF"/>
            </w:tcBorders>
            <w:noWrap/>
            <w:vAlign w:val="bottom"/>
            <w:hideMark/>
          </w:tcPr>
          <w:p w14:paraId="3E1E85A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50.98</w:t>
            </w:r>
          </w:p>
        </w:tc>
        <w:tc>
          <w:tcPr>
            <w:tcW w:w="0" w:type="auto"/>
            <w:tcBorders>
              <w:top w:val="nil"/>
              <w:left w:val="nil"/>
              <w:bottom w:val="single" w:sz="4" w:space="0" w:color="BFBFBF"/>
              <w:right w:val="single" w:sz="4" w:space="0" w:color="auto"/>
            </w:tcBorders>
            <w:noWrap/>
            <w:vAlign w:val="bottom"/>
            <w:hideMark/>
          </w:tcPr>
          <w:p w14:paraId="33FAD04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w:t>
            </w:r>
          </w:p>
        </w:tc>
      </w:tr>
      <w:tr w:rsidR="008C2713" w:rsidRPr="006C5FBC" w14:paraId="573F5EE2"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EA6E44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038FA0C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3818B6B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2727111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20C8053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47DB32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554DB4C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211D348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648.63</w:t>
            </w:r>
          </w:p>
        </w:tc>
        <w:tc>
          <w:tcPr>
            <w:tcW w:w="0" w:type="auto"/>
            <w:tcBorders>
              <w:top w:val="nil"/>
              <w:left w:val="nil"/>
              <w:bottom w:val="single" w:sz="4" w:space="0" w:color="BFBFBF"/>
              <w:right w:val="single" w:sz="4" w:space="0" w:color="BFBFBF"/>
            </w:tcBorders>
            <w:noWrap/>
            <w:vAlign w:val="bottom"/>
            <w:hideMark/>
          </w:tcPr>
          <w:p w14:paraId="7875BB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65.56</w:t>
            </w:r>
          </w:p>
        </w:tc>
        <w:tc>
          <w:tcPr>
            <w:tcW w:w="0" w:type="auto"/>
            <w:tcBorders>
              <w:top w:val="nil"/>
              <w:left w:val="nil"/>
              <w:bottom w:val="single" w:sz="4" w:space="0" w:color="BFBFBF"/>
              <w:right w:val="single" w:sz="4" w:space="0" w:color="auto"/>
            </w:tcBorders>
            <w:noWrap/>
            <w:vAlign w:val="bottom"/>
            <w:hideMark/>
          </w:tcPr>
          <w:p w14:paraId="579A586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w:t>
            </w:r>
          </w:p>
        </w:tc>
      </w:tr>
      <w:tr w:rsidR="008C2713" w:rsidRPr="006C5FBC" w14:paraId="5569E551" w14:textId="77777777" w:rsidTr="00B813C2">
        <w:trPr>
          <w:trHeight w:val="170"/>
        </w:trPr>
        <w:tc>
          <w:tcPr>
            <w:tcW w:w="0" w:type="auto"/>
            <w:tcBorders>
              <w:top w:val="nil"/>
              <w:left w:val="single" w:sz="4" w:space="0" w:color="auto"/>
              <w:bottom w:val="single" w:sz="4" w:space="0" w:color="auto"/>
              <w:right w:val="single" w:sz="4" w:space="0" w:color="BFBFBF"/>
            </w:tcBorders>
            <w:noWrap/>
            <w:vAlign w:val="bottom"/>
            <w:hideMark/>
          </w:tcPr>
          <w:p w14:paraId="3527E5A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auto"/>
              <w:right w:val="single" w:sz="4" w:space="0" w:color="BFBFBF"/>
            </w:tcBorders>
            <w:noWrap/>
            <w:vAlign w:val="bottom"/>
            <w:hideMark/>
          </w:tcPr>
          <w:p w14:paraId="56A24AE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2B2056D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auto"/>
              <w:right w:val="single" w:sz="4" w:space="0" w:color="BFBFBF"/>
            </w:tcBorders>
            <w:noWrap/>
            <w:vAlign w:val="bottom"/>
            <w:hideMark/>
          </w:tcPr>
          <w:p w14:paraId="12B01E3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auto"/>
              <w:right w:val="single" w:sz="4" w:space="0" w:color="BFBFBF"/>
            </w:tcBorders>
            <w:noWrap/>
            <w:vAlign w:val="bottom"/>
            <w:hideMark/>
          </w:tcPr>
          <w:p w14:paraId="09831E7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auto"/>
              <w:right w:val="single" w:sz="4" w:space="0" w:color="BFBFBF"/>
            </w:tcBorders>
            <w:noWrap/>
            <w:vAlign w:val="bottom"/>
            <w:hideMark/>
          </w:tcPr>
          <w:p w14:paraId="0634547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auto"/>
              <w:right w:val="single" w:sz="4" w:space="0" w:color="BFBFBF"/>
            </w:tcBorders>
            <w:noWrap/>
            <w:vAlign w:val="bottom"/>
            <w:hideMark/>
          </w:tcPr>
          <w:p w14:paraId="2099D4B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auto"/>
              <w:right w:val="single" w:sz="4" w:space="0" w:color="BFBFBF"/>
            </w:tcBorders>
            <w:noWrap/>
            <w:vAlign w:val="bottom"/>
            <w:hideMark/>
          </w:tcPr>
          <w:p w14:paraId="488154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664.69</w:t>
            </w:r>
          </w:p>
        </w:tc>
        <w:tc>
          <w:tcPr>
            <w:tcW w:w="0" w:type="auto"/>
            <w:tcBorders>
              <w:top w:val="nil"/>
              <w:left w:val="nil"/>
              <w:bottom w:val="single" w:sz="4" w:space="0" w:color="auto"/>
              <w:right w:val="single" w:sz="4" w:space="0" w:color="BFBFBF"/>
            </w:tcBorders>
            <w:noWrap/>
            <w:vAlign w:val="bottom"/>
            <w:hideMark/>
          </w:tcPr>
          <w:p w14:paraId="248A26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453.43</w:t>
            </w:r>
          </w:p>
        </w:tc>
        <w:tc>
          <w:tcPr>
            <w:tcW w:w="0" w:type="auto"/>
            <w:tcBorders>
              <w:top w:val="nil"/>
              <w:left w:val="nil"/>
              <w:bottom w:val="single" w:sz="4" w:space="0" w:color="auto"/>
              <w:right w:val="single" w:sz="4" w:space="0" w:color="auto"/>
            </w:tcBorders>
            <w:noWrap/>
            <w:vAlign w:val="bottom"/>
            <w:hideMark/>
          </w:tcPr>
          <w:p w14:paraId="62E7105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8</w:t>
            </w:r>
          </w:p>
        </w:tc>
      </w:tr>
      <w:tr w:rsidR="008C2713" w:rsidRPr="006C5FBC" w14:paraId="58488105"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5A8F31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4278B2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B57EF0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67794CA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337ED1E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2348457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269DD44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FE6614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634.88</w:t>
            </w:r>
          </w:p>
        </w:tc>
        <w:tc>
          <w:tcPr>
            <w:tcW w:w="0" w:type="auto"/>
            <w:tcBorders>
              <w:top w:val="nil"/>
              <w:left w:val="nil"/>
              <w:bottom w:val="single" w:sz="4" w:space="0" w:color="BFBFBF"/>
              <w:right w:val="single" w:sz="4" w:space="0" w:color="BFBFBF"/>
            </w:tcBorders>
            <w:noWrap/>
            <w:vAlign w:val="bottom"/>
            <w:hideMark/>
          </w:tcPr>
          <w:p w14:paraId="142F537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50.39</w:t>
            </w:r>
          </w:p>
        </w:tc>
        <w:tc>
          <w:tcPr>
            <w:tcW w:w="0" w:type="auto"/>
            <w:tcBorders>
              <w:top w:val="nil"/>
              <w:left w:val="nil"/>
              <w:bottom w:val="single" w:sz="4" w:space="0" w:color="BFBFBF"/>
              <w:right w:val="single" w:sz="4" w:space="0" w:color="auto"/>
            </w:tcBorders>
            <w:noWrap/>
            <w:vAlign w:val="bottom"/>
            <w:hideMark/>
          </w:tcPr>
          <w:p w14:paraId="76A2A2B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w:t>
            </w:r>
          </w:p>
        </w:tc>
      </w:tr>
      <w:tr w:rsidR="008C2713" w:rsidRPr="006C5FBC" w14:paraId="79FE4099"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708A8E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0E88F39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36F5480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7AD86D5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5BE84D3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79E64AD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12D2AFA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37A8F8A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634.96</w:t>
            </w:r>
          </w:p>
        </w:tc>
        <w:tc>
          <w:tcPr>
            <w:tcW w:w="0" w:type="auto"/>
            <w:tcBorders>
              <w:top w:val="nil"/>
              <w:left w:val="nil"/>
              <w:bottom w:val="single" w:sz="4" w:space="0" w:color="BFBFBF"/>
              <w:right w:val="single" w:sz="4" w:space="0" w:color="BFBFBF"/>
            </w:tcBorders>
            <w:noWrap/>
            <w:vAlign w:val="bottom"/>
            <w:hideMark/>
          </w:tcPr>
          <w:p w14:paraId="6856E7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211.5</w:t>
            </w:r>
          </w:p>
        </w:tc>
        <w:tc>
          <w:tcPr>
            <w:tcW w:w="0" w:type="auto"/>
            <w:tcBorders>
              <w:top w:val="nil"/>
              <w:left w:val="nil"/>
              <w:bottom w:val="single" w:sz="4" w:space="0" w:color="BFBFBF"/>
              <w:right w:val="single" w:sz="4" w:space="0" w:color="auto"/>
            </w:tcBorders>
            <w:noWrap/>
            <w:vAlign w:val="bottom"/>
            <w:hideMark/>
          </w:tcPr>
          <w:p w14:paraId="690EDB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w:t>
            </w:r>
          </w:p>
        </w:tc>
      </w:tr>
      <w:tr w:rsidR="008C2713" w:rsidRPr="006C5FBC" w14:paraId="4E3CA651"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2A0134A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0B4EBDD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66D6D28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5A56651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3F7044F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5111D6D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346C21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3360DAF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642.92</w:t>
            </w:r>
          </w:p>
        </w:tc>
        <w:tc>
          <w:tcPr>
            <w:tcW w:w="0" w:type="auto"/>
            <w:tcBorders>
              <w:top w:val="nil"/>
              <w:left w:val="nil"/>
              <w:bottom w:val="single" w:sz="4" w:space="0" w:color="BFBFBF"/>
              <w:right w:val="single" w:sz="4" w:space="0" w:color="BFBFBF"/>
            </w:tcBorders>
            <w:noWrap/>
            <w:vAlign w:val="bottom"/>
            <w:hideMark/>
          </w:tcPr>
          <w:p w14:paraId="25BD6A2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66.84</w:t>
            </w:r>
          </w:p>
        </w:tc>
        <w:tc>
          <w:tcPr>
            <w:tcW w:w="0" w:type="auto"/>
            <w:tcBorders>
              <w:top w:val="nil"/>
              <w:left w:val="nil"/>
              <w:bottom w:val="single" w:sz="4" w:space="0" w:color="BFBFBF"/>
              <w:right w:val="single" w:sz="4" w:space="0" w:color="auto"/>
            </w:tcBorders>
            <w:noWrap/>
            <w:vAlign w:val="bottom"/>
            <w:hideMark/>
          </w:tcPr>
          <w:p w14:paraId="6E9E695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r>
      <w:tr w:rsidR="008C2713" w:rsidRPr="006C5FBC" w14:paraId="7CC8CA0F"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07C55EC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39D09FC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38D64D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326248A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7F89D92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665C86A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06A5CA3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214AB5B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648.35</w:t>
            </w:r>
          </w:p>
        </w:tc>
        <w:tc>
          <w:tcPr>
            <w:tcW w:w="0" w:type="auto"/>
            <w:tcBorders>
              <w:top w:val="nil"/>
              <w:left w:val="nil"/>
              <w:bottom w:val="single" w:sz="4" w:space="0" w:color="BFBFBF"/>
              <w:right w:val="single" w:sz="4" w:space="0" w:color="BFBFBF"/>
            </w:tcBorders>
            <w:noWrap/>
            <w:vAlign w:val="bottom"/>
            <w:hideMark/>
          </w:tcPr>
          <w:p w14:paraId="4A2AB16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447.51</w:t>
            </w:r>
          </w:p>
        </w:tc>
        <w:tc>
          <w:tcPr>
            <w:tcW w:w="0" w:type="auto"/>
            <w:tcBorders>
              <w:top w:val="nil"/>
              <w:left w:val="nil"/>
              <w:bottom w:val="single" w:sz="4" w:space="0" w:color="BFBFBF"/>
              <w:right w:val="single" w:sz="4" w:space="0" w:color="auto"/>
            </w:tcBorders>
            <w:noWrap/>
            <w:vAlign w:val="bottom"/>
            <w:hideMark/>
          </w:tcPr>
          <w:p w14:paraId="62E4C0E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w:t>
            </w:r>
          </w:p>
        </w:tc>
      </w:tr>
      <w:tr w:rsidR="008C2713" w:rsidRPr="006C5FBC" w14:paraId="180222C1"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3DFC9C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F0BFE6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A2BF94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740711A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4E3D0CF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1727E6C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70CE3CB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32FBDDB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671.7</w:t>
            </w:r>
          </w:p>
        </w:tc>
        <w:tc>
          <w:tcPr>
            <w:tcW w:w="0" w:type="auto"/>
            <w:tcBorders>
              <w:top w:val="nil"/>
              <w:left w:val="nil"/>
              <w:bottom w:val="single" w:sz="4" w:space="0" w:color="BFBFBF"/>
              <w:right w:val="single" w:sz="4" w:space="0" w:color="BFBFBF"/>
            </w:tcBorders>
            <w:noWrap/>
            <w:vAlign w:val="bottom"/>
            <w:hideMark/>
          </w:tcPr>
          <w:p w14:paraId="0375C05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217.2</w:t>
            </w:r>
          </w:p>
        </w:tc>
        <w:tc>
          <w:tcPr>
            <w:tcW w:w="0" w:type="auto"/>
            <w:tcBorders>
              <w:top w:val="nil"/>
              <w:left w:val="nil"/>
              <w:bottom w:val="single" w:sz="4" w:space="0" w:color="BFBFBF"/>
              <w:right w:val="single" w:sz="4" w:space="0" w:color="auto"/>
            </w:tcBorders>
            <w:noWrap/>
            <w:vAlign w:val="bottom"/>
            <w:hideMark/>
          </w:tcPr>
          <w:p w14:paraId="575FF9E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r>
      <w:tr w:rsidR="008C2713" w:rsidRPr="006C5FBC" w14:paraId="74CFC966"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24FBFCD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721E81F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76CC8B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435D8C4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76DB00D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4ABC26C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2F285EB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3AC62B5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672.81</w:t>
            </w:r>
          </w:p>
        </w:tc>
        <w:tc>
          <w:tcPr>
            <w:tcW w:w="0" w:type="auto"/>
            <w:tcBorders>
              <w:top w:val="nil"/>
              <w:left w:val="nil"/>
              <w:bottom w:val="single" w:sz="4" w:space="0" w:color="BFBFBF"/>
              <w:right w:val="single" w:sz="4" w:space="0" w:color="BFBFBF"/>
            </w:tcBorders>
            <w:noWrap/>
            <w:vAlign w:val="bottom"/>
            <w:hideMark/>
          </w:tcPr>
          <w:p w14:paraId="5F7A279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67.88</w:t>
            </w:r>
          </w:p>
        </w:tc>
        <w:tc>
          <w:tcPr>
            <w:tcW w:w="0" w:type="auto"/>
            <w:tcBorders>
              <w:top w:val="nil"/>
              <w:left w:val="nil"/>
              <w:bottom w:val="single" w:sz="4" w:space="0" w:color="BFBFBF"/>
              <w:right w:val="single" w:sz="4" w:space="0" w:color="auto"/>
            </w:tcBorders>
            <w:noWrap/>
            <w:vAlign w:val="bottom"/>
            <w:hideMark/>
          </w:tcPr>
          <w:p w14:paraId="6C4D840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w:t>
            </w:r>
          </w:p>
        </w:tc>
      </w:tr>
      <w:tr w:rsidR="008C2713" w:rsidRPr="006C5FBC" w14:paraId="4583B623"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626E56C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3E04BCF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56D2C01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6E2073E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6E0AF8D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5F982F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4021E10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6EC26B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673.36</w:t>
            </w:r>
          </w:p>
        </w:tc>
        <w:tc>
          <w:tcPr>
            <w:tcW w:w="0" w:type="auto"/>
            <w:tcBorders>
              <w:top w:val="nil"/>
              <w:left w:val="nil"/>
              <w:bottom w:val="single" w:sz="4" w:space="0" w:color="BFBFBF"/>
              <w:right w:val="single" w:sz="4" w:space="0" w:color="BFBFBF"/>
            </w:tcBorders>
            <w:noWrap/>
            <w:vAlign w:val="bottom"/>
            <w:hideMark/>
          </w:tcPr>
          <w:p w14:paraId="33B0B81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53.56</w:t>
            </w:r>
          </w:p>
        </w:tc>
        <w:tc>
          <w:tcPr>
            <w:tcW w:w="0" w:type="auto"/>
            <w:tcBorders>
              <w:top w:val="nil"/>
              <w:left w:val="nil"/>
              <w:bottom w:val="single" w:sz="4" w:space="0" w:color="BFBFBF"/>
              <w:right w:val="single" w:sz="4" w:space="0" w:color="auto"/>
            </w:tcBorders>
            <w:noWrap/>
            <w:vAlign w:val="bottom"/>
            <w:hideMark/>
          </w:tcPr>
          <w:p w14:paraId="1D93ADE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w:t>
            </w:r>
          </w:p>
        </w:tc>
      </w:tr>
      <w:tr w:rsidR="008C2713" w:rsidRPr="006C5FBC" w14:paraId="64927A64" w14:textId="77777777" w:rsidTr="00B813C2">
        <w:trPr>
          <w:trHeight w:val="170"/>
        </w:trPr>
        <w:tc>
          <w:tcPr>
            <w:tcW w:w="0" w:type="auto"/>
            <w:tcBorders>
              <w:top w:val="nil"/>
              <w:left w:val="single" w:sz="4" w:space="0" w:color="auto"/>
              <w:bottom w:val="single" w:sz="4" w:space="0" w:color="auto"/>
              <w:right w:val="single" w:sz="4" w:space="0" w:color="BFBFBF"/>
            </w:tcBorders>
            <w:noWrap/>
            <w:vAlign w:val="bottom"/>
            <w:hideMark/>
          </w:tcPr>
          <w:p w14:paraId="68EF25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3971D54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5F0F41B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auto"/>
              <w:right w:val="single" w:sz="4" w:space="0" w:color="BFBFBF"/>
            </w:tcBorders>
            <w:noWrap/>
            <w:vAlign w:val="bottom"/>
            <w:hideMark/>
          </w:tcPr>
          <w:p w14:paraId="67598D5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auto"/>
              <w:right w:val="single" w:sz="4" w:space="0" w:color="BFBFBF"/>
            </w:tcBorders>
            <w:noWrap/>
            <w:vAlign w:val="bottom"/>
            <w:hideMark/>
          </w:tcPr>
          <w:p w14:paraId="718FCD0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auto"/>
              <w:right w:val="single" w:sz="4" w:space="0" w:color="BFBFBF"/>
            </w:tcBorders>
            <w:noWrap/>
            <w:vAlign w:val="bottom"/>
            <w:hideMark/>
          </w:tcPr>
          <w:p w14:paraId="34B91C2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auto"/>
              <w:right w:val="single" w:sz="4" w:space="0" w:color="BFBFBF"/>
            </w:tcBorders>
            <w:noWrap/>
            <w:vAlign w:val="bottom"/>
            <w:hideMark/>
          </w:tcPr>
          <w:p w14:paraId="3C7A986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auto"/>
              <w:right w:val="single" w:sz="4" w:space="0" w:color="BFBFBF"/>
            </w:tcBorders>
            <w:noWrap/>
            <w:vAlign w:val="bottom"/>
            <w:hideMark/>
          </w:tcPr>
          <w:p w14:paraId="463682A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692.7</w:t>
            </w:r>
          </w:p>
        </w:tc>
        <w:tc>
          <w:tcPr>
            <w:tcW w:w="0" w:type="auto"/>
            <w:tcBorders>
              <w:top w:val="nil"/>
              <w:left w:val="nil"/>
              <w:bottom w:val="single" w:sz="4" w:space="0" w:color="auto"/>
              <w:right w:val="single" w:sz="4" w:space="0" w:color="BFBFBF"/>
            </w:tcBorders>
            <w:noWrap/>
            <w:vAlign w:val="bottom"/>
            <w:hideMark/>
          </w:tcPr>
          <w:p w14:paraId="343E766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460.1</w:t>
            </w:r>
          </w:p>
        </w:tc>
        <w:tc>
          <w:tcPr>
            <w:tcW w:w="0" w:type="auto"/>
            <w:tcBorders>
              <w:top w:val="nil"/>
              <w:left w:val="nil"/>
              <w:bottom w:val="single" w:sz="4" w:space="0" w:color="auto"/>
              <w:right w:val="single" w:sz="4" w:space="0" w:color="auto"/>
            </w:tcBorders>
            <w:noWrap/>
            <w:vAlign w:val="bottom"/>
            <w:hideMark/>
          </w:tcPr>
          <w:p w14:paraId="5B519A1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8</w:t>
            </w:r>
          </w:p>
        </w:tc>
      </w:tr>
    </w:tbl>
    <w:p w14:paraId="74CB6783" w14:textId="77777777" w:rsidR="00EA34B1" w:rsidRDefault="00EA34B1" w:rsidP="00EA34B1">
      <w:pPr>
        <w:jc w:val="center"/>
        <w:rPr>
          <w:noProof/>
        </w:rPr>
      </w:pPr>
    </w:p>
    <w:p w14:paraId="2911263A" w14:textId="776AB449" w:rsidR="003C6484" w:rsidRDefault="00460056" w:rsidP="003C6484">
      <w:pPr>
        <w:pStyle w:val="Heading3"/>
      </w:pPr>
      <w:r>
        <w:lastRenderedPageBreak/>
        <w:t>LSTM Performance Table on ECL Dataset</w:t>
      </w:r>
      <w:r w:rsidR="00F77FE5">
        <w:t xml:space="preserve"> by </w:t>
      </w:r>
      <w:r>
        <w:t>Li et al.</w:t>
      </w:r>
      <w:r w:rsidR="00F77FE5">
        <w:t xml:space="preserve"> (</w:t>
      </w:r>
      <w:r>
        <w:t>2022)</w:t>
      </w:r>
    </w:p>
    <w:p w14:paraId="558D1F41" w14:textId="470E0134" w:rsidR="00CF7914" w:rsidRDefault="00F77FE5" w:rsidP="00897785">
      <w:r w:rsidRPr="00F77FE5">
        <w:rPr>
          <w:noProof/>
        </w:rPr>
        <w:drawing>
          <wp:inline distT="0" distB="0" distL="0" distR="0" wp14:anchorId="0019E378" wp14:editId="536437B9">
            <wp:extent cx="5734050" cy="2756535"/>
            <wp:effectExtent l="19050" t="19050" r="19050" b="24765"/>
            <wp:docPr id="195758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87317" name=""/>
                    <pic:cNvPicPr/>
                  </pic:nvPicPr>
                  <pic:blipFill>
                    <a:blip r:embed="rId63"/>
                    <a:stretch>
                      <a:fillRect/>
                    </a:stretch>
                  </pic:blipFill>
                  <pic:spPr>
                    <a:xfrm>
                      <a:off x="0" y="0"/>
                      <a:ext cx="5734050" cy="2756535"/>
                    </a:xfrm>
                    <a:prstGeom prst="rect">
                      <a:avLst/>
                    </a:prstGeom>
                    <a:ln>
                      <a:solidFill>
                        <a:schemeClr val="accent1">
                          <a:lumMod val="20000"/>
                          <a:lumOff val="80000"/>
                        </a:schemeClr>
                      </a:solidFill>
                    </a:ln>
                  </pic:spPr>
                </pic:pic>
              </a:graphicData>
            </a:graphic>
          </wp:inline>
        </w:drawing>
      </w:r>
    </w:p>
    <w:p w14:paraId="0A90F6A2" w14:textId="5BF6938C" w:rsidR="00013408" w:rsidRDefault="00013408" w:rsidP="00013408">
      <w:pPr>
        <w:pStyle w:val="Heading3"/>
      </w:pPr>
      <w:r>
        <w:t>Results with 6 Different Random Seeds</w:t>
      </w:r>
    </w:p>
    <w:tbl>
      <w:tblPr>
        <w:tblStyle w:val="PlainTable5"/>
        <w:tblW w:w="8908" w:type="dxa"/>
        <w:tblLook w:val="04A0" w:firstRow="1" w:lastRow="0" w:firstColumn="1" w:lastColumn="0" w:noHBand="0" w:noVBand="1"/>
      </w:tblPr>
      <w:tblGrid>
        <w:gridCol w:w="1780"/>
        <w:gridCol w:w="1208"/>
        <w:gridCol w:w="1168"/>
        <w:gridCol w:w="1208"/>
        <w:gridCol w:w="1168"/>
        <w:gridCol w:w="1208"/>
        <w:gridCol w:w="1168"/>
      </w:tblGrid>
      <w:tr w:rsidR="008927D3" w:rsidRPr="0035747B" w14:paraId="563C5DC6" w14:textId="77777777" w:rsidTr="00F3692B">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780" w:type="dxa"/>
            <w:noWrap/>
            <w:hideMark/>
          </w:tcPr>
          <w:p w14:paraId="56E2D0E1"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2376" w:type="dxa"/>
            <w:gridSpan w:val="2"/>
            <w:noWrap/>
            <w:hideMark/>
          </w:tcPr>
          <w:p w14:paraId="567421F4" w14:textId="77777777" w:rsidR="008927D3" w:rsidRPr="0035747B" w:rsidRDefault="008927D3" w:rsidP="008935A1">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- 48 </w:t>
            </w:r>
            <w:r>
              <w:rPr>
                <w:rFonts w:ascii="Public Sans" w:eastAsia="Times New Roman" w:hAnsi="Public Sans" w:cs="Times New Roman"/>
                <w:color w:val="000000"/>
                <w:sz w:val="20"/>
                <w:szCs w:val="20"/>
                <w:lang w:val="en-AU" w:eastAsia="en-AU"/>
              </w:rPr>
              <w:t>steps</w:t>
            </w:r>
          </w:p>
        </w:tc>
        <w:tc>
          <w:tcPr>
            <w:tcW w:w="2376" w:type="dxa"/>
            <w:gridSpan w:val="2"/>
            <w:noWrap/>
            <w:hideMark/>
          </w:tcPr>
          <w:p w14:paraId="40476741" w14:textId="77777777" w:rsidR="008927D3" w:rsidRPr="0035747B" w:rsidRDefault="008927D3" w:rsidP="008935A1">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- 336 </w:t>
            </w:r>
            <w:r>
              <w:rPr>
                <w:rFonts w:ascii="Public Sans" w:eastAsia="Times New Roman" w:hAnsi="Public Sans" w:cs="Times New Roman"/>
                <w:color w:val="000000"/>
                <w:sz w:val="20"/>
                <w:szCs w:val="20"/>
                <w:lang w:val="en-AU" w:eastAsia="en-AU"/>
              </w:rPr>
              <w:t>steps</w:t>
            </w:r>
          </w:p>
        </w:tc>
        <w:tc>
          <w:tcPr>
            <w:tcW w:w="2376" w:type="dxa"/>
            <w:gridSpan w:val="2"/>
            <w:noWrap/>
            <w:hideMark/>
          </w:tcPr>
          <w:p w14:paraId="0E510BBF" w14:textId="77777777" w:rsidR="008927D3" w:rsidRPr="0035747B" w:rsidRDefault="008927D3" w:rsidP="008935A1">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- 720 </w:t>
            </w:r>
            <w:r>
              <w:rPr>
                <w:rFonts w:ascii="Public Sans" w:eastAsia="Times New Roman" w:hAnsi="Public Sans" w:cs="Times New Roman"/>
                <w:color w:val="000000"/>
                <w:sz w:val="20"/>
                <w:szCs w:val="20"/>
                <w:lang w:val="en-AU" w:eastAsia="en-AU"/>
              </w:rPr>
              <w:t>steps</w:t>
            </w:r>
          </w:p>
        </w:tc>
      </w:tr>
      <w:tr w:rsidR="008927D3" w:rsidRPr="0035747B" w14:paraId="703549A2" w14:textId="77777777" w:rsidTr="00F3692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64E66864" w14:textId="77777777" w:rsidR="008927D3" w:rsidRPr="0035747B" w:rsidRDefault="008927D3" w:rsidP="008935A1">
            <w:pPr>
              <w:widowControl/>
              <w:autoSpaceDE/>
              <w:autoSpaceDN/>
              <w:spacing w:after="240"/>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1208" w:type="dxa"/>
            <w:noWrap/>
            <w:hideMark/>
          </w:tcPr>
          <w:p w14:paraId="763FC101"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1168" w:type="dxa"/>
            <w:noWrap/>
            <w:hideMark/>
          </w:tcPr>
          <w:p w14:paraId="06DC4D29"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4C88D2DE"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1168" w:type="dxa"/>
            <w:noWrap/>
            <w:hideMark/>
          </w:tcPr>
          <w:p w14:paraId="380E7899"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1E355948"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1168" w:type="dxa"/>
            <w:noWrap/>
            <w:hideMark/>
          </w:tcPr>
          <w:p w14:paraId="7FAECE82"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r>
      <w:tr w:rsidR="008927D3" w:rsidRPr="0035747B" w14:paraId="7DECDCB4" w14:textId="77777777" w:rsidTr="00F3692B">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4756C828"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SARIMAX</w:t>
            </w:r>
          </w:p>
        </w:tc>
        <w:tc>
          <w:tcPr>
            <w:tcW w:w="1208" w:type="dxa"/>
            <w:noWrap/>
            <w:hideMark/>
          </w:tcPr>
          <w:p w14:paraId="67498D8E"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544.65</w:t>
            </w:r>
          </w:p>
        </w:tc>
        <w:tc>
          <w:tcPr>
            <w:tcW w:w="1168" w:type="dxa"/>
            <w:noWrap/>
            <w:hideMark/>
          </w:tcPr>
          <w:p w14:paraId="0BC8776D"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367.25</w:t>
            </w:r>
          </w:p>
        </w:tc>
        <w:tc>
          <w:tcPr>
            <w:tcW w:w="1208" w:type="dxa"/>
            <w:noWrap/>
            <w:hideMark/>
          </w:tcPr>
          <w:p w14:paraId="249A4739"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650.79</w:t>
            </w:r>
          </w:p>
        </w:tc>
        <w:tc>
          <w:tcPr>
            <w:tcW w:w="1168" w:type="dxa"/>
            <w:noWrap/>
            <w:hideMark/>
          </w:tcPr>
          <w:p w14:paraId="4DAB1924"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456.09 </w:t>
            </w:r>
          </w:p>
        </w:tc>
        <w:tc>
          <w:tcPr>
            <w:tcW w:w="1208" w:type="dxa"/>
            <w:noWrap/>
            <w:hideMark/>
          </w:tcPr>
          <w:p w14:paraId="37F06633"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667.58</w:t>
            </w:r>
          </w:p>
        </w:tc>
        <w:tc>
          <w:tcPr>
            <w:tcW w:w="1168" w:type="dxa"/>
            <w:noWrap/>
            <w:hideMark/>
          </w:tcPr>
          <w:p w14:paraId="1C8D907D"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474.72</w:t>
            </w:r>
          </w:p>
        </w:tc>
      </w:tr>
      <w:tr w:rsidR="008927D3" w:rsidRPr="0035747B" w14:paraId="0E38E315" w14:textId="77777777" w:rsidTr="00F3692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02DBE8AB"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Gradient Boosting</w:t>
            </w:r>
          </w:p>
        </w:tc>
        <w:tc>
          <w:tcPr>
            <w:tcW w:w="1208" w:type="dxa"/>
            <w:noWrap/>
            <w:hideMark/>
          </w:tcPr>
          <w:p w14:paraId="4979A497" w14:textId="3645BDDD" w:rsidR="008927D3" w:rsidRPr="00C5286D" w:rsidRDefault="00B9444B"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536.34</w:t>
            </w:r>
            <w:r w:rsidRPr="00C5286D">
              <w:rPr>
                <w:rFonts w:eastAsia="Times New Roman"/>
                <w:color w:val="000000"/>
                <w:sz w:val="18"/>
                <w:szCs w:val="18"/>
                <w:lang w:val="en-AU" w:eastAsia="en-AU"/>
              </w:rPr>
              <w:t>±0.01</w:t>
            </w:r>
          </w:p>
        </w:tc>
        <w:tc>
          <w:tcPr>
            <w:tcW w:w="1168" w:type="dxa"/>
            <w:noWrap/>
            <w:hideMark/>
          </w:tcPr>
          <w:p w14:paraId="5AABFEBC" w14:textId="15FBEC85"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380.49</w:t>
            </w:r>
            <w:r w:rsidR="00C5286D" w:rsidRPr="00C5286D">
              <w:rPr>
                <w:rFonts w:eastAsia="Times New Roman"/>
                <w:color w:val="000000"/>
                <w:sz w:val="18"/>
                <w:szCs w:val="18"/>
                <w:lang w:val="en-AU" w:eastAsia="en-AU"/>
              </w:rPr>
              <w:t>±0.01</w:t>
            </w:r>
          </w:p>
        </w:tc>
        <w:tc>
          <w:tcPr>
            <w:tcW w:w="1208" w:type="dxa"/>
            <w:noWrap/>
            <w:hideMark/>
          </w:tcPr>
          <w:p w14:paraId="135866E3" w14:textId="6431EA58"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655.67</w:t>
            </w:r>
            <w:r w:rsidR="00C5286D" w:rsidRPr="00C5286D">
              <w:rPr>
                <w:rFonts w:eastAsia="Times New Roman"/>
                <w:color w:val="000000"/>
                <w:sz w:val="18"/>
                <w:szCs w:val="18"/>
                <w:lang w:val="en-AU" w:eastAsia="en-AU"/>
              </w:rPr>
              <w:t>±0.</w:t>
            </w:r>
            <w:r w:rsidR="00E7087E">
              <w:rPr>
                <w:rFonts w:eastAsia="Times New Roman"/>
                <w:color w:val="000000"/>
                <w:sz w:val="18"/>
                <w:szCs w:val="18"/>
                <w:lang w:val="en-AU" w:eastAsia="en-AU"/>
              </w:rPr>
              <w:t>1</w:t>
            </w:r>
          </w:p>
        </w:tc>
        <w:tc>
          <w:tcPr>
            <w:tcW w:w="1168" w:type="dxa"/>
            <w:noWrap/>
            <w:hideMark/>
          </w:tcPr>
          <w:p w14:paraId="416FDE38" w14:textId="485EC45D"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471.72</w:t>
            </w:r>
            <w:r w:rsidR="00C5286D" w:rsidRPr="00C5286D">
              <w:rPr>
                <w:rFonts w:eastAsia="Times New Roman"/>
                <w:color w:val="000000"/>
                <w:sz w:val="18"/>
                <w:szCs w:val="18"/>
                <w:lang w:val="en-AU" w:eastAsia="en-AU"/>
              </w:rPr>
              <w:t>±0.</w:t>
            </w:r>
            <w:r w:rsidR="000A3D42">
              <w:rPr>
                <w:rFonts w:eastAsia="Times New Roman"/>
                <w:color w:val="000000"/>
                <w:sz w:val="18"/>
                <w:szCs w:val="18"/>
                <w:lang w:val="en-AU" w:eastAsia="en-AU"/>
              </w:rPr>
              <w:t>2</w:t>
            </w:r>
          </w:p>
        </w:tc>
        <w:tc>
          <w:tcPr>
            <w:tcW w:w="1208" w:type="dxa"/>
            <w:noWrap/>
            <w:hideMark/>
          </w:tcPr>
          <w:p w14:paraId="7BACD651" w14:textId="457E4FDA"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690.82</w:t>
            </w:r>
            <w:r w:rsidR="00C5286D" w:rsidRPr="00C5286D">
              <w:rPr>
                <w:rFonts w:eastAsia="Times New Roman"/>
                <w:color w:val="000000"/>
                <w:sz w:val="18"/>
                <w:szCs w:val="18"/>
                <w:lang w:val="en-AU" w:eastAsia="en-AU"/>
              </w:rPr>
              <w:t>±0.</w:t>
            </w:r>
            <w:r w:rsidR="002676C0">
              <w:rPr>
                <w:rFonts w:eastAsia="Times New Roman"/>
                <w:color w:val="000000"/>
                <w:sz w:val="18"/>
                <w:szCs w:val="18"/>
                <w:lang w:val="en-AU" w:eastAsia="en-AU"/>
              </w:rPr>
              <w:t>2</w:t>
            </w:r>
          </w:p>
        </w:tc>
        <w:tc>
          <w:tcPr>
            <w:tcW w:w="1168" w:type="dxa"/>
            <w:noWrap/>
            <w:hideMark/>
          </w:tcPr>
          <w:p w14:paraId="30A6E8AC" w14:textId="26847DAA"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498.17</w:t>
            </w:r>
            <w:r w:rsidR="00C5286D" w:rsidRPr="00C5286D">
              <w:rPr>
                <w:rFonts w:eastAsia="Times New Roman"/>
                <w:color w:val="000000"/>
                <w:sz w:val="18"/>
                <w:szCs w:val="18"/>
                <w:lang w:val="en-AU" w:eastAsia="en-AU"/>
              </w:rPr>
              <w:t>±0.</w:t>
            </w:r>
            <w:r w:rsidR="002676C0">
              <w:rPr>
                <w:rFonts w:eastAsia="Times New Roman"/>
                <w:color w:val="000000"/>
                <w:sz w:val="18"/>
                <w:szCs w:val="18"/>
                <w:lang w:val="en-AU" w:eastAsia="en-AU"/>
              </w:rPr>
              <w:t>2</w:t>
            </w:r>
          </w:p>
        </w:tc>
      </w:tr>
      <w:tr w:rsidR="008927D3" w:rsidRPr="0035747B" w14:paraId="0C4F29DB" w14:textId="77777777" w:rsidTr="00F3692B">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376C52E1"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LSTM</w:t>
            </w:r>
          </w:p>
        </w:tc>
        <w:tc>
          <w:tcPr>
            <w:tcW w:w="1208" w:type="dxa"/>
            <w:noWrap/>
            <w:hideMark/>
          </w:tcPr>
          <w:p w14:paraId="51B448B2" w14:textId="11A05D91"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564.98</w:t>
            </w:r>
            <w:r w:rsidR="005E39E0" w:rsidRPr="00C5286D">
              <w:rPr>
                <w:rFonts w:eastAsia="Times New Roman"/>
                <w:color w:val="000000"/>
                <w:sz w:val="18"/>
                <w:szCs w:val="18"/>
                <w:lang w:val="en-AU" w:eastAsia="en-AU"/>
              </w:rPr>
              <w:t>±20.</w:t>
            </w:r>
            <w:r w:rsidR="00E7087E">
              <w:rPr>
                <w:rFonts w:eastAsia="Times New Roman"/>
                <w:color w:val="000000"/>
                <w:sz w:val="18"/>
                <w:szCs w:val="18"/>
                <w:lang w:val="en-AU" w:eastAsia="en-AU"/>
              </w:rPr>
              <w:t>9</w:t>
            </w:r>
          </w:p>
        </w:tc>
        <w:tc>
          <w:tcPr>
            <w:tcW w:w="1168" w:type="dxa"/>
            <w:noWrap/>
            <w:hideMark/>
          </w:tcPr>
          <w:p w14:paraId="0C55AF08" w14:textId="68E2E7BA"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402.08</w:t>
            </w:r>
            <w:r w:rsidR="00C5286D" w:rsidRPr="00C5286D">
              <w:rPr>
                <w:rFonts w:eastAsia="Times New Roman"/>
                <w:color w:val="000000"/>
                <w:sz w:val="18"/>
                <w:szCs w:val="18"/>
                <w:lang w:val="en-AU" w:eastAsia="en-AU"/>
              </w:rPr>
              <w:t>±</w:t>
            </w:r>
            <w:r w:rsidR="00411022">
              <w:rPr>
                <w:rFonts w:eastAsia="Times New Roman"/>
                <w:color w:val="000000"/>
                <w:sz w:val="18"/>
                <w:szCs w:val="18"/>
                <w:lang w:val="en-AU" w:eastAsia="en-AU"/>
              </w:rPr>
              <w:t>13.5</w:t>
            </w:r>
          </w:p>
        </w:tc>
        <w:tc>
          <w:tcPr>
            <w:tcW w:w="1208" w:type="dxa"/>
            <w:noWrap/>
            <w:hideMark/>
          </w:tcPr>
          <w:p w14:paraId="4E287BA1" w14:textId="14CABD6F"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790.94</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17.1</w:t>
            </w:r>
          </w:p>
        </w:tc>
        <w:tc>
          <w:tcPr>
            <w:tcW w:w="1168" w:type="dxa"/>
            <w:noWrap/>
            <w:hideMark/>
          </w:tcPr>
          <w:p w14:paraId="021BB266" w14:textId="439F1BE4"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574.38</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16</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9</w:t>
            </w:r>
          </w:p>
        </w:tc>
        <w:tc>
          <w:tcPr>
            <w:tcW w:w="1208" w:type="dxa"/>
            <w:noWrap/>
            <w:hideMark/>
          </w:tcPr>
          <w:p w14:paraId="7B979D89" w14:textId="15FD965F"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858.99 </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13.2</w:t>
            </w:r>
          </w:p>
        </w:tc>
        <w:tc>
          <w:tcPr>
            <w:tcW w:w="1168" w:type="dxa"/>
            <w:noWrap/>
            <w:hideMark/>
          </w:tcPr>
          <w:p w14:paraId="0283909B" w14:textId="1025C8A4"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635.97</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10.6</w:t>
            </w:r>
          </w:p>
        </w:tc>
      </w:tr>
      <w:tr w:rsidR="008927D3" w:rsidRPr="0035747B" w14:paraId="62A3177E" w14:textId="77777777" w:rsidTr="00F3692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54057C18"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proofErr w:type="spellStart"/>
            <w:r w:rsidRPr="0035747B">
              <w:rPr>
                <w:rFonts w:ascii="Public Sans" w:eastAsia="Times New Roman" w:hAnsi="Public Sans" w:cs="Times New Roman"/>
                <w:color w:val="000000"/>
                <w:sz w:val="20"/>
                <w:szCs w:val="20"/>
                <w:lang w:val="en-AU" w:eastAsia="en-AU"/>
              </w:rPr>
              <w:t>PatchTST</w:t>
            </w:r>
            <w:proofErr w:type="spellEnd"/>
          </w:p>
        </w:tc>
        <w:tc>
          <w:tcPr>
            <w:tcW w:w="1208" w:type="dxa"/>
            <w:noWrap/>
            <w:hideMark/>
          </w:tcPr>
          <w:p w14:paraId="717684C4" w14:textId="162A1E8E"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468.07</w:t>
            </w:r>
            <w:r w:rsidR="00C5286D" w:rsidRPr="00C5286D">
              <w:rPr>
                <w:rFonts w:eastAsia="Times New Roman"/>
                <w:color w:val="000000"/>
                <w:sz w:val="18"/>
                <w:szCs w:val="18"/>
                <w:lang w:val="en-AU" w:eastAsia="en-AU"/>
              </w:rPr>
              <w:t>±3.</w:t>
            </w:r>
            <w:r w:rsidR="00E7087E">
              <w:rPr>
                <w:rFonts w:eastAsia="Times New Roman"/>
                <w:color w:val="000000"/>
                <w:sz w:val="18"/>
                <w:szCs w:val="18"/>
                <w:lang w:val="en-AU" w:eastAsia="en-AU"/>
              </w:rPr>
              <w:t>9</w:t>
            </w:r>
          </w:p>
        </w:tc>
        <w:tc>
          <w:tcPr>
            <w:tcW w:w="1168" w:type="dxa"/>
            <w:noWrap/>
            <w:hideMark/>
          </w:tcPr>
          <w:p w14:paraId="6AD03EDF" w14:textId="2873C8E1"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308.63</w:t>
            </w:r>
            <w:r w:rsidR="00C5286D" w:rsidRPr="00C5286D">
              <w:rPr>
                <w:rFonts w:eastAsia="Times New Roman"/>
                <w:color w:val="000000"/>
                <w:sz w:val="18"/>
                <w:szCs w:val="18"/>
                <w:lang w:val="en-AU" w:eastAsia="en-AU"/>
              </w:rPr>
              <w:t>±</w:t>
            </w:r>
            <w:r w:rsidR="00E7087E">
              <w:rPr>
                <w:rFonts w:eastAsia="Times New Roman"/>
                <w:color w:val="000000"/>
                <w:sz w:val="18"/>
                <w:szCs w:val="18"/>
                <w:lang w:val="en-AU" w:eastAsia="en-AU"/>
              </w:rPr>
              <w:t>2.7</w:t>
            </w:r>
          </w:p>
        </w:tc>
        <w:tc>
          <w:tcPr>
            <w:tcW w:w="1208" w:type="dxa"/>
            <w:noWrap/>
            <w:hideMark/>
          </w:tcPr>
          <w:p w14:paraId="5208F1F6" w14:textId="62C93CC4"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637.35</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15.0</w:t>
            </w:r>
          </w:p>
        </w:tc>
        <w:tc>
          <w:tcPr>
            <w:tcW w:w="1168" w:type="dxa"/>
            <w:noWrap/>
            <w:hideMark/>
          </w:tcPr>
          <w:p w14:paraId="3C375B6F" w14:textId="02FF2126"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445.23</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15.0</w:t>
            </w:r>
          </w:p>
        </w:tc>
        <w:tc>
          <w:tcPr>
            <w:tcW w:w="1208" w:type="dxa"/>
            <w:noWrap/>
            <w:hideMark/>
          </w:tcPr>
          <w:p w14:paraId="32BB8ED6" w14:textId="73392CF0"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694.99</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19.4</w:t>
            </w:r>
          </w:p>
        </w:tc>
        <w:tc>
          <w:tcPr>
            <w:tcW w:w="1168" w:type="dxa"/>
            <w:noWrap/>
            <w:hideMark/>
          </w:tcPr>
          <w:p w14:paraId="60637597" w14:textId="2738C4A9"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496.4</w:t>
            </w:r>
            <w:r w:rsidR="00C5286D" w:rsidRPr="00C5286D">
              <w:rPr>
                <w:rFonts w:ascii="Public Sans" w:eastAsia="Times New Roman" w:hAnsi="Public Sans" w:cs="Times New Roman"/>
                <w:color w:val="000000"/>
                <w:sz w:val="18"/>
                <w:szCs w:val="18"/>
                <w:lang w:val="en-AU" w:eastAsia="en-AU"/>
              </w:rPr>
              <w:t>1</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18.4</w:t>
            </w:r>
          </w:p>
        </w:tc>
      </w:tr>
    </w:tbl>
    <w:p w14:paraId="375F9BC6" w14:textId="5386ED97" w:rsidR="00F3692B" w:rsidRDefault="00F3692B" w:rsidP="00F3692B">
      <w:pPr>
        <w:pStyle w:val="Caption"/>
        <w:keepNext/>
        <w:spacing w:after="0"/>
        <w:jc w:val="center"/>
      </w:pPr>
      <w:r>
        <w:t xml:space="preserve">Same as Table 6.1 </w:t>
      </w:r>
      <w:r w:rsidR="001C2188">
        <w:t>with standard deviation displayed after the ± symbol</w:t>
      </w:r>
    </w:p>
    <w:p w14:paraId="688E4DBF" w14:textId="77777777" w:rsidR="00013408" w:rsidRPr="00013408" w:rsidRDefault="00013408" w:rsidP="00013408"/>
    <w:sectPr w:rsidR="00013408" w:rsidRPr="00013408" w:rsidSect="00FA337C">
      <w:headerReference w:type="default" r:id="rId64"/>
      <w:footerReference w:type="default" r:id="rId65"/>
      <w:pgSz w:w="11910" w:h="16840"/>
      <w:pgMar w:top="1440" w:right="1440" w:bottom="1440" w:left="1440" w:header="2394"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CAA40" w14:textId="77777777" w:rsidR="000F6F69" w:rsidRDefault="000F6F69">
      <w:r>
        <w:separator/>
      </w:r>
    </w:p>
  </w:endnote>
  <w:endnote w:type="continuationSeparator" w:id="0">
    <w:p w14:paraId="72A1DA7D" w14:textId="77777777" w:rsidR="000F6F69" w:rsidRDefault="000F6F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tka Display">
    <w:panose1 w:val="00000000000000000000"/>
    <w:charset w:val="00"/>
    <w:family w:val="auto"/>
    <w:pitch w:val="variable"/>
    <w:sig w:usb0="A00002EF" w:usb1="4000204B"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Public Sans">
    <w:altName w:val="Calibri"/>
    <w:charset w:val="00"/>
    <w:family w:val="auto"/>
    <w:pitch w:val="variable"/>
    <w:sig w:usb0="A00000FF" w:usb1="4000205B"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851D"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43" behindDoc="1" locked="0" layoutInCell="1" allowOverlap="1" wp14:anchorId="501838E6" wp14:editId="4C4BBB00">
              <wp:simplePos x="0" y="0"/>
              <wp:positionH relativeFrom="page">
                <wp:posOffset>4077652</wp:posOffset>
              </wp:positionH>
              <wp:positionV relativeFrom="page">
                <wp:posOffset>9912281</wp:posOffset>
              </wp:positionV>
              <wp:extent cx="130175" cy="1778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175" cy="177800"/>
                      </a:xfrm>
                      <a:prstGeom prst="rect">
                        <a:avLst/>
                      </a:prstGeom>
                    </wps:spPr>
                    <wps:txbx>
                      <w:txbxContent>
                        <w:p w14:paraId="532A21A1" w14:textId="77777777" w:rsidR="001B415A" w:rsidRDefault="00BA3248">
                          <w:pPr>
                            <w:pStyle w:val="BodyText"/>
                            <w:spacing w:line="264" w:lineRule="exact"/>
                            <w:ind w:left="60"/>
                          </w:pPr>
                          <w:r>
                            <w:rPr>
                              <w:spacing w:val="-10"/>
                              <w:w w:val="115"/>
                            </w:rPr>
                            <w:fldChar w:fldCharType="begin"/>
                          </w:r>
                          <w:r>
                            <w:rPr>
                              <w:spacing w:val="-10"/>
                              <w:w w:val="115"/>
                            </w:rPr>
                            <w:instrText xml:space="preserve"> PAGE  \* roman </w:instrText>
                          </w:r>
                          <w:r>
                            <w:rPr>
                              <w:spacing w:val="-10"/>
                              <w:w w:val="115"/>
                            </w:rPr>
                            <w:fldChar w:fldCharType="separate"/>
                          </w:r>
                          <w:r>
                            <w:rPr>
                              <w:spacing w:val="-10"/>
                              <w:w w:val="115"/>
                            </w:rPr>
                            <w:t>i</w:t>
                          </w:r>
                          <w:r>
                            <w:rPr>
                              <w:spacing w:val="-10"/>
                              <w:w w:val="115"/>
                            </w:rPr>
                            <w:fldChar w:fldCharType="end"/>
                          </w:r>
                        </w:p>
                      </w:txbxContent>
                    </wps:txbx>
                    <wps:bodyPr wrap="square" lIns="0" tIns="0" rIns="0" bIns="0" rtlCol="0">
                      <a:noAutofit/>
                    </wps:bodyPr>
                  </wps:wsp>
                </a:graphicData>
              </a:graphic>
            </wp:anchor>
          </w:drawing>
        </mc:Choice>
        <mc:Fallback>
          <w:pict>
            <v:shapetype w14:anchorId="501838E6" id="_x0000_t202" coordsize="21600,21600" o:spt="202" path="m,l,21600r21600,l21600,xe">
              <v:stroke joinstyle="miter"/>
              <v:path gradientshapeok="t" o:connecttype="rect"/>
            </v:shapetype>
            <v:shape id="Textbox 5" o:spid="_x0000_s1028" type="#_x0000_t202" style="position:absolute;left:0;text-align:left;margin-left:321.05pt;margin-top:780.5pt;width:10.25pt;height:1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" filled="f" stroked="f">
              <v:textbox inset="0,0,0,0">
                <w:txbxContent>
                  <w:p w14:paraId="532A21A1" w14:textId="77777777" w:rsidR="001B415A" w:rsidRDefault="00BA3248">
                    <w:pPr>
                      <w:pStyle w:val="BodyText"/>
                      <w:spacing w:line="264" w:lineRule="exact"/>
                      <w:ind w:left="60"/>
                    </w:pPr>
                    <w:r>
                      <w:rPr>
                        <w:spacing w:val="-10"/>
                        <w:w w:val="115"/>
                      </w:rPr>
                      <w:fldChar w:fldCharType="begin"/>
                    </w:r>
                    <w:r>
                      <w:rPr>
                        <w:spacing w:val="-10"/>
                        <w:w w:val="115"/>
                      </w:rPr>
                      <w:instrText xml:space="preserve"> PAGE  \* roman </w:instrText>
                    </w:r>
                    <w:r>
                      <w:rPr>
                        <w:spacing w:val="-10"/>
                        <w:w w:val="115"/>
                      </w:rPr>
                      <w:fldChar w:fldCharType="separate"/>
                    </w:r>
                    <w:r>
                      <w:rPr>
                        <w:spacing w:val="-10"/>
                        <w:w w:val="115"/>
                      </w:rPr>
                      <w:t>i</w:t>
                    </w:r>
                    <w:r>
                      <w:rPr>
                        <w:spacing w:val="-10"/>
                        <w:w w:val="11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303F"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47" behindDoc="1" locked="0" layoutInCell="1" allowOverlap="1" wp14:anchorId="61738A6B" wp14:editId="28921C64">
              <wp:simplePos x="0" y="0"/>
              <wp:positionH relativeFrom="page">
                <wp:posOffset>4036352</wp:posOffset>
              </wp:positionH>
              <wp:positionV relativeFrom="page">
                <wp:posOffset>9912281</wp:posOffset>
              </wp:positionV>
              <wp:extent cx="213360" cy="17780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360" cy="177800"/>
                      </a:xfrm>
                      <a:prstGeom prst="rect">
                        <a:avLst/>
                      </a:prstGeom>
                    </wps:spPr>
                    <wps:txbx>
                      <w:txbxContent>
                        <w:p w14:paraId="586D46E7"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iii</w:t>
                          </w:r>
                          <w:r>
                            <w:rPr>
                              <w:spacing w:val="-5"/>
                              <w:w w:val="115"/>
                            </w:rPr>
                            <w:fldChar w:fldCharType="end"/>
                          </w:r>
                        </w:p>
                      </w:txbxContent>
                    </wps:txbx>
                    <wps:bodyPr wrap="square" lIns="0" tIns="0" rIns="0" bIns="0" rtlCol="0">
                      <a:noAutofit/>
                    </wps:bodyPr>
                  </wps:wsp>
                </a:graphicData>
              </a:graphic>
            </wp:anchor>
          </w:drawing>
        </mc:Choice>
        <mc:Fallback>
          <w:pict>
            <v:shapetype w14:anchorId="61738A6B" id="_x0000_t202" coordsize="21600,21600" o:spt="202" path="m,l,21600r21600,l21600,xe">
              <v:stroke joinstyle="miter"/>
              <v:path gradientshapeok="t" o:connecttype="rect"/>
            </v:shapetype>
            <v:shape id="Textbox 13" o:spid="_x0000_s1030" type="#_x0000_t202" style="position:absolute;left:0;text-align:left;margin-left:317.8pt;margin-top:780.5pt;width:16.8pt;height:14pt;z-index:-25165823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" filled="f" stroked="f">
              <v:textbox inset="0,0,0,0">
                <w:txbxContent>
                  <w:p w14:paraId="586D46E7"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iii</w:t>
                    </w:r>
                    <w:r>
                      <w:rPr>
                        <w:spacing w:val="-5"/>
                        <w:w w:val="11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6A44A"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1" behindDoc="1" locked="0" layoutInCell="1" allowOverlap="1" wp14:anchorId="65B82E1C" wp14:editId="65CDD2DE">
              <wp:simplePos x="0" y="0"/>
              <wp:positionH relativeFrom="page">
                <wp:posOffset>4038422</wp:posOffset>
              </wp:positionH>
              <wp:positionV relativeFrom="page">
                <wp:posOffset>9912281</wp:posOffset>
              </wp:positionV>
              <wp:extent cx="208915" cy="17780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915" cy="177800"/>
                      </a:xfrm>
                      <a:prstGeom prst="rect">
                        <a:avLst/>
                      </a:prstGeom>
                    </wps:spPr>
                    <wps:txbx>
                      <w:txbxContent>
                        <w:p w14:paraId="0BA8B70F"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iv</w:t>
                          </w:r>
                          <w:r>
                            <w:rPr>
                              <w:spacing w:val="-5"/>
                              <w:w w:val="115"/>
                            </w:rPr>
                            <w:fldChar w:fldCharType="end"/>
                          </w:r>
                        </w:p>
                      </w:txbxContent>
                    </wps:txbx>
                    <wps:bodyPr wrap="square" lIns="0" tIns="0" rIns="0" bIns="0" rtlCol="0">
                      <a:noAutofit/>
                    </wps:bodyPr>
                  </wps:wsp>
                </a:graphicData>
              </a:graphic>
            </wp:anchor>
          </w:drawing>
        </mc:Choice>
        <mc:Fallback>
          <w:pict>
            <v:shapetype w14:anchorId="65B82E1C" id="_x0000_t202" coordsize="21600,21600" o:spt="202" path="m,l,21600r21600,l21600,xe">
              <v:stroke joinstyle="miter"/>
              <v:path gradientshapeok="t" o:connecttype="rect"/>
            </v:shapetype>
            <v:shape id="Textbox 18" o:spid="_x0000_s1032" type="#_x0000_t202" style="position:absolute;left:0;text-align:left;margin-left:318pt;margin-top:780.5pt;width:16.45pt;height:14pt;z-index:-25165822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" filled="f" stroked="f">
              <v:textbox inset="0,0,0,0">
                <w:txbxContent>
                  <w:p w14:paraId="0BA8B70F"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iv</w:t>
                    </w:r>
                    <w:r>
                      <w:rPr>
                        <w:spacing w:val="-5"/>
                        <w:w w:val="11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06DBC"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2" behindDoc="1" locked="0" layoutInCell="1" allowOverlap="1" wp14:anchorId="27F70080" wp14:editId="49DB0890">
              <wp:simplePos x="0" y="0"/>
              <wp:positionH relativeFrom="page">
                <wp:posOffset>4061129</wp:posOffset>
              </wp:positionH>
              <wp:positionV relativeFrom="page">
                <wp:posOffset>9912281</wp:posOffset>
              </wp:positionV>
              <wp:extent cx="163195" cy="17780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5518329A"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27F70080" id="_x0000_t202" coordsize="21600,21600" o:spt="202" path="m,l,21600r21600,l21600,xe">
              <v:stroke joinstyle="miter"/>
              <v:path gradientshapeok="t" o:connecttype="rect"/>
            </v:shapetype>
            <v:shape id="Textbox 22" o:spid="_x0000_s1033" type="#_x0000_t202" style="position:absolute;left:0;text-align:left;margin-left:319.75pt;margin-top:780.5pt;width:12.85pt;height:14pt;z-index:-2516582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BHFacjmAEA&#10;ACEDAAAOAAAAAAAAAAAAAAAAAC4CAABkcnMvZTJvRG9jLnhtbFBLAQItABQABgAIAAAAIQDpWiPS&#10;4QAAAA0BAAAPAAAAAAAAAAAAAAAAAPIDAABkcnMvZG93bnJldi54bWxQSwUGAAAAAAQABADzAAAA&#10;AAUAAAAA&#10;" filled="f" stroked="f">
              <v:textbox inset="0,0,0,0">
                <w:txbxContent>
                  <w:p w14:paraId="5518329A"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6C442"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3" behindDoc="1" locked="0" layoutInCell="1" allowOverlap="1" wp14:anchorId="7C2C9C2E" wp14:editId="5670866C">
              <wp:simplePos x="0" y="0"/>
              <wp:positionH relativeFrom="page">
                <wp:posOffset>4061129</wp:posOffset>
              </wp:positionH>
              <wp:positionV relativeFrom="page">
                <wp:posOffset>9912281</wp:posOffset>
              </wp:positionV>
              <wp:extent cx="163195" cy="177800"/>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14EDC52C"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7C2C9C2E" id="_x0000_t202" coordsize="21600,21600" o:spt="202" path="m,l,21600r21600,l21600,xe">
              <v:stroke joinstyle="miter"/>
              <v:path gradientshapeok="t" o:connecttype="rect"/>
            </v:shapetype>
            <v:shape id="Textbox 26" o:spid="_x0000_s1034" type="#_x0000_t202" style="position:absolute;left:0;text-align:left;margin-left:319.75pt;margin-top:780.5pt;width:12.85pt;height:14pt;z-index:-25165822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AAzQtSmAEA&#10;ACEDAAAOAAAAAAAAAAAAAAAAAC4CAABkcnMvZTJvRG9jLnhtbFBLAQItABQABgAIAAAAIQDpWiPS&#10;4QAAAA0BAAAPAAAAAAAAAAAAAAAAAPIDAABkcnMvZG93bnJldi54bWxQSwUGAAAAAAQABADzAAAA&#10;AAUAAAAA&#10;" filled="f" stroked="f">
              <v:textbox inset="0,0,0,0">
                <w:txbxContent>
                  <w:p w14:paraId="14EDC52C"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1ABB"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4" behindDoc="1" locked="0" layoutInCell="1" allowOverlap="1" wp14:anchorId="0D1E41BD" wp14:editId="5CCCA216">
              <wp:simplePos x="0" y="0"/>
              <wp:positionH relativeFrom="page">
                <wp:posOffset>4061129</wp:posOffset>
              </wp:positionH>
              <wp:positionV relativeFrom="page">
                <wp:posOffset>9912281</wp:posOffset>
              </wp:positionV>
              <wp:extent cx="163195" cy="17780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0312CA94"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wps:txbx>
                    <wps:bodyPr wrap="square" lIns="0" tIns="0" rIns="0" bIns="0" rtlCol="0">
                      <a:noAutofit/>
                    </wps:bodyPr>
                  </wps:wsp>
                </a:graphicData>
              </a:graphic>
            </wp:anchor>
          </w:drawing>
        </mc:Choice>
        <mc:Fallback>
          <w:pict>
            <v:shapetype w14:anchorId="0D1E41BD" id="_x0000_t202" coordsize="21600,21600" o:spt="202" path="m,l,21600r21600,l21600,xe">
              <v:stroke joinstyle="miter"/>
              <v:path gradientshapeok="t" o:connecttype="rect"/>
            </v:shapetype>
            <v:shape id="Textbox 30" o:spid="_x0000_s1035" type="#_x0000_t202" style="position:absolute;left:0;text-align:left;margin-left:319.75pt;margin-top:780.5pt;width:12.85pt;height:14pt;z-index:-25165822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AuDLjmmAEA&#10;ACEDAAAOAAAAAAAAAAAAAAAAAC4CAABkcnMvZTJvRG9jLnhtbFBLAQItABQABgAIAAAAIQDpWiPS&#10;4QAAAA0BAAAPAAAAAAAAAAAAAAAAAPIDAABkcnMvZG93bnJldi54bWxQSwUGAAAAAAQABADzAAAA&#10;AAUAAAAA&#10;" filled="f" stroked="f">
              <v:textbox inset="0,0,0,0">
                <w:txbxContent>
                  <w:p w14:paraId="0312CA94"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3506"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5" behindDoc="1" locked="0" layoutInCell="1" allowOverlap="1" wp14:anchorId="1CFC513F" wp14:editId="16C5A479">
              <wp:simplePos x="0" y="0"/>
              <wp:positionH relativeFrom="page">
                <wp:posOffset>4061129</wp:posOffset>
              </wp:positionH>
              <wp:positionV relativeFrom="page">
                <wp:posOffset>9912281</wp:posOffset>
              </wp:positionV>
              <wp:extent cx="163195" cy="17780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2E8B6303"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4</w:t>
                          </w:r>
                          <w:r>
                            <w:rPr>
                              <w:spacing w:val="-10"/>
                            </w:rPr>
                            <w:fldChar w:fldCharType="end"/>
                          </w:r>
                        </w:p>
                      </w:txbxContent>
                    </wps:txbx>
                    <wps:bodyPr wrap="square" lIns="0" tIns="0" rIns="0" bIns="0" rtlCol="0">
                      <a:noAutofit/>
                    </wps:bodyPr>
                  </wps:wsp>
                </a:graphicData>
              </a:graphic>
            </wp:anchor>
          </w:drawing>
        </mc:Choice>
        <mc:Fallback>
          <w:pict>
            <v:shapetype w14:anchorId="1CFC513F" id="_x0000_t202" coordsize="21600,21600" o:spt="202" path="m,l,21600r21600,l21600,xe">
              <v:stroke joinstyle="miter"/>
              <v:path gradientshapeok="t" o:connecttype="rect"/>
            </v:shapetype>
            <v:shape id="Textbox 34" o:spid="_x0000_s1036" type="#_x0000_t202" style="position:absolute;left:0;text-align:left;margin-left:319.75pt;margin-top:780.5pt;width:12.85pt;height:14pt;z-index:-25165822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Bp1BSXmAEA&#10;ACEDAAAOAAAAAAAAAAAAAAAAAC4CAABkcnMvZTJvRG9jLnhtbFBLAQItABQABgAIAAAAIQDpWiPS&#10;4QAAAA0BAAAPAAAAAAAAAAAAAAAAAPIDAABkcnMvZG93bnJldi54bWxQSwUGAAAAAAQABADzAAAA&#10;AAUAAAAA&#10;" filled="f" stroked="f">
              <v:textbox inset="0,0,0,0">
                <w:txbxContent>
                  <w:p w14:paraId="2E8B6303"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4</w:t>
                    </w:r>
                    <w:r>
                      <w:rPr>
                        <w:spacing w:val="-1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D5518"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7" behindDoc="1" locked="0" layoutInCell="1" allowOverlap="1" wp14:anchorId="3D8C10E8" wp14:editId="41715B04">
              <wp:simplePos x="0" y="0"/>
              <wp:positionH relativeFrom="page">
                <wp:posOffset>4061129</wp:posOffset>
              </wp:positionH>
              <wp:positionV relativeFrom="page">
                <wp:posOffset>9912281</wp:posOffset>
              </wp:positionV>
              <wp:extent cx="163195" cy="17780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12AE906B"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wps:txbx>
                    <wps:bodyPr wrap="square" lIns="0" tIns="0" rIns="0" bIns="0" rtlCol="0">
                      <a:noAutofit/>
                    </wps:bodyPr>
                  </wps:wsp>
                </a:graphicData>
              </a:graphic>
            </wp:anchor>
          </w:drawing>
        </mc:Choice>
        <mc:Fallback>
          <w:pict>
            <v:shapetype w14:anchorId="3D8C10E8" id="_x0000_t202" coordsize="21600,21600" o:spt="202" path="m,l,21600r21600,l21600,xe">
              <v:stroke joinstyle="miter"/>
              <v:path gradientshapeok="t" o:connecttype="rect"/>
            </v:shapetype>
            <v:shape id="Textbox 121" o:spid="_x0000_s1037" type="#_x0000_t202" style="position:absolute;left:0;text-align:left;margin-left:319.75pt;margin-top:780.5pt;width:12.85pt;height:14pt;z-index:-25165822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DtROYrmAEA&#10;ACIDAAAOAAAAAAAAAAAAAAAAAC4CAABkcnMvZTJvRG9jLnhtbFBLAQItABQABgAIAAAAIQDpWiPS&#10;4QAAAA0BAAAPAAAAAAAAAAAAAAAAAPIDAABkcnMvZG93bnJldi54bWxQSwUGAAAAAAQABADzAAAA&#10;AAUAAAAA&#10;" filled="f" stroked="f">
              <v:textbox inset="0,0,0,0">
                <w:txbxContent>
                  <w:p w14:paraId="12AE906B"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25052"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8" behindDoc="1" locked="0" layoutInCell="1" allowOverlap="1" wp14:anchorId="7B1C878E" wp14:editId="1089477A">
              <wp:simplePos x="0" y="0"/>
              <wp:positionH relativeFrom="page">
                <wp:posOffset>4061129</wp:posOffset>
              </wp:positionH>
              <wp:positionV relativeFrom="page">
                <wp:posOffset>9912281</wp:posOffset>
              </wp:positionV>
              <wp:extent cx="163195" cy="177800"/>
              <wp:effectExtent l="0" t="0" r="0" b="0"/>
              <wp:wrapNone/>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6192FE01"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wps:txbx>
                    <wps:bodyPr wrap="square" lIns="0" tIns="0" rIns="0" bIns="0" rtlCol="0">
                      <a:noAutofit/>
                    </wps:bodyPr>
                  </wps:wsp>
                </a:graphicData>
              </a:graphic>
            </wp:anchor>
          </w:drawing>
        </mc:Choice>
        <mc:Fallback>
          <w:pict>
            <v:shapetype w14:anchorId="7B1C878E" id="_x0000_t202" coordsize="21600,21600" o:spt="202" path="m,l,21600r21600,l21600,xe">
              <v:stroke joinstyle="miter"/>
              <v:path gradientshapeok="t" o:connecttype="rect"/>
            </v:shapetype>
            <v:shape id="Textbox 125" o:spid="_x0000_s1038" type="#_x0000_t202" style="position:absolute;left:0;text-align:left;margin-left:319.75pt;margin-top:780.5pt;width:12.85pt;height:14pt;z-index:-2516582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CqnEpamAEA&#10;ACIDAAAOAAAAAAAAAAAAAAAAAC4CAABkcnMvZTJvRG9jLnhtbFBLAQItABQABgAIAAAAIQDpWiPS&#10;4QAAAA0BAAAPAAAAAAAAAAAAAAAAAPIDAABkcnMvZG93bnJldi54bWxQSwUGAAAAAAQABADzAAAA&#10;AAUAAAAA&#10;" filled="f" stroked="f">
              <v:textbox inset="0,0,0,0">
                <w:txbxContent>
                  <w:p w14:paraId="6192FE01"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7A6FC"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62" behindDoc="1" locked="0" layoutInCell="1" allowOverlap="1" wp14:anchorId="1BC2FD54" wp14:editId="227D3FCE">
              <wp:simplePos x="0" y="0"/>
              <wp:positionH relativeFrom="page">
                <wp:posOffset>4061129</wp:posOffset>
              </wp:positionH>
              <wp:positionV relativeFrom="page">
                <wp:posOffset>9912281</wp:posOffset>
              </wp:positionV>
              <wp:extent cx="163195" cy="177800"/>
              <wp:effectExtent l="0" t="0" r="0" b="0"/>
              <wp:wrapNone/>
              <wp:docPr id="132" name="Text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749E3DEE"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wps:txbx>
                    <wps:bodyPr wrap="square" lIns="0" tIns="0" rIns="0" bIns="0" rtlCol="0">
                      <a:noAutofit/>
                    </wps:bodyPr>
                  </wps:wsp>
                </a:graphicData>
              </a:graphic>
            </wp:anchor>
          </w:drawing>
        </mc:Choice>
        <mc:Fallback>
          <w:pict>
            <v:shapetype w14:anchorId="1BC2FD54" id="_x0000_t202" coordsize="21600,21600" o:spt="202" path="m,l,21600r21600,l21600,xe">
              <v:stroke joinstyle="miter"/>
              <v:path gradientshapeok="t" o:connecttype="rect"/>
            </v:shapetype>
            <v:shape id="Textbox 132" o:spid="_x0000_s1040" type="#_x0000_t202" style="position:absolute;left:0;text-align:left;margin-left:319.75pt;margin-top:780.5pt;width:12.85pt;height:14pt;z-index:-25165821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AkLBO5mAEA&#10;ACIDAAAOAAAAAAAAAAAAAAAAAC4CAABkcnMvZTJvRG9jLnhtbFBLAQItABQABgAIAAAAIQDpWiPS&#10;4QAAAA0BAAAPAAAAAAAAAAAAAAAAAPIDAABkcnMvZG93bnJldi54bWxQSwUGAAAAAAQABADzAAAA&#10;AAUAAAAA&#10;" filled="f" stroked="f">
              <v:textbox inset="0,0,0,0">
                <w:txbxContent>
                  <w:p w14:paraId="749E3DEE"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29A9D"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66" behindDoc="1" locked="0" layoutInCell="1" allowOverlap="1" wp14:anchorId="4E21A66B" wp14:editId="7BFA240B">
              <wp:simplePos x="0" y="0"/>
              <wp:positionH relativeFrom="page">
                <wp:posOffset>4023969</wp:posOffset>
              </wp:positionH>
              <wp:positionV relativeFrom="page">
                <wp:posOffset>9912281</wp:posOffset>
              </wp:positionV>
              <wp:extent cx="238125" cy="177800"/>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 cy="177800"/>
                      </a:xfrm>
                      <a:prstGeom prst="rect">
                        <a:avLst/>
                      </a:prstGeom>
                    </wps:spPr>
                    <wps:txbx>
                      <w:txbxContent>
                        <w:p w14:paraId="7B7087E6" w14:textId="77777777" w:rsidR="001B415A" w:rsidRDefault="00BA3248">
                          <w:pPr>
                            <w:pStyle w:val="BodyText"/>
                            <w:spacing w:line="264"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E21A66B" id="_x0000_t202" coordsize="21600,21600" o:spt="202" path="m,l,21600r21600,l21600,xe">
              <v:stroke joinstyle="miter"/>
              <v:path gradientshapeok="t" o:connecttype="rect"/>
            </v:shapetype>
            <v:shape id="Textbox 136" o:spid="_x0000_s1042" type="#_x0000_t202" style="position:absolute;left:0;text-align:left;margin-left:316.85pt;margin-top:780.5pt;width:18.75pt;height:14pt;z-index:-25165821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" filled="f" stroked="f">
              <v:textbox inset="0,0,0,0">
                <w:txbxContent>
                  <w:p w14:paraId="7B7087E6" w14:textId="77777777" w:rsidR="001B415A" w:rsidRDefault="00BA3248">
                    <w:pPr>
                      <w:pStyle w:val="BodyText"/>
                      <w:spacing w:line="264"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DD43E" w14:textId="77777777" w:rsidR="000F6F69" w:rsidRDefault="000F6F69">
      <w:r>
        <w:separator/>
      </w:r>
    </w:p>
  </w:footnote>
  <w:footnote w:type="continuationSeparator" w:id="0">
    <w:p w14:paraId="6B0F4B86" w14:textId="77777777" w:rsidR="000F6F69" w:rsidRDefault="000F6F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64F28" w14:textId="7A847CFE" w:rsidR="001B415A" w:rsidRDefault="00291C78">
    <w:pPr>
      <w:pStyle w:val="BodyText"/>
      <w:spacing w:line="14" w:lineRule="auto"/>
      <w:rPr>
        <w:sz w:val="20"/>
      </w:rPr>
    </w:pPr>
    <w:r>
      <w:rPr>
        <w:noProof/>
        <w:sz w:val="20"/>
      </w:rPr>
      <mc:AlternateContent>
        <mc:Choice Requires="wps">
          <w:drawing>
            <wp:anchor distT="0" distB="0" distL="0" distR="0" simplePos="0" relativeHeight="251658241" behindDoc="1" locked="0" layoutInCell="1" allowOverlap="1" wp14:anchorId="1607AF5E" wp14:editId="7B0139FA">
              <wp:simplePos x="0" y="0"/>
              <wp:positionH relativeFrom="page">
                <wp:posOffset>1454150</wp:posOffset>
              </wp:positionH>
              <wp:positionV relativeFrom="page">
                <wp:posOffset>1295876</wp:posOffset>
              </wp:positionV>
              <wp:extent cx="536448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18355356">
            <v:shape id="Graphic 3" style="position:absolute;margin-left:114.5pt;margin-top:102.05pt;width:422.4pt;height:.1pt;z-index:-251658239;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" w14:anchorId="15CC5383">
              <v:path arrowok="t"/>
              <w10:wrap anchorx="page" anchory="page"/>
            </v:shape>
          </w:pict>
        </mc:Fallback>
      </mc:AlternateContent>
    </w:r>
    <w:r>
      <w:rPr>
        <w:noProof/>
        <w:sz w:val="20"/>
      </w:rPr>
      <mc:AlternateContent>
        <mc:Choice Requires="wps">
          <w:drawing>
            <wp:anchor distT="0" distB="0" distL="0" distR="0" simplePos="0" relativeHeight="251658242" behindDoc="1" locked="0" layoutInCell="1" allowOverlap="1" wp14:anchorId="76D758F5" wp14:editId="15725385">
              <wp:simplePos x="0" y="0"/>
              <wp:positionH relativeFrom="page">
                <wp:posOffset>3195320</wp:posOffset>
              </wp:positionH>
              <wp:positionV relativeFrom="page">
                <wp:posOffset>673893</wp:posOffset>
              </wp:positionV>
              <wp:extent cx="1882139" cy="2444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2139" cy="244475"/>
                      </a:xfrm>
                      <a:prstGeom prst="rect">
                        <a:avLst/>
                      </a:prstGeom>
                    </wps:spPr>
                    <wps:txbx>
                      <w:txbxContent>
                        <w:p w14:paraId="0920AC6A" w14:textId="77777777" w:rsidR="001B415A" w:rsidRDefault="00BA3248">
                          <w:pPr>
                            <w:spacing w:line="369" w:lineRule="exact"/>
                            <w:ind w:left="20"/>
                            <w:rPr>
                              <w:sz w:val="34"/>
                            </w:rPr>
                          </w:pPr>
                          <w:r>
                            <w:rPr>
                              <w:sz w:val="34"/>
                            </w:rPr>
                            <w:t>Plagiarism</w:t>
                          </w:r>
                          <w:r>
                            <w:rPr>
                              <w:spacing w:val="55"/>
                              <w:sz w:val="34"/>
                            </w:rPr>
                            <w:t xml:space="preserve"> </w:t>
                          </w:r>
                          <w:r>
                            <w:rPr>
                              <w:spacing w:val="-6"/>
                              <w:sz w:val="34"/>
                            </w:rPr>
                            <w:t>statement</w:t>
                          </w:r>
                        </w:p>
                      </w:txbxContent>
                    </wps:txbx>
                    <wps:bodyPr wrap="square" lIns="0" tIns="0" rIns="0" bIns="0" rtlCol="0">
                      <a:noAutofit/>
                    </wps:bodyPr>
                  </wps:wsp>
                </a:graphicData>
              </a:graphic>
            </wp:anchor>
          </w:drawing>
        </mc:Choice>
        <mc:Fallback>
          <w:pict>
            <v:shapetype w14:anchorId="76D758F5" id="_x0000_t202" coordsize="21600,21600" o:spt="202" path="m,l,21600r21600,l21600,xe">
              <v:stroke joinstyle="miter"/>
              <v:path gradientshapeok="t" o:connecttype="rect"/>
            </v:shapetype>
            <v:shape id="Textbox 4" o:spid="_x0000_s1027" type="#_x0000_t202" style="position:absolute;left:0;text-align:left;margin-left:251.6pt;margin-top:53.05pt;width:148.2pt;height:19.25pt;z-index:-25165823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" filled="f" stroked="f">
              <v:textbox inset="0,0,0,0">
                <w:txbxContent>
                  <w:p w14:paraId="0920AC6A" w14:textId="77777777" w:rsidR="001B415A" w:rsidRDefault="00BA3248">
                    <w:pPr>
                      <w:spacing w:line="369" w:lineRule="exact"/>
                      <w:ind w:left="20"/>
                      <w:rPr>
                        <w:sz w:val="34"/>
                      </w:rPr>
                    </w:pPr>
                    <w:r>
                      <w:rPr>
                        <w:sz w:val="34"/>
                      </w:rPr>
                      <w:t>Plagiarism</w:t>
                    </w:r>
                    <w:r>
                      <w:rPr>
                        <w:spacing w:val="55"/>
                        <w:sz w:val="34"/>
                      </w:rPr>
                      <w:t xml:space="preserve"> </w:t>
                    </w:r>
                    <w:r>
                      <w:rPr>
                        <w:spacing w:val="-6"/>
                        <w:sz w:val="34"/>
                      </w:rPr>
                      <w:t>statement</w:t>
                    </w:r>
                  </w:p>
                </w:txbxContent>
              </v:textbox>
              <w10:wrap anchorx="page" anchory="page"/>
            </v:shape>
          </w:pict>
        </mc:Fallback>
      </mc:AlternateContent>
    </w:r>
    <w:r w:rsidR="00BA3248">
      <w:rPr>
        <w:noProof/>
        <w:sz w:val="20"/>
      </w:rPr>
      <mc:AlternateContent>
        <mc:Choice Requires="wps">
          <w:drawing>
            <wp:anchor distT="0" distB="0" distL="0" distR="0" simplePos="0" relativeHeight="251658240" behindDoc="1" locked="0" layoutInCell="1" allowOverlap="1" wp14:anchorId="106F3684" wp14:editId="2AED56F5">
              <wp:simplePos x="0" y="0"/>
              <wp:positionH relativeFrom="page">
                <wp:posOffset>1404144</wp:posOffset>
              </wp:positionH>
              <wp:positionV relativeFrom="page">
                <wp:posOffset>357664</wp:posOffset>
              </wp:positionV>
              <wp:extent cx="536448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3963C4BA">
            <v:shape id="Graphic 2" style="position:absolute;margin-left:110.55pt;margin-top:28.15pt;width:422.4pt;height:.1pt;z-index:-251658240;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" w14:anchorId="6784A193">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463E8" w14:textId="660DD6DC" w:rsidR="001B415A" w:rsidRDefault="00291C78">
    <w:pPr>
      <w:pStyle w:val="BodyText"/>
      <w:spacing w:line="14" w:lineRule="auto"/>
      <w:rPr>
        <w:sz w:val="20"/>
      </w:rPr>
    </w:pPr>
    <w:r>
      <w:rPr>
        <w:noProof/>
        <w:sz w:val="20"/>
      </w:rPr>
      <mc:AlternateContent>
        <mc:Choice Requires="wps">
          <w:drawing>
            <wp:anchor distT="0" distB="0" distL="0" distR="0" simplePos="0" relativeHeight="251658246" behindDoc="1" locked="0" layoutInCell="1" allowOverlap="1" wp14:anchorId="23C5B1C6" wp14:editId="7E6B670D">
              <wp:simplePos x="0" y="0"/>
              <wp:positionH relativeFrom="page">
                <wp:posOffset>3742055</wp:posOffset>
              </wp:positionH>
              <wp:positionV relativeFrom="page">
                <wp:posOffset>709453</wp:posOffset>
              </wp:positionV>
              <wp:extent cx="788670" cy="24447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8670" cy="244475"/>
                      </a:xfrm>
                      <a:prstGeom prst="rect">
                        <a:avLst/>
                      </a:prstGeom>
                    </wps:spPr>
                    <wps:txbx>
                      <w:txbxContent>
                        <w:p w14:paraId="2BF21BFA" w14:textId="77777777" w:rsidR="001B415A" w:rsidRDefault="00BA3248">
                          <w:pPr>
                            <w:spacing w:line="369" w:lineRule="exact"/>
                            <w:ind w:left="20"/>
                            <w:rPr>
                              <w:sz w:val="34"/>
                            </w:rPr>
                          </w:pPr>
                          <w:r>
                            <w:rPr>
                              <w:spacing w:val="-2"/>
                              <w:w w:val="105"/>
                              <w:sz w:val="34"/>
                            </w:rPr>
                            <w:t>Abstract</w:t>
                          </w:r>
                        </w:p>
                      </w:txbxContent>
                    </wps:txbx>
                    <wps:bodyPr wrap="square" lIns="0" tIns="0" rIns="0" bIns="0" rtlCol="0">
                      <a:noAutofit/>
                    </wps:bodyPr>
                  </wps:wsp>
                </a:graphicData>
              </a:graphic>
            </wp:anchor>
          </w:drawing>
        </mc:Choice>
        <mc:Fallback>
          <w:pict>
            <v:shapetype w14:anchorId="23C5B1C6" id="_x0000_t202" coordsize="21600,21600" o:spt="202" path="m,l,21600r21600,l21600,xe">
              <v:stroke joinstyle="miter"/>
              <v:path gradientshapeok="t" o:connecttype="rect"/>
            </v:shapetype>
            <v:shape id="Textbox 12" o:spid="_x0000_s1029" type="#_x0000_t202" style="position:absolute;left:0;text-align:left;margin-left:294.65pt;margin-top:55.85pt;width:62.1pt;height:19.25pt;z-index:-25165823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VQqlwEAACEDAAAOAAAAZHJzL2Uyb0RvYy54bWysUsGO0zAQvSPxD5bvNN2qbKu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" filled="f" stroked="f">
              <v:textbox inset="0,0,0,0">
                <w:txbxContent>
                  <w:p w14:paraId="2BF21BFA" w14:textId="77777777" w:rsidR="001B415A" w:rsidRDefault="00BA3248">
                    <w:pPr>
                      <w:spacing w:line="369" w:lineRule="exact"/>
                      <w:ind w:left="20"/>
                      <w:rPr>
                        <w:sz w:val="34"/>
                      </w:rPr>
                    </w:pPr>
                    <w:r>
                      <w:rPr>
                        <w:spacing w:val="-2"/>
                        <w:w w:val="105"/>
                        <w:sz w:val="34"/>
                      </w:rPr>
                      <w:t>Abstract</w:t>
                    </w:r>
                  </w:p>
                </w:txbxContent>
              </v:textbox>
              <w10:wrap anchorx="page" anchory="page"/>
            </v:shape>
          </w:pict>
        </mc:Fallback>
      </mc:AlternateContent>
    </w:r>
    <w:r>
      <w:rPr>
        <w:noProof/>
        <w:sz w:val="20"/>
      </w:rPr>
      <mc:AlternateContent>
        <mc:Choice Requires="wps">
          <w:drawing>
            <wp:anchor distT="0" distB="0" distL="0" distR="0" simplePos="0" relativeHeight="251658245" behindDoc="1" locked="0" layoutInCell="1" allowOverlap="1" wp14:anchorId="2F04E382" wp14:editId="5BC2A6D5">
              <wp:simplePos x="0" y="0"/>
              <wp:positionH relativeFrom="page">
                <wp:posOffset>1454150</wp:posOffset>
              </wp:positionH>
              <wp:positionV relativeFrom="page">
                <wp:posOffset>1224438</wp:posOffset>
              </wp:positionV>
              <wp:extent cx="53644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2BA4187C">
            <v:shape id="Graphic 11" style="position:absolute;margin-left:114.5pt;margin-top:96.4pt;width:422.4pt;height:.1pt;z-index:-251658235;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" w14:anchorId="5ECC55C7">
              <v:path arrowok="t"/>
              <w10:wrap anchorx="page" anchory="page"/>
            </v:shape>
          </w:pict>
        </mc:Fallback>
      </mc:AlternateContent>
    </w:r>
    <w:r w:rsidR="00BA3248">
      <w:rPr>
        <w:noProof/>
        <w:sz w:val="20"/>
      </w:rPr>
      <mc:AlternateContent>
        <mc:Choice Requires="wps">
          <w:drawing>
            <wp:anchor distT="0" distB="0" distL="0" distR="0" simplePos="0" relativeHeight="251658244" behindDoc="1" locked="0" layoutInCell="1" allowOverlap="1" wp14:anchorId="167FB6B7" wp14:editId="1B50FA31">
              <wp:simplePos x="0" y="0"/>
              <wp:positionH relativeFrom="page">
                <wp:posOffset>1454150</wp:posOffset>
              </wp:positionH>
              <wp:positionV relativeFrom="page">
                <wp:posOffset>343376</wp:posOffset>
              </wp:positionV>
              <wp:extent cx="5364480"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72E0A746">
            <v:shape id="Graphic 10" style="position:absolute;margin-left:114.5pt;margin-top:27.05pt;width:422.4pt;height:.1pt;z-index:-251658236;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" w14:anchorId="761618A8">
              <v:path arrowok="t"/>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F7716" w14:textId="659BA3A6" w:rsidR="001B415A" w:rsidRDefault="00291C78">
    <w:pPr>
      <w:pStyle w:val="BodyText"/>
      <w:spacing w:line="14" w:lineRule="auto"/>
      <w:rPr>
        <w:sz w:val="20"/>
      </w:rPr>
    </w:pPr>
    <w:r>
      <w:rPr>
        <w:noProof/>
        <w:sz w:val="20"/>
      </w:rPr>
      <mc:AlternateContent>
        <mc:Choice Requires="wps">
          <w:drawing>
            <wp:anchor distT="0" distB="0" distL="0" distR="0" simplePos="0" relativeHeight="251658249" behindDoc="1" locked="0" layoutInCell="1" allowOverlap="1" wp14:anchorId="30EA833B" wp14:editId="32D6C36D">
              <wp:simplePos x="0" y="0"/>
              <wp:positionH relativeFrom="page">
                <wp:posOffset>1454150</wp:posOffset>
              </wp:positionH>
              <wp:positionV relativeFrom="page">
                <wp:posOffset>1231582</wp:posOffset>
              </wp:positionV>
              <wp:extent cx="5364480" cy="127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45375EE6">
            <v:shape id="Graphic 16" style="position:absolute;margin-left:114.5pt;margin-top:96.95pt;width:422.4pt;height:.1pt;z-index:-251658231;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" w14:anchorId="79BEC2E5">
              <v:path arrowok="t"/>
              <w10:wrap anchorx="page" anchory="page"/>
            </v:shape>
          </w:pict>
        </mc:Fallback>
      </mc:AlternateContent>
    </w:r>
    <w:r>
      <w:rPr>
        <w:noProof/>
        <w:sz w:val="20"/>
      </w:rPr>
      <mc:AlternateContent>
        <mc:Choice Requires="wps">
          <w:drawing>
            <wp:anchor distT="0" distB="0" distL="0" distR="0" simplePos="0" relativeHeight="251658250" behindDoc="1" locked="0" layoutInCell="1" allowOverlap="1" wp14:anchorId="6FEE8FEE" wp14:editId="7C73EAB7">
              <wp:simplePos x="0" y="0"/>
              <wp:positionH relativeFrom="page">
                <wp:posOffset>3733165</wp:posOffset>
              </wp:positionH>
              <wp:positionV relativeFrom="page">
                <wp:posOffset>738187</wp:posOffset>
              </wp:positionV>
              <wp:extent cx="806450" cy="2444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244475"/>
                      </a:xfrm>
                      <a:prstGeom prst="rect">
                        <a:avLst/>
                      </a:prstGeom>
                    </wps:spPr>
                    <wps:txbx>
                      <w:txbxContent>
                        <w:p w14:paraId="5BABCABA" w14:textId="77777777" w:rsidR="001B415A" w:rsidRDefault="00BA3248">
                          <w:pPr>
                            <w:spacing w:line="369" w:lineRule="exact"/>
                            <w:ind w:left="20"/>
                            <w:rPr>
                              <w:sz w:val="34"/>
                            </w:rPr>
                          </w:pPr>
                          <w:r>
                            <w:rPr>
                              <w:spacing w:val="-2"/>
                              <w:sz w:val="34"/>
                            </w:rPr>
                            <w:t>Contents</w:t>
                          </w:r>
                        </w:p>
                      </w:txbxContent>
                    </wps:txbx>
                    <wps:bodyPr wrap="square" lIns="0" tIns="0" rIns="0" bIns="0" rtlCol="0">
                      <a:noAutofit/>
                    </wps:bodyPr>
                  </wps:wsp>
                </a:graphicData>
              </a:graphic>
            </wp:anchor>
          </w:drawing>
        </mc:Choice>
        <mc:Fallback>
          <w:pict>
            <v:shapetype w14:anchorId="6FEE8FEE" id="_x0000_t202" coordsize="21600,21600" o:spt="202" path="m,l,21600r21600,l21600,xe">
              <v:stroke joinstyle="miter"/>
              <v:path gradientshapeok="t" o:connecttype="rect"/>
            </v:shapetype>
            <v:shape id="Textbox 17" o:spid="_x0000_s1031" type="#_x0000_t202" style="position:absolute;left:0;text-align:left;margin-left:293.95pt;margin-top:58.1pt;width:63.5pt;height:19.25pt;z-index:-25165823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" filled="f" stroked="f">
              <v:textbox inset="0,0,0,0">
                <w:txbxContent>
                  <w:p w14:paraId="5BABCABA" w14:textId="77777777" w:rsidR="001B415A" w:rsidRDefault="00BA3248">
                    <w:pPr>
                      <w:spacing w:line="369" w:lineRule="exact"/>
                      <w:ind w:left="20"/>
                      <w:rPr>
                        <w:sz w:val="34"/>
                      </w:rPr>
                    </w:pPr>
                    <w:r>
                      <w:rPr>
                        <w:spacing w:val="-2"/>
                        <w:sz w:val="34"/>
                      </w:rPr>
                      <w:t>Contents</w:t>
                    </w:r>
                  </w:p>
                </w:txbxContent>
              </v:textbox>
              <w10:wrap anchorx="page" anchory="page"/>
            </v:shape>
          </w:pict>
        </mc:Fallback>
      </mc:AlternateContent>
    </w:r>
    <w:r w:rsidR="00BA3248">
      <w:rPr>
        <w:noProof/>
        <w:sz w:val="20"/>
      </w:rPr>
      <mc:AlternateContent>
        <mc:Choice Requires="wps">
          <w:drawing>
            <wp:anchor distT="0" distB="0" distL="0" distR="0" simplePos="0" relativeHeight="251658248" behindDoc="1" locked="0" layoutInCell="1" allowOverlap="1" wp14:anchorId="0857E2ED" wp14:editId="6FC1CD5B">
              <wp:simplePos x="0" y="0"/>
              <wp:positionH relativeFrom="page">
                <wp:posOffset>1454150</wp:posOffset>
              </wp:positionH>
              <wp:positionV relativeFrom="page">
                <wp:posOffset>329088</wp:posOffset>
              </wp:positionV>
              <wp:extent cx="5364480" cy="127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534C9EB6">
            <v:shape id="Graphic 15" style="position:absolute;margin-left:114.5pt;margin-top:25.9pt;width:422.4pt;height:.1pt;z-index:-251658232;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" w14:anchorId="1F6F7912">
              <v:path arrowok="t"/>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0BC38" w14:textId="5DF3B186" w:rsidR="001B415A" w:rsidRDefault="001B415A">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4433D" w14:textId="415485EF" w:rsidR="001B415A" w:rsidRDefault="001B415A">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04907" w14:textId="6A8F2939" w:rsidR="001B415A" w:rsidRDefault="001B415A">
    <w:pPr>
      <w:pStyle w:val="BodyText"/>
      <w:spacing w:line="14" w:lineRule="auto"/>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248DE" w14:textId="1BD02924" w:rsidR="001B415A" w:rsidRDefault="001B415A">
    <w:pPr>
      <w:pStyle w:val="BodyText"/>
      <w:spacing w:line="14" w:lineRule="auto"/>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B53DB" w14:textId="16564EB4" w:rsidR="001B415A" w:rsidRDefault="001B415A">
    <w:pPr>
      <w:pStyle w:val="BodyText"/>
      <w:spacing w:line="14" w:lineRule="auto"/>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1DBD5" w14:textId="2BA377A4" w:rsidR="001B415A" w:rsidRDefault="001B415A">
    <w:pPr>
      <w:pStyle w:val="BodyText"/>
      <w:spacing w:line="14" w:lineRule="auto"/>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51FE6" w14:textId="70113A4B" w:rsidR="001B415A" w:rsidRDefault="00FA337C">
    <w:pPr>
      <w:pStyle w:val="BodyText"/>
      <w:spacing w:line="14" w:lineRule="auto"/>
      <w:rPr>
        <w:sz w:val="20"/>
      </w:rPr>
    </w:pPr>
    <w:r>
      <w:rPr>
        <w:noProof/>
        <w:sz w:val="20"/>
      </w:rPr>
      <mc:AlternateContent>
        <mc:Choice Requires="wps">
          <w:drawing>
            <wp:anchor distT="0" distB="0" distL="0" distR="0" simplePos="0" relativeHeight="251658261" behindDoc="1" locked="0" layoutInCell="1" allowOverlap="1" wp14:anchorId="3CD14EEC" wp14:editId="5B1FAF19">
              <wp:simplePos x="0" y="0"/>
              <wp:positionH relativeFrom="page">
                <wp:posOffset>3662680</wp:posOffset>
              </wp:positionH>
              <wp:positionV relativeFrom="page">
                <wp:posOffset>788194</wp:posOffset>
              </wp:positionV>
              <wp:extent cx="946785" cy="244475"/>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6785" cy="244475"/>
                      </a:xfrm>
                      <a:prstGeom prst="rect">
                        <a:avLst/>
                      </a:prstGeom>
                    </wps:spPr>
                    <wps:txbx>
                      <w:txbxContent>
                        <w:p w14:paraId="04775FA1" w14:textId="77777777" w:rsidR="001B415A" w:rsidRDefault="00BA3248">
                          <w:pPr>
                            <w:spacing w:line="369" w:lineRule="exact"/>
                            <w:ind w:left="20"/>
                            <w:rPr>
                              <w:sz w:val="34"/>
                            </w:rPr>
                          </w:pPr>
                          <w:r>
                            <w:rPr>
                              <w:spacing w:val="-9"/>
                              <w:sz w:val="34"/>
                            </w:rPr>
                            <w:t>References</w:t>
                          </w:r>
                        </w:p>
                      </w:txbxContent>
                    </wps:txbx>
                    <wps:bodyPr wrap="square" lIns="0" tIns="0" rIns="0" bIns="0" rtlCol="0">
                      <a:noAutofit/>
                    </wps:bodyPr>
                  </wps:wsp>
                </a:graphicData>
              </a:graphic>
            </wp:anchor>
          </w:drawing>
        </mc:Choice>
        <mc:Fallback>
          <w:pict>
            <v:shapetype w14:anchorId="3CD14EEC" id="_x0000_t202" coordsize="21600,21600" o:spt="202" path="m,l,21600r21600,l21600,xe">
              <v:stroke joinstyle="miter"/>
              <v:path gradientshapeok="t" o:connecttype="rect"/>
            </v:shapetype>
            <v:shape id="Textbox 131" o:spid="_x0000_s1039" type="#_x0000_t202" style="position:absolute;left:0;text-align:left;margin-left:288.4pt;margin-top:62.05pt;width:74.55pt;height:19.25pt;z-index:-25165821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" filled="f" stroked="f">
              <v:textbox inset="0,0,0,0">
                <w:txbxContent>
                  <w:p w14:paraId="04775FA1" w14:textId="77777777" w:rsidR="001B415A" w:rsidRDefault="00BA3248">
                    <w:pPr>
                      <w:spacing w:line="369" w:lineRule="exact"/>
                      <w:ind w:left="20"/>
                      <w:rPr>
                        <w:sz w:val="34"/>
                      </w:rPr>
                    </w:pPr>
                    <w:r>
                      <w:rPr>
                        <w:spacing w:val="-9"/>
                        <w:sz w:val="34"/>
                      </w:rPr>
                      <w:t>References</w:t>
                    </w:r>
                  </w:p>
                </w:txbxContent>
              </v:textbox>
              <w10:wrap anchorx="page" anchory="page"/>
            </v:shape>
          </w:pict>
        </mc:Fallback>
      </mc:AlternateContent>
    </w:r>
    <w:r>
      <w:rPr>
        <w:noProof/>
        <w:sz w:val="20"/>
      </w:rPr>
      <mc:AlternateContent>
        <mc:Choice Requires="wps">
          <w:drawing>
            <wp:anchor distT="0" distB="0" distL="0" distR="0" simplePos="0" relativeHeight="251658260" behindDoc="1" locked="0" layoutInCell="1" allowOverlap="1" wp14:anchorId="34045B14" wp14:editId="57A8148D">
              <wp:simplePos x="0" y="0"/>
              <wp:positionH relativeFrom="page">
                <wp:posOffset>1454150</wp:posOffset>
              </wp:positionH>
              <wp:positionV relativeFrom="page">
                <wp:posOffset>1274445</wp:posOffset>
              </wp:positionV>
              <wp:extent cx="5364480" cy="1270"/>
              <wp:effectExtent l="0" t="0" r="0" b="0"/>
              <wp:wrapNone/>
              <wp:docPr id="130" name="Graphic 1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670BD5FB">
            <v:shape id="Graphic 130" style="position:absolute;margin-left:114.5pt;margin-top:100.35pt;width:422.4pt;height:.1pt;z-index:-251658220;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" w14:anchorId="25B02DBF">
              <v:path arrowok="t"/>
              <w10:wrap anchorx="page" anchory="page"/>
            </v:shape>
          </w:pict>
        </mc:Fallback>
      </mc:AlternateContent>
    </w:r>
    <w:r w:rsidR="00BA3248">
      <w:rPr>
        <w:noProof/>
        <w:sz w:val="20"/>
      </w:rPr>
      <mc:AlternateContent>
        <mc:Choice Requires="wps">
          <w:drawing>
            <wp:anchor distT="0" distB="0" distL="0" distR="0" simplePos="0" relativeHeight="251658259" behindDoc="1" locked="0" layoutInCell="1" allowOverlap="1" wp14:anchorId="7D87D494" wp14:editId="3F29407C">
              <wp:simplePos x="0" y="0"/>
              <wp:positionH relativeFrom="page">
                <wp:posOffset>1454150</wp:posOffset>
              </wp:positionH>
              <wp:positionV relativeFrom="page">
                <wp:posOffset>536257</wp:posOffset>
              </wp:positionV>
              <wp:extent cx="5364480" cy="1270"/>
              <wp:effectExtent l="0" t="0" r="0" b="0"/>
              <wp:wrapNone/>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2578AD74">
            <v:shape id="Graphic 129" style="position:absolute;margin-left:114.5pt;margin-top:42.2pt;width:422.4pt;height:.1pt;z-index:-251658221;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" w14:anchorId="2AF8A2D1">
              <v:path arrowok="t"/>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2BAE2" w14:textId="57BED0DB" w:rsidR="001B415A" w:rsidRDefault="00FA337C">
    <w:pPr>
      <w:pStyle w:val="BodyText"/>
      <w:spacing w:line="14" w:lineRule="auto"/>
      <w:rPr>
        <w:sz w:val="20"/>
      </w:rPr>
    </w:pPr>
    <w:r>
      <w:rPr>
        <w:noProof/>
        <w:sz w:val="20"/>
      </w:rPr>
      <mc:AlternateContent>
        <mc:Choice Requires="wps">
          <w:drawing>
            <wp:anchor distT="0" distB="0" distL="0" distR="0" simplePos="0" relativeHeight="251658264" behindDoc="1" locked="0" layoutInCell="1" allowOverlap="1" wp14:anchorId="75C93D3B" wp14:editId="4ADEDDF5">
              <wp:simplePos x="0" y="0"/>
              <wp:positionH relativeFrom="page">
                <wp:posOffset>1497013</wp:posOffset>
              </wp:positionH>
              <wp:positionV relativeFrom="page">
                <wp:posOffset>1424463</wp:posOffset>
              </wp:positionV>
              <wp:extent cx="5364480" cy="1270"/>
              <wp:effectExtent l="0" t="0" r="0" b="0"/>
              <wp:wrapNone/>
              <wp:docPr id="134" name="Graphic 1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5C6C1B7F">
            <v:shape id="Graphic 134" style="position:absolute;margin-left:117.9pt;margin-top:112.15pt;width:422.4pt;height:.1pt;z-index:-251658216;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" w14:anchorId="390117DB">
              <v:path arrowok="t"/>
              <w10:wrap anchorx="page" anchory="page"/>
            </v:shape>
          </w:pict>
        </mc:Fallback>
      </mc:AlternateContent>
    </w:r>
    <w:r>
      <w:rPr>
        <w:noProof/>
        <w:sz w:val="20"/>
      </w:rPr>
      <mc:AlternateContent>
        <mc:Choice Requires="wps">
          <w:drawing>
            <wp:anchor distT="0" distB="0" distL="0" distR="0" simplePos="0" relativeHeight="251658265" behindDoc="1" locked="0" layoutInCell="1" allowOverlap="1" wp14:anchorId="3FA97A3C" wp14:editId="27E9B93D">
              <wp:simplePos x="0" y="0"/>
              <wp:positionH relativeFrom="page">
                <wp:posOffset>3653472</wp:posOffset>
              </wp:positionH>
              <wp:positionV relativeFrom="page">
                <wp:posOffset>816769</wp:posOffset>
              </wp:positionV>
              <wp:extent cx="879475" cy="244475"/>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9475" cy="244475"/>
                      </a:xfrm>
                      <a:prstGeom prst="rect">
                        <a:avLst/>
                      </a:prstGeom>
                    </wps:spPr>
                    <wps:txbx>
                      <w:txbxContent>
                        <w:p w14:paraId="1C3CE829" w14:textId="77777777" w:rsidR="001B415A" w:rsidRDefault="00BA3248">
                          <w:pPr>
                            <w:spacing w:line="369" w:lineRule="exact"/>
                            <w:ind w:left="20"/>
                            <w:rPr>
                              <w:sz w:val="34"/>
                            </w:rPr>
                          </w:pPr>
                          <w:r>
                            <w:rPr>
                              <w:spacing w:val="-2"/>
                              <w:sz w:val="34"/>
                            </w:rPr>
                            <w:t>Appendix</w:t>
                          </w:r>
                        </w:p>
                      </w:txbxContent>
                    </wps:txbx>
                    <wps:bodyPr wrap="square" lIns="0" tIns="0" rIns="0" bIns="0" rtlCol="0">
                      <a:noAutofit/>
                    </wps:bodyPr>
                  </wps:wsp>
                </a:graphicData>
              </a:graphic>
            </wp:anchor>
          </w:drawing>
        </mc:Choice>
        <mc:Fallback>
          <w:pict>
            <v:shapetype w14:anchorId="3FA97A3C" id="_x0000_t202" coordsize="21600,21600" o:spt="202" path="m,l,21600r21600,l21600,xe">
              <v:stroke joinstyle="miter"/>
              <v:path gradientshapeok="t" o:connecttype="rect"/>
            </v:shapetype>
            <v:shape id="Textbox 135" o:spid="_x0000_s1041" type="#_x0000_t202" style="position:absolute;left:0;text-align:left;margin-left:287.65pt;margin-top:64.3pt;width:69.25pt;height:19.25pt;z-index:-25165821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" filled="f" stroked="f">
              <v:textbox inset="0,0,0,0">
                <w:txbxContent>
                  <w:p w14:paraId="1C3CE829" w14:textId="77777777" w:rsidR="001B415A" w:rsidRDefault="00BA3248">
                    <w:pPr>
                      <w:spacing w:line="369" w:lineRule="exact"/>
                      <w:ind w:left="20"/>
                      <w:rPr>
                        <w:sz w:val="34"/>
                      </w:rPr>
                    </w:pPr>
                    <w:r>
                      <w:rPr>
                        <w:spacing w:val="-2"/>
                        <w:sz w:val="34"/>
                      </w:rPr>
                      <w:t>Appendix</w:t>
                    </w:r>
                  </w:p>
                </w:txbxContent>
              </v:textbox>
              <w10:wrap anchorx="page" anchory="page"/>
            </v:shape>
          </w:pict>
        </mc:Fallback>
      </mc:AlternateContent>
    </w:r>
    <w:r w:rsidR="00BA3248">
      <w:rPr>
        <w:noProof/>
        <w:sz w:val="20"/>
      </w:rPr>
      <mc:AlternateContent>
        <mc:Choice Requires="wps">
          <w:drawing>
            <wp:anchor distT="0" distB="0" distL="0" distR="0" simplePos="0" relativeHeight="251658263" behindDoc="1" locked="0" layoutInCell="1" allowOverlap="1" wp14:anchorId="3A0595D5" wp14:editId="6465937E">
              <wp:simplePos x="0" y="0"/>
              <wp:positionH relativeFrom="page">
                <wp:posOffset>1504156</wp:posOffset>
              </wp:positionH>
              <wp:positionV relativeFrom="page">
                <wp:posOffset>393382</wp:posOffset>
              </wp:positionV>
              <wp:extent cx="5364480" cy="1270"/>
              <wp:effectExtent l="0" t="0" r="0" b="0"/>
              <wp:wrapNone/>
              <wp:docPr id="133" name="Graphic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2367C8B5">
            <v:shape id="Graphic 133" style="position:absolute;margin-left:118.45pt;margin-top:30.95pt;width:422.4pt;height:.1pt;z-index:-251658217;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" w14:anchorId="409F87A7">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D6D"/>
    <w:multiLevelType w:val="hybridMultilevel"/>
    <w:tmpl w:val="78585D08"/>
    <w:lvl w:ilvl="0" w:tplc="141CFD82">
      <w:start w:val="5"/>
      <w:numFmt w:val="decimal"/>
      <w:lvlText w:val="5.2.%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 w15:restartNumberingAfterBreak="0">
    <w:nsid w:val="063426DA"/>
    <w:multiLevelType w:val="hybridMultilevel"/>
    <w:tmpl w:val="862A5C6A"/>
    <w:lvl w:ilvl="0" w:tplc="C3A40CDE">
      <w:start w:val="66"/>
      <w:numFmt w:val="bullet"/>
      <w:lvlText w:val="-"/>
      <w:lvlJc w:val="left"/>
      <w:pPr>
        <w:ind w:left="1920" w:hanging="480"/>
      </w:pPr>
      <w:rPr>
        <w:rFonts w:ascii="Calibri" w:eastAsia="Calibri" w:hAnsi="Calibri" w:cs="Calibri"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2" w15:restartNumberingAfterBreak="0">
    <w:nsid w:val="095061B7"/>
    <w:multiLevelType w:val="multilevel"/>
    <w:tmpl w:val="00F29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81196"/>
    <w:multiLevelType w:val="multilevel"/>
    <w:tmpl w:val="ADA4E618"/>
    <w:lvl w:ilvl="0">
      <w:start w:val="6"/>
      <w:numFmt w:val="decimal"/>
      <w:lvlText w:val="%1"/>
      <w:lvlJc w:val="left"/>
      <w:pPr>
        <w:ind w:left="375" w:hanging="375"/>
      </w:pPr>
      <w:rPr>
        <w:rFonts w:hint="default"/>
      </w:rPr>
    </w:lvl>
    <w:lvl w:ilvl="1">
      <w:start w:val="1"/>
      <w:numFmt w:val="decimal"/>
      <w:lvlText w:val="%1.%2"/>
      <w:lvlJc w:val="left"/>
      <w:pPr>
        <w:ind w:left="1605" w:hanging="375"/>
      </w:pPr>
      <w:rPr>
        <w:rFonts w:hint="default"/>
      </w:rPr>
    </w:lvl>
    <w:lvl w:ilvl="2">
      <w:start w:val="1"/>
      <w:numFmt w:val="decimal"/>
      <w:lvlText w:val="%1.%2.%3"/>
      <w:lvlJc w:val="left"/>
      <w:pPr>
        <w:ind w:left="3180" w:hanging="720"/>
      </w:pPr>
      <w:rPr>
        <w:rFonts w:hint="default"/>
      </w:rPr>
    </w:lvl>
    <w:lvl w:ilvl="3">
      <w:start w:val="1"/>
      <w:numFmt w:val="decimal"/>
      <w:lvlText w:val="%1.%2.%3.%4"/>
      <w:lvlJc w:val="left"/>
      <w:pPr>
        <w:ind w:left="4770" w:hanging="1080"/>
      </w:pPr>
      <w:rPr>
        <w:rFonts w:hint="default"/>
      </w:rPr>
    </w:lvl>
    <w:lvl w:ilvl="4">
      <w:start w:val="1"/>
      <w:numFmt w:val="decimal"/>
      <w:lvlText w:val="%1.%2.%3.%4.%5"/>
      <w:lvlJc w:val="left"/>
      <w:pPr>
        <w:ind w:left="6000" w:hanging="1080"/>
      </w:pPr>
      <w:rPr>
        <w:rFonts w:hint="default"/>
      </w:rPr>
    </w:lvl>
    <w:lvl w:ilvl="5">
      <w:start w:val="1"/>
      <w:numFmt w:val="decimal"/>
      <w:lvlText w:val="%1.%2.%3.%4.%5.%6"/>
      <w:lvlJc w:val="left"/>
      <w:pPr>
        <w:ind w:left="7590" w:hanging="1440"/>
      </w:pPr>
      <w:rPr>
        <w:rFonts w:hint="default"/>
      </w:rPr>
    </w:lvl>
    <w:lvl w:ilvl="6">
      <w:start w:val="1"/>
      <w:numFmt w:val="decimal"/>
      <w:lvlText w:val="%1.%2.%3.%4.%5.%6.%7"/>
      <w:lvlJc w:val="left"/>
      <w:pPr>
        <w:ind w:left="8820" w:hanging="1440"/>
      </w:pPr>
      <w:rPr>
        <w:rFonts w:hint="default"/>
      </w:rPr>
    </w:lvl>
    <w:lvl w:ilvl="7">
      <w:start w:val="1"/>
      <w:numFmt w:val="decimal"/>
      <w:lvlText w:val="%1.%2.%3.%4.%5.%6.%7.%8"/>
      <w:lvlJc w:val="left"/>
      <w:pPr>
        <w:ind w:left="10410" w:hanging="1800"/>
      </w:pPr>
      <w:rPr>
        <w:rFonts w:hint="default"/>
      </w:rPr>
    </w:lvl>
    <w:lvl w:ilvl="8">
      <w:start w:val="1"/>
      <w:numFmt w:val="decimal"/>
      <w:lvlText w:val="%1.%2.%3.%4.%5.%6.%7.%8.%9"/>
      <w:lvlJc w:val="left"/>
      <w:pPr>
        <w:ind w:left="12000" w:hanging="2160"/>
      </w:pPr>
      <w:rPr>
        <w:rFonts w:hint="default"/>
      </w:rPr>
    </w:lvl>
  </w:abstractNum>
  <w:abstractNum w:abstractNumId="4" w15:restartNumberingAfterBreak="0">
    <w:nsid w:val="0C414018"/>
    <w:multiLevelType w:val="hybridMultilevel"/>
    <w:tmpl w:val="F196AC1E"/>
    <w:lvl w:ilvl="0" w:tplc="FFFFFFFF">
      <w:start w:val="66"/>
      <w:numFmt w:val="bullet"/>
      <w:lvlText w:val="-"/>
      <w:lvlJc w:val="left"/>
      <w:pPr>
        <w:ind w:left="1531" w:hanging="360"/>
      </w:pPr>
      <w:rPr>
        <w:rFonts w:ascii="Calibri" w:eastAsia="Calibri" w:hAnsi="Calibri" w:cs="Calibri" w:hint="default"/>
      </w:rPr>
    </w:lvl>
    <w:lvl w:ilvl="1" w:tplc="FFFFFFFF">
      <w:start w:val="1"/>
      <w:numFmt w:val="bullet"/>
      <w:lvlText w:val=""/>
      <w:lvlJc w:val="left"/>
      <w:pPr>
        <w:ind w:left="1541" w:hanging="480"/>
      </w:pPr>
      <w:rPr>
        <w:rFonts w:ascii="Wingdings" w:hAnsi="Wingdings" w:hint="default"/>
      </w:rPr>
    </w:lvl>
    <w:lvl w:ilvl="2" w:tplc="04090013">
      <w:start w:val="1"/>
      <w:numFmt w:val="upperRoman"/>
      <w:lvlText w:val="%3."/>
      <w:lvlJc w:val="left"/>
      <w:pPr>
        <w:ind w:left="2021" w:hanging="480"/>
      </w:pPr>
    </w:lvl>
    <w:lvl w:ilvl="3" w:tplc="FFFFFFFF" w:tentative="1">
      <w:start w:val="1"/>
      <w:numFmt w:val="bullet"/>
      <w:lvlText w:val=""/>
      <w:lvlJc w:val="left"/>
      <w:pPr>
        <w:ind w:left="2501" w:hanging="480"/>
      </w:pPr>
      <w:rPr>
        <w:rFonts w:ascii="Wingdings" w:hAnsi="Wingdings" w:hint="default"/>
      </w:rPr>
    </w:lvl>
    <w:lvl w:ilvl="4" w:tplc="FFFFFFFF" w:tentative="1">
      <w:start w:val="1"/>
      <w:numFmt w:val="bullet"/>
      <w:lvlText w:val=""/>
      <w:lvlJc w:val="left"/>
      <w:pPr>
        <w:ind w:left="2981" w:hanging="480"/>
      </w:pPr>
      <w:rPr>
        <w:rFonts w:ascii="Wingdings" w:hAnsi="Wingdings" w:hint="default"/>
      </w:rPr>
    </w:lvl>
    <w:lvl w:ilvl="5" w:tplc="FFFFFFFF" w:tentative="1">
      <w:start w:val="1"/>
      <w:numFmt w:val="bullet"/>
      <w:lvlText w:val=""/>
      <w:lvlJc w:val="left"/>
      <w:pPr>
        <w:ind w:left="3461" w:hanging="480"/>
      </w:pPr>
      <w:rPr>
        <w:rFonts w:ascii="Wingdings" w:hAnsi="Wingdings" w:hint="default"/>
      </w:rPr>
    </w:lvl>
    <w:lvl w:ilvl="6" w:tplc="FFFFFFFF" w:tentative="1">
      <w:start w:val="1"/>
      <w:numFmt w:val="bullet"/>
      <w:lvlText w:val=""/>
      <w:lvlJc w:val="left"/>
      <w:pPr>
        <w:ind w:left="3941" w:hanging="480"/>
      </w:pPr>
      <w:rPr>
        <w:rFonts w:ascii="Wingdings" w:hAnsi="Wingdings" w:hint="default"/>
      </w:rPr>
    </w:lvl>
    <w:lvl w:ilvl="7" w:tplc="FFFFFFFF" w:tentative="1">
      <w:start w:val="1"/>
      <w:numFmt w:val="bullet"/>
      <w:lvlText w:val=""/>
      <w:lvlJc w:val="left"/>
      <w:pPr>
        <w:ind w:left="4421" w:hanging="480"/>
      </w:pPr>
      <w:rPr>
        <w:rFonts w:ascii="Wingdings" w:hAnsi="Wingdings" w:hint="default"/>
      </w:rPr>
    </w:lvl>
    <w:lvl w:ilvl="8" w:tplc="FFFFFFFF" w:tentative="1">
      <w:start w:val="1"/>
      <w:numFmt w:val="bullet"/>
      <w:lvlText w:val=""/>
      <w:lvlJc w:val="left"/>
      <w:pPr>
        <w:ind w:left="4901" w:hanging="480"/>
      </w:pPr>
      <w:rPr>
        <w:rFonts w:ascii="Wingdings" w:hAnsi="Wingdings" w:hint="default"/>
      </w:rPr>
    </w:lvl>
  </w:abstractNum>
  <w:abstractNum w:abstractNumId="5" w15:restartNumberingAfterBreak="0">
    <w:nsid w:val="177A67E6"/>
    <w:multiLevelType w:val="multilevel"/>
    <w:tmpl w:val="7CAE7D24"/>
    <w:lvl w:ilvl="0">
      <w:start w:val="3"/>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6" w15:restartNumberingAfterBreak="0">
    <w:nsid w:val="18830C4F"/>
    <w:multiLevelType w:val="hybridMultilevel"/>
    <w:tmpl w:val="D23280D0"/>
    <w:lvl w:ilvl="0" w:tplc="C3A40CDE">
      <w:start w:val="66"/>
      <w:numFmt w:val="bullet"/>
      <w:lvlText w:val="-"/>
      <w:lvlJc w:val="left"/>
      <w:pPr>
        <w:ind w:left="1360" w:hanging="480"/>
      </w:pPr>
      <w:rPr>
        <w:rFonts w:ascii="Calibri" w:eastAsia="Calibri" w:hAnsi="Calibri" w:cs="Calibri" w:hint="default"/>
      </w:rPr>
    </w:lvl>
    <w:lvl w:ilvl="1" w:tplc="04090003">
      <w:start w:val="1"/>
      <w:numFmt w:val="bullet"/>
      <w:lvlText w:val=""/>
      <w:lvlJc w:val="left"/>
      <w:pPr>
        <w:ind w:left="1840" w:hanging="480"/>
      </w:pPr>
      <w:rPr>
        <w:rFonts w:ascii="Wingdings" w:hAnsi="Wingdings" w:hint="default"/>
      </w:rPr>
    </w:lvl>
    <w:lvl w:ilvl="2" w:tplc="04090005" w:tentative="1">
      <w:start w:val="1"/>
      <w:numFmt w:val="bullet"/>
      <w:lvlText w:val=""/>
      <w:lvlJc w:val="left"/>
      <w:pPr>
        <w:ind w:left="2320" w:hanging="480"/>
      </w:pPr>
      <w:rPr>
        <w:rFonts w:ascii="Wingdings" w:hAnsi="Wingdings" w:hint="default"/>
      </w:rPr>
    </w:lvl>
    <w:lvl w:ilvl="3" w:tplc="04090001" w:tentative="1">
      <w:start w:val="1"/>
      <w:numFmt w:val="bullet"/>
      <w:lvlText w:val=""/>
      <w:lvlJc w:val="left"/>
      <w:pPr>
        <w:ind w:left="2800" w:hanging="480"/>
      </w:pPr>
      <w:rPr>
        <w:rFonts w:ascii="Wingdings" w:hAnsi="Wingdings" w:hint="default"/>
      </w:rPr>
    </w:lvl>
    <w:lvl w:ilvl="4" w:tplc="04090003" w:tentative="1">
      <w:start w:val="1"/>
      <w:numFmt w:val="bullet"/>
      <w:lvlText w:val=""/>
      <w:lvlJc w:val="left"/>
      <w:pPr>
        <w:ind w:left="3280" w:hanging="480"/>
      </w:pPr>
      <w:rPr>
        <w:rFonts w:ascii="Wingdings" w:hAnsi="Wingdings" w:hint="default"/>
      </w:rPr>
    </w:lvl>
    <w:lvl w:ilvl="5" w:tplc="04090005" w:tentative="1">
      <w:start w:val="1"/>
      <w:numFmt w:val="bullet"/>
      <w:lvlText w:val=""/>
      <w:lvlJc w:val="left"/>
      <w:pPr>
        <w:ind w:left="3760" w:hanging="480"/>
      </w:pPr>
      <w:rPr>
        <w:rFonts w:ascii="Wingdings" w:hAnsi="Wingdings" w:hint="default"/>
      </w:rPr>
    </w:lvl>
    <w:lvl w:ilvl="6" w:tplc="04090001" w:tentative="1">
      <w:start w:val="1"/>
      <w:numFmt w:val="bullet"/>
      <w:lvlText w:val=""/>
      <w:lvlJc w:val="left"/>
      <w:pPr>
        <w:ind w:left="4240" w:hanging="480"/>
      </w:pPr>
      <w:rPr>
        <w:rFonts w:ascii="Wingdings" w:hAnsi="Wingdings" w:hint="default"/>
      </w:rPr>
    </w:lvl>
    <w:lvl w:ilvl="7" w:tplc="04090003" w:tentative="1">
      <w:start w:val="1"/>
      <w:numFmt w:val="bullet"/>
      <w:lvlText w:val=""/>
      <w:lvlJc w:val="left"/>
      <w:pPr>
        <w:ind w:left="4720" w:hanging="480"/>
      </w:pPr>
      <w:rPr>
        <w:rFonts w:ascii="Wingdings" w:hAnsi="Wingdings" w:hint="default"/>
      </w:rPr>
    </w:lvl>
    <w:lvl w:ilvl="8" w:tplc="04090005" w:tentative="1">
      <w:start w:val="1"/>
      <w:numFmt w:val="bullet"/>
      <w:lvlText w:val=""/>
      <w:lvlJc w:val="left"/>
      <w:pPr>
        <w:ind w:left="5200" w:hanging="480"/>
      </w:pPr>
      <w:rPr>
        <w:rFonts w:ascii="Wingdings" w:hAnsi="Wingdings" w:hint="default"/>
      </w:rPr>
    </w:lvl>
  </w:abstractNum>
  <w:abstractNum w:abstractNumId="7" w15:restartNumberingAfterBreak="0">
    <w:nsid w:val="18C50038"/>
    <w:multiLevelType w:val="hybridMultilevel"/>
    <w:tmpl w:val="32A44E44"/>
    <w:lvl w:ilvl="0" w:tplc="9896287C">
      <w:start w:val="5"/>
      <w:numFmt w:val="decimal"/>
      <w:lvlText w:val="5.%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8" w15:restartNumberingAfterBreak="0">
    <w:nsid w:val="1A074431"/>
    <w:multiLevelType w:val="hybridMultilevel"/>
    <w:tmpl w:val="91142822"/>
    <w:lvl w:ilvl="0" w:tplc="9896287C">
      <w:start w:val="5"/>
      <w:numFmt w:val="decimal"/>
      <w:lvlText w:val="5.%1"/>
      <w:lvlJc w:val="left"/>
      <w:pPr>
        <w:ind w:left="621" w:hanging="48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9" w15:restartNumberingAfterBreak="0">
    <w:nsid w:val="1BD5659B"/>
    <w:multiLevelType w:val="multilevel"/>
    <w:tmpl w:val="4F1C568E"/>
    <w:lvl w:ilvl="0">
      <w:start w:val="4"/>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10" w15:restartNumberingAfterBreak="0">
    <w:nsid w:val="1EA550D2"/>
    <w:multiLevelType w:val="hybridMultilevel"/>
    <w:tmpl w:val="DA1876E0"/>
    <w:lvl w:ilvl="0" w:tplc="9896287C">
      <w:start w:val="5"/>
      <w:numFmt w:val="decimal"/>
      <w:lvlText w:val="5.%1"/>
      <w:lvlJc w:val="left"/>
      <w:pPr>
        <w:ind w:left="219" w:hanging="360"/>
      </w:pPr>
      <w:rPr>
        <w:rFonts w:hint="default"/>
      </w:rPr>
    </w:lvl>
    <w:lvl w:ilvl="1" w:tplc="3C090019" w:tentative="1">
      <w:start w:val="1"/>
      <w:numFmt w:val="lowerLetter"/>
      <w:lvlText w:val="%2."/>
      <w:lvlJc w:val="left"/>
      <w:pPr>
        <w:ind w:left="1158" w:hanging="360"/>
      </w:pPr>
    </w:lvl>
    <w:lvl w:ilvl="2" w:tplc="3C09001B" w:tentative="1">
      <w:start w:val="1"/>
      <w:numFmt w:val="lowerRoman"/>
      <w:lvlText w:val="%3."/>
      <w:lvlJc w:val="right"/>
      <w:pPr>
        <w:ind w:left="1878" w:hanging="180"/>
      </w:pPr>
    </w:lvl>
    <w:lvl w:ilvl="3" w:tplc="3C09000F" w:tentative="1">
      <w:start w:val="1"/>
      <w:numFmt w:val="decimal"/>
      <w:lvlText w:val="%4."/>
      <w:lvlJc w:val="left"/>
      <w:pPr>
        <w:ind w:left="2598" w:hanging="360"/>
      </w:pPr>
    </w:lvl>
    <w:lvl w:ilvl="4" w:tplc="3C090019" w:tentative="1">
      <w:start w:val="1"/>
      <w:numFmt w:val="lowerLetter"/>
      <w:lvlText w:val="%5."/>
      <w:lvlJc w:val="left"/>
      <w:pPr>
        <w:ind w:left="3318" w:hanging="360"/>
      </w:pPr>
    </w:lvl>
    <w:lvl w:ilvl="5" w:tplc="3C09001B" w:tentative="1">
      <w:start w:val="1"/>
      <w:numFmt w:val="lowerRoman"/>
      <w:lvlText w:val="%6."/>
      <w:lvlJc w:val="right"/>
      <w:pPr>
        <w:ind w:left="4038" w:hanging="180"/>
      </w:pPr>
    </w:lvl>
    <w:lvl w:ilvl="6" w:tplc="3C09000F" w:tentative="1">
      <w:start w:val="1"/>
      <w:numFmt w:val="decimal"/>
      <w:lvlText w:val="%7."/>
      <w:lvlJc w:val="left"/>
      <w:pPr>
        <w:ind w:left="4758" w:hanging="360"/>
      </w:pPr>
    </w:lvl>
    <w:lvl w:ilvl="7" w:tplc="3C090019" w:tentative="1">
      <w:start w:val="1"/>
      <w:numFmt w:val="lowerLetter"/>
      <w:lvlText w:val="%8."/>
      <w:lvlJc w:val="left"/>
      <w:pPr>
        <w:ind w:left="5478" w:hanging="360"/>
      </w:pPr>
    </w:lvl>
    <w:lvl w:ilvl="8" w:tplc="3C09001B" w:tentative="1">
      <w:start w:val="1"/>
      <w:numFmt w:val="lowerRoman"/>
      <w:lvlText w:val="%9."/>
      <w:lvlJc w:val="right"/>
      <w:pPr>
        <w:ind w:left="6198" w:hanging="180"/>
      </w:pPr>
    </w:lvl>
  </w:abstractNum>
  <w:abstractNum w:abstractNumId="11" w15:restartNumberingAfterBreak="0">
    <w:nsid w:val="20742E18"/>
    <w:multiLevelType w:val="hybridMultilevel"/>
    <w:tmpl w:val="28802950"/>
    <w:lvl w:ilvl="0" w:tplc="0409000F">
      <w:start w:val="1"/>
      <w:numFmt w:val="decimal"/>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2" w15:restartNumberingAfterBreak="0">
    <w:nsid w:val="21BA2630"/>
    <w:multiLevelType w:val="hybridMultilevel"/>
    <w:tmpl w:val="72F24DC6"/>
    <w:lvl w:ilvl="0" w:tplc="CDEEE26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57649DB"/>
    <w:multiLevelType w:val="multilevel"/>
    <w:tmpl w:val="198EE3F4"/>
    <w:lvl w:ilvl="0">
      <w:start w:val="5"/>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14" w15:restartNumberingAfterBreak="0">
    <w:nsid w:val="25DD3F19"/>
    <w:multiLevelType w:val="multilevel"/>
    <w:tmpl w:val="472E18D6"/>
    <w:lvl w:ilvl="0">
      <w:start w:val="1"/>
      <w:numFmt w:val="decimal"/>
      <w:lvlText w:val="%1"/>
      <w:lvlJc w:val="left"/>
      <w:pPr>
        <w:ind w:left="1095" w:hanging="375"/>
      </w:pPr>
      <w:rPr>
        <w:rFonts w:hint="default"/>
      </w:rPr>
    </w:lvl>
    <w:lvl w:ilvl="1">
      <w:start w:val="1"/>
      <w:numFmt w:val="decimal"/>
      <w:lvlText w:val="%1.%2"/>
      <w:lvlJc w:val="left"/>
      <w:pPr>
        <w:ind w:left="2371" w:hanging="375"/>
      </w:pPr>
      <w:rPr>
        <w:rFonts w:hint="default"/>
      </w:rPr>
    </w:lvl>
    <w:lvl w:ilvl="2">
      <w:start w:val="1"/>
      <w:numFmt w:val="decimal"/>
      <w:lvlText w:val="%1.%2.%3"/>
      <w:lvlJc w:val="left"/>
      <w:pPr>
        <w:ind w:left="3992" w:hanging="720"/>
      </w:pPr>
      <w:rPr>
        <w:rFonts w:hint="default"/>
      </w:rPr>
    </w:lvl>
    <w:lvl w:ilvl="3">
      <w:start w:val="1"/>
      <w:numFmt w:val="decimal"/>
      <w:lvlText w:val="%1.%2.%3.%4"/>
      <w:lvlJc w:val="left"/>
      <w:pPr>
        <w:ind w:left="5628" w:hanging="1080"/>
      </w:pPr>
      <w:rPr>
        <w:rFonts w:hint="default"/>
      </w:rPr>
    </w:lvl>
    <w:lvl w:ilvl="4">
      <w:start w:val="1"/>
      <w:numFmt w:val="decimal"/>
      <w:lvlText w:val="%1.%2.%3.%4.%5"/>
      <w:lvlJc w:val="left"/>
      <w:pPr>
        <w:ind w:left="6904" w:hanging="1080"/>
      </w:pPr>
      <w:rPr>
        <w:rFonts w:hint="default"/>
      </w:rPr>
    </w:lvl>
    <w:lvl w:ilvl="5">
      <w:start w:val="1"/>
      <w:numFmt w:val="decimal"/>
      <w:lvlText w:val="%1.%2.%3.%4.%5.%6"/>
      <w:lvlJc w:val="left"/>
      <w:pPr>
        <w:ind w:left="8540" w:hanging="1440"/>
      </w:pPr>
      <w:rPr>
        <w:rFonts w:hint="default"/>
      </w:rPr>
    </w:lvl>
    <w:lvl w:ilvl="6">
      <w:start w:val="1"/>
      <w:numFmt w:val="decimal"/>
      <w:lvlText w:val="%1.%2.%3.%4.%5.%6.%7"/>
      <w:lvlJc w:val="left"/>
      <w:pPr>
        <w:ind w:left="9816" w:hanging="1440"/>
      </w:pPr>
      <w:rPr>
        <w:rFonts w:hint="default"/>
      </w:rPr>
    </w:lvl>
    <w:lvl w:ilvl="7">
      <w:start w:val="1"/>
      <w:numFmt w:val="decimal"/>
      <w:lvlText w:val="%1.%2.%3.%4.%5.%6.%7.%8"/>
      <w:lvlJc w:val="left"/>
      <w:pPr>
        <w:ind w:left="11452" w:hanging="1800"/>
      </w:pPr>
      <w:rPr>
        <w:rFonts w:hint="default"/>
      </w:rPr>
    </w:lvl>
    <w:lvl w:ilvl="8">
      <w:start w:val="1"/>
      <w:numFmt w:val="decimal"/>
      <w:lvlText w:val="%1.%2.%3.%4.%5.%6.%7.%8.%9"/>
      <w:lvlJc w:val="left"/>
      <w:pPr>
        <w:ind w:left="13088" w:hanging="2160"/>
      </w:pPr>
      <w:rPr>
        <w:rFonts w:hint="default"/>
      </w:rPr>
    </w:lvl>
  </w:abstractNum>
  <w:abstractNum w:abstractNumId="15" w15:restartNumberingAfterBreak="0">
    <w:nsid w:val="28BF6AA8"/>
    <w:multiLevelType w:val="hybridMultilevel"/>
    <w:tmpl w:val="B08C5F70"/>
    <w:lvl w:ilvl="0" w:tplc="94ECBC0C">
      <w:start w:val="1"/>
      <w:numFmt w:val="decimal"/>
      <w:lvlText w:val="%1."/>
      <w:lvlJc w:val="left"/>
      <w:pPr>
        <w:ind w:left="358" w:hanging="360"/>
      </w:pPr>
      <w:rPr>
        <w:rFonts w:hint="default"/>
      </w:rPr>
    </w:lvl>
    <w:lvl w:ilvl="1" w:tplc="04090019" w:tentative="1">
      <w:start w:val="1"/>
      <w:numFmt w:val="ideographTraditional"/>
      <w:lvlText w:val="%2、"/>
      <w:lvlJc w:val="left"/>
      <w:pPr>
        <w:ind w:left="958" w:hanging="480"/>
      </w:pPr>
    </w:lvl>
    <w:lvl w:ilvl="2" w:tplc="0409001B" w:tentative="1">
      <w:start w:val="1"/>
      <w:numFmt w:val="lowerRoman"/>
      <w:lvlText w:val="%3."/>
      <w:lvlJc w:val="right"/>
      <w:pPr>
        <w:ind w:left="1438" w:hanging="480"/>
      </w:pPr>
    </w:lvl>
    <w:lvl w:ilvl="3" w:tplc="0409000F" w:tentative="1">
      <w:start w:val="1"/>
      <w:numFmt w:val="decimal"/>
      <w:lvlText w:val="%4."/>
      <w:lvlJc w:val="left"/>
      <w:pPr>
        <w:ind w:left="1918" w:hanging="480"/>
      </w:pPr>
    </w:lvl>
    <w:lvl w:ilvl="4" w:tplc="04090019" w:tentative="1">
      <w:start w:val="1"/>
      <w:numFmt w:val="ideographTraditional"/>
      <w:lvlText w:val="%5、"/>
      <w:lvlJc w:val="left"/>
      <w:pPr>
        <w:ind w:left="2398" w:hanging="480"/>
      </w:pPr>
    </w:lvl>
    <w:lvl w:ilvl="5" w:tplc="0409001B" w:tentative="1">
      <w:start w:val="1"/>
      <w:numFmt w:val="lowerRoman"/>
      <w:lvlText w:val="%6."/>
      <w:lvlJc w:val="right"/>
      <w:pPr>
        <w:ind w:left="2878" w:hanging="480"/>
      </w:pPr>
    </w:lvl>
    <w:lvl w:ilvl="6" w:tplc="0409000F" w:tentative="1">
      <w:start w:val="1"/>
      <w:numFmt w:val="decimal"/>
      <w:lvlText w:val="%7."/>
      <w:lvlJc w:val="left"/>
      <w:pPr>
        <w:ind w:left="3358" w:hanging="480"/>
      </w:pPr>
    </w:lvl>
    <w:lvl w:ilvl="7" w:tplc="04090019" w:tentative="1">
      <w:start w:val="1"/>
      <w:numFmt w:val="ideographTraditional"/>
      <w:lvlText w:val="%8、"/>
      <w:lvlJc w:val="left"/>
      <w:pPr>
        <w:ind w:left="3838" w:hanging="480"/>
      </w:pPr>
    </w:lvl>
    <w:lvl w:ilvl="8" w:tplc="0409001B" w:tentative="1">
      <w:start w:val="1"/>
      <w:numFmt w:val="lowerRoman"/>
      <w:lvlText w:val="%9."/>
      <w:lvlJc w:val="right"/>
      <w:pPr>
        <w:ind w:left="4318" w:hanging="480"/>
      </w:pPr>
    </w:lvl>
  </w:abstractNum>
  <w:abstractNum w:abstractNumId="16" w15:restartNumberingAfterBreak="0">
    <w:nsid w:val="2957202D"/>
    <w:multiLevelType w:val="hybridMultilevel"/>
    <w:tmpl w:val="EB083178"/>
    <w:lvl w:ilvl="0" w:tplc="227A0FDE">
      <w:start w:val="1"/>
      <w:numFmt w:val="decimal"/>
      <w:lvlText w:val="[%1]"/>
      <w:lvlJc w:val="left"/>
      <w:pPr>
        <w:ind w:left="954" w:hanging="365"/>
      </w:pPr>
      <w:rPr>
        <w:rFonts w:ascii="Calibri" w:eastAsia="Calibri" w:hAnsi="Calibri" w:cs="Calibri" w:hint="default"/>
        <w:b w:val="0"/>
        <w:bCs w:val="0"/>
        <w:i w:val="0"/>
        <w:iCs w:val="0"/>
        <w:spacing w:val="0"/>
        <w:w w:val="91"/>
        <w:sz w:val="24"/>
        <w:szCs w:val="24"/>
        <w:lang w:val="en-US" w:eastAsia="en-US" w:bidi="ar-SA"/>
      </w:rPr>
    </w:lvl>
    <w:lvl w:ilvl="1" w:tplc="054ECFEC">
      <w:numFmt w:val="bullet"/>
      <w:lvlText w:val="•"/>
      <w:lvlJc w:val="left"/>
      <w:pPr>
        <w:ind w:left="1856" w:hanging="365"/>
      </w:pPr>
      <w:rPr>
        <w:rFonts w:hint="default"/>
        <w:lang w:val="en-US" w:eastAsia="en-US" w:bidi="ar-SA"/>
      </w:rPr>
    </w:lvl>
    <w:lvl w:ilvl="2" w:tplc="0EA88106">
      <w:numFmt w:val="bullet"/>
      <w:lvlText w:val="•"/>
      <w:lvlJc w:val="left"/>
      <w:pPr>
        <w:ind w:left="2752" w:hanging="365"/>
      </w:pPr>
      <w:rPr>
        <w:rFonts w:hint="default"/>
        <w:lang w:val="en-US" w:eastAsia="en-US" w:bidi="ar-SA"/>
      </w:rPr>
    </w:lvl>
    <w:lvl w:ilvl="3" w:tplc="422E38B0">
      <w:numFmt w:val="bullet"/>
      <w:lvlText w:val="•"/>
      <w:lvlJc w:val="left"/>
      <w:pPr>
        <w:ind w:left="3648" w:hanging="365"/>
      </w:pPr>
      <w:rPr>
        <w:rFonts w:hint="default"/>
        <w:lang w:val="en-US" w:eastAsia="en-US" w:bidi="ar-SA"/>
      </w:rPr>
    </w:lvl>
    <w:lvl w:ilvl="4" w:tplc="348082B2">
      <w:numFmt w:val="bullet"/>
      <w:lvlText w:val="•"/>
      <w:lvlJc w:val="left"/>
      <w:pPr>
        <w:ind w:left="4545" w:hanging="365"/>
      </w:pPr>
      <w:rPr>
        <w:rFonts w:hint="default"/>
        <w:lang w:val="en-US" w:eastAsia="en-US" w:bidi="ar-SA"/>
      </w:rPr>
    </w:lvl>
    <w:lvl w:ilvl="5" w:tplc="50DEE600">
      <w:numFmt w:val="bullet"/>
      <w:lvlText w:val="•"/>
      <w:lvlJc w:val="left"/>
      <w:pPr>
        <w:ind w:left="5441" w:hanging="365"/>
      </w:pPr>
      <w:rPr>
        <w:rFonts w:hint="default"/>
        <w:lang w:val="en-US" w:eastAsia="en-US" w:bidi="ar-SA"/>
      </w:rPr>
    </w:lvl>
    <w:lvl w:ilvl="6" w:tplc="4C107F2E">
      <w:numFmt w:val="bullet"/>
      <w:lvlText w:val="•"/>
      <w:lvlJc w:val="left"/>
      <w:pPr>
        <w:ind w:left="6337" w:hanging="365"/>
      </w:pPr>
      <w:rPr>
        <w:rFonts w:hint="default"/>
        <w:lang w:val="en-US" w:eastAsia="en-US" w:bidi="ar-SA"/>
      </w:rPr>
    </w:lvl>
    <w:lvl w:ilvl="7" w:tplc="952C1E86">
      <w:numFmt w:val="bullet"/>
      <w:lvlText w:val="•"/>
      <w:lvlJc w:val="left"/>
      <w:pPr>
        <w:ind w:left="7233" w:hanging="365"/>
      </w:pPr>
      <w:rPr>
        <w:rFonts w:hint="default"/>
        <w:lang w:val="en-US" w:eastAsia="en-US" w:bidi="ar-SA"/>
      </w:rPr>
    </w:lvl>
    <w:lvl w:ilvl="8" w:tplc="5E2055B2">
      <w:numFmt w:val="bullet"/>
      <w:lvlText w:val="•"/>
      <w:lvlJc w:val="left"/>
      <w:pPr>
        <w:ind w:left="8130" w:hanging="365"/>
      </w:pPr>
      <w:rPr>
        <w:rFonts w:hint="default"/>
        <w:lang w:val="en-US" w:eastAsia="en-US" w:bidi="ar-SA"/>
      </w:rPr>
    </w:lvl>
  </w:abstractNum>
  <w:abstractNum w:abstractNumId="17" w15:restartNumberingAfterBreak="0">
    <w:nsid w:val="29705B34"/>
    <w:multiLevelType w:val="hybridMultilevel"/>
    <w:tmpl w:val="60D40D8A"/>
    <w:lvl w:ilvl="0" w:tplc="141CFD82">
      <w:start w:val="5"/>
      <w:numFmt w:val="decimal"/>
      <w:lvlText w:val="5.2.%1"/>
      <w:lvlJc w:val="left"/>
      <w:pPr>
        <w:ind w:left="36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8" w15:restartNumberingAfterBreak="0">
    <w:nsid w:val="29F275CD"/>
    <w:multiLevelType w:val="hybridMultilevel"/>
    <w:tmpl w:val="D7F42426"/>
    <w:lvl w:ilvl="0" w:tplc="FFFFFFFF">
      <w:start w:val="66"/>
      <w:numFmt w:val="bullet"/>
      <w:lvlText w:val="-"/>
      <w:lvlJc w:val="left"/>
      <w:pPr>
        <w:ind w:left="1531" w:hanging="360"/>
      </w:pPr>
      <w:rPr>
        <w:rFonts w:ascii="Calibri" w:eastAsia="Calibri" w:hAnsi="Calibri" w:cs="Calibri" w:hint="default"/>
      </w:rPr>
    </w:lvl>
    <w:lvl w:ilvl="1" w:tplc="04090013">
      <w:start w:val="1"/>
      <w:numFmt w:val="upperRoman"/>
      <w:lvlText w:val="%2."/>
      <w:lvlJc w:val="left"/>
      <w:pPr>
        <w:ind w:left="1541" w:hanging="480"/>
      </w:pPr>
    </w:lvl>
    <w:lvl w:ilvl="2" w:tplc="FFFFFFFF">
      <w:start w:val="1"/>
      <w:numFmt w:val="upperRoman"/>
      <w:lvlText w:val="%3."/>
      <w:lvlJc w:val="left"/>
      <w:pPr>
        <w:ind w:left="2021" w:hanging="480"/>
      </w:pPr>
    </w:lvl>
    <w:lvl w:ilvl="3" w:tplc="4F2493AA">
      <w:start w:val="1"/>
      <w:numFmt w:val="decimal"/>
      <w:lvlText w:val="%4."/>
      <w:lvlJc w:val="left"/>
      <w:pPr>
        <w:ind w:left="2381" w:hanging="360"/>
      </w:pPr>
      <w:rPr>
        <w:rFonts w:hint="default"/>
      </w:rPr>
    </w:lvl>
    <w:lvl w:ilvl="4" w:tplc="FFFFFFFF" w:tentative="1">
      <w:start w:val="1"/>
      <w:numFmt w:val="bullet"/>
      <w:lvlText w:val=""/>
      <w:lvlJc w:val="left"/>
      <w:pPr>
        <w:ind w:left="2981" w:hanging="480"/>
      </w:pPr>
      <w:rPr>
        <w:rFonts w:ascii="Wingdings" w:hAnsi="Wingdings" w:hint="default"/>
      </w:rPr>
    </w:lvl>
    <w:lvl w:ilvl="5" w:tplc="FFFFFFFF" w:tentative="1">
      <w:start w:val="1"/>
      <w:numFmt w:val="bullet"/>
      <w:lvlText w:val=""/>
      <w:lvlJc w:val="left"/>
      <w:pPr>
        <w:ind w:left="3461" w:hanging="480"/>
      </w:pPr>
      <w:rPr>
        <w:rFonts w:ascii="Wingdings" w:hAnsi="Wingdings" w:hint="default"/>
      </w:rPr>
    </w:lvl>
    <w:lvl w:ilvl="6" w:tplc="FFFFFFFF" w:tentative="1">
      <w:start w:val="1"/>
      <w:numFmt w:val="bullet"/>
      <w:lvlText w:val=""/>
      <w:lvlJc w:val="left"/>
      <w:pPr>
        <w:ind w:left="3941" w:hanging="480"/>
      </w:pPr>
      <w:rPr>
        <w:rFonts w:ascii="Wingdings" w:hAnsi="Wingdings" w:hint="default"/>
      </w:rPr>
    </w:lvl>
    <w:lvl w:ilvl="7" w:tplc="FFFFFFFF" w:tentative="1">
      <w:start w:val="1"/>
      <w:numFmt w:val="bullet"/>
      <w:lvlText w:val=""/>
      <w:lvlJc w:val="left"/>
      <w:pPr>
        <w:ind w:left="4421" w:hanging="480"/>
      </w:pPr>
      <w:rPr>
        <w:rFonts w:ascii="Wingdings" w:hAnsi="Wingdings" w:hint="default"/>
      </w:rPr>
    </w:lvl>
    <w:lvl w:ilvl="8" w:tplc="FFFFFFFF" w:tentative="1">
      <w:start w:val="1"/>
      <w:numFmt w:val="bullet"/>
      <w:lvlText w:val=""/>
      <w:lvlJc w:val="left"/>
      <w:pPr>
        <w:ind w:left="4901" w:hanging="480"/>
      </w:pPr>
      <w:rPr>
        <w:rFonts w:ascii="Wingdings" w:hAnsi="Wingdings" w:hint="default"/>
      </w:rPr>
    </w:lvl>
  </w:abstractNum>
  <w:abstractNum w:abstractNumId="19" w15:restartNumberingAfterBreak="0">
    <w:nsid w:val="2A041495"/>
    <w:multiLevelType w:val="hybridMultilevel"/>
    <w:tmpl w:val="92425110"/>
    <w:lvl w:ilvl="0" w:tplc="9896287C">
      <w:start w:val="5"/>
      <w:numFmt w:val="decimal"/>
      <w:lvlText w:val="5.%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0" w15:restartNumberingAfterBreak="0">
    <w:nsid w:val="2D8C069D"/>
    <w:multiLevelType w:val="hybridMultilevel"/>
    <w:tmpl w:val="DE96BFA0"/>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1" w15:restartNumberingAfterBreak="0">
    <w:nsid w:val="307E7BC1"/>
    <w:multiLevelType w:val="hybridMultilevel"/>
    <w:tmpl w:val="D62E4A02"/>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2" w15:restartNumberingAfterBreak="0">
    <w:nsid w:val="3FC6559B"/>
    <w:multiLevelType w:val="hybridMultilevel"/>
    <w:tmpl w:val="D5F01AB0"/>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3" w15:restartNumberingAfterBreak="0">
    <w:nsid w:val="41163BFA"/>
    <w:multiLevelType w:val="hybridMultilevel"/>
    <w:tmpl w:val="020AB280"/>
    <w:lvl w:ilvl="0" w:tplc="2312C3B8">
      <w:start w:val="1"/>
      <w:numFmt w:val="decimal"/>
      <w:lvlText w:val="5.2.%1"/>
      <w:lvlJc w:val="left"/>
      <w:pPr>
        <w:ind w:left="501"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4" w15:restartNumberingAfterBreak="0">
    <w:nsid w:val="43765467"/>
    <w:multiLevelType w:val="hybridMultilevel"/>
    <w:tmpl w:val="B9FC718A"/>
    <w:lvl w:ilvl="0" w:tplc="504CCF64">
      <w:start w:val="1"/>
      <w:numFmt w:val="decimal"/>
      <w:lvlText w:val="5.1.%1"/>
      <w:lvlJc w:val="left"/>
      <w:pPr>
        <w:ind w:left="501"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5" w15:restartNumberingAfterBreak="0">
    <w:nsid w:val="48896581"/>
    <w:multiLevelType w:val="hybridMultilevel"/>
    <w:tmpl w:val="ACEECA3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6" w15:restartNumberingAfterBreak="0">
    <w:nsid w:val="493B2401"/>
    <w:multiLevelType w:val="hybridMultilevel"/>
    <w:tmpl w:val="91142822"/>
    <w:lvl w:ilvl="0" w:tplc="FFFFFFFF">
      <w:start w:val="5"/>
      <w:numFmt w:val="decimal"/>
      <w:lvlText w:val="5.%1"/>
      <w:lvlJc w:val="left"/>
      <w:pPr>
        <w:ind w:left="621" w:hanging="480"/>
      </w:pPr>
      <w:rPr>
        <w:rFonts w:hint="default"/>
      </w:rPr>
    </w:lvl>
    <w:lvl w:ilvl="1" w:tplc="FFFFFFFF" w:tentative="1">
      <w:start w:val="1"/>
      <w:numFmt w:val="ideographTraditional"/>
      <w:lvlText w:val="%2、"/>
      <w:lvlJc w:val="left"/>
      <w:pPr>
        <w:ind w:left="1101" w:hanging="480"/>
      </w:pPr>
    </w:lvl>
    <w:lvl w:ilvl="2" w:tplc="FFFFFFFF" w:tentative="1">
      <w:start w:val="1"/>
      <w:numFmt w:val="lowerRoman"/>
      <w:lvlText w:val="%3."/>
      <w:lvlJc w:val="right"/>
      <w:pPr>
        <w:ind w:left="1581" w:hanging="480"/>
      </w:pPr>
    </w:lvl>
    <w:lvl w:ilvl="3" w:tplc="FFFFFFFF" w:tentative="1">
      <w:start w:val="1"/>
      <w:numFmt w:val="decimal"/>
      <w:lvlText w:val="%4."/>
      <w:lvlJc w:val="left"/>
      <w:pPr>
        <w:ind w:left="2061" w:hanging="480"/>
      </w:pPr>
    </w:lvl>
    <w:lvl w:ilvl="4" w:tplc="FFFFFFFF" w:tentative="1">
      <w:start w:val="1"/>
      <w:numFmt w:val="ideographTraditional"/>
      <w:lvlText w:val="%5、"/>
      <w:lvlJc w:val="left"/>
      <w:pPr>
        <w:ind w:left="2541" w:hanging="480"/>
      </w:pPr>
    </w:lvl>
    <w:lvl w:ilvl="5" w:tplc="FFFFFFFF" w:tentative="1">
      <w:start w:val="1"/>
      <w:numFmt w:val="lowerRoman"/>
      <w:lvlText w:val="%6."/>
      <w:lvlJc w:val="right"/>
      <w:pPr>
        <w:ind w:left="3021" w:hanging="480"/>
      </w:pPr>
    </w:lvl>
    <w:lvl w:ilvl="6" w:tplc="FFFFFFFF" w:tentative="1">
      <w:start w:val="1"/>
      <w:numFmt w:val="decimal"/>
      <w:lvlText w:val="%7."/>
      <w:lvlJc w:val="left"/>
      <w:pPr>
        <w:ind w:left="3501" w:hanging="480"/>
      </w:pPr>
    </w:lvl>
    <w:lvl w:ilvl="7" w:tplc="FFFFFFFF" w:tentative="1">
      <w:start w:val="1"/>
      <w:numFmt w:val="ideographTraditional"/>
      <w:lvlText w:val="%8、"/>
      <w:lvlJc w:val="left"/>
      <w:pPr>
        <w:ind w:left="3981" w:hanging="480"/>
      </w:pPr>
    </w:lvl>
    <w:lvl w:ilvl="8" w:tplc="FFFFFFFF" w:tentative="1">
      <w:start w:val="1"/>
      <w:numFmt w:val="lowerRoman"/>
      <w:lvlText w:val="%9."/>
      <w:lvlJc w:val="right"/>
      <w:pPr>
        <w:ind w:left="4461" w:hanging="480"/>
      </w:pPr>
    </w:lvl>
  </w:abstractNum>
  <w:abstractNum w:abstractNumId="27" w15:restartNumberingAfterBreak="0">
    <w:nsid w:val="4A2D6B30"/>
    <w:multiLevelType w:val="hybridMultilevel"/>
    <w:tmpl w:val="1F78926A"/>
    <w:lvl w:ilvl="0" w:tplc="9896287C">
      <w:start w:val="5"/>
      <w:numFmt w:val="decimal"/>
      <w:lvlText w:val="5.%1"/>
      <w:lvlJc w:val="left"/>
      <w:pPr>
        <w:ind w:left="501"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8" w15:restartNumberingAfterBreak="0">
    <w:nsid w:val="4ABE1131"/>
    <w:multiLevelType w:val="multilevel"/>
    <w:tmpl w:val="3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F332E4B"/>
    <w:multiLevelType w:val="hybridMultilevel"/>
    <w:tmpl w:val="66960440"/>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0" w15:restartNumberingAfterBreak="0">
    <w:nsid w:val="53FC279E"/>
    <w:multiLevelType w:val="multilevel"/>
    <w:tmpl w:val="C21E98E6"/>
    <w:lvl w:ilvl="0">
      <w:start w:val="3"/>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31" w15:restartNumberingAfterBreak="0">
    <w:nsid w:val="59EE5182"/>
    <w:multiLevelType w:val="multilevel"/>
    <w:tmpl w:val="C21E98E6"/>
    <w:lvl w:ilvl="0">
      <w:start w:val="3"/>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32" w15:restartNumberingAfterBreak="0">
    <w:nsid w:val="5C9A5C3E"/>
    <w:multiLevelType w:val="multilevel"/>
    <w:tmpl w:val="143ECFAA"/>
    <w:lvl w:ilvl="0">
      <w:start w:val="6"/>
      <w:numFmt w:val="decimal"/>
      <w:lvlText w:val="%1"/>
      <w:lvlJc w:val="left"/>
      <w:pPr>
        <w:ind w:left="375" w:hanging="375"/>
      </w:pPr>
      <w:rPr>
        <w:rFonts w:hint="default"/>
      </w:rPr>
    </w:lvl>
    <w:lvl w:ilvl="1">
      <w:start w:val="1"/>
      <w:numFmt w:val="decimal"/>
      <w:lvlText w:val="%1.%2"/>
      <w:lvlJc w:val="left"/>
      <w:pPr>
        <w:ind w:left="965" w:hanging="375"/>
      </w:pPr>
      <w:rPr>
        <w:rFonts w:hint="default"/>
      </w:rPr>
    </w:lvl>
    <w:lvl w:ilvl="2">
      <w:start w:val="1"/>
      <w:numFmt w:val="decimal"/>
      <w:lvlText w:val="%1.%2.%3"/>
      <w:lvlJc w:val="left"/>
      <w:pPr>
        <w:ind w:left="1900" w:hanging="720"/>
      </w:pPr>
      <w:rPr>
        <w:rFonts w:hint="default"/>
      </w:rPr>
    </w:lvl>
    <w:lvl w:ilvl="3">
      <w:start w:val="1"/>
      <w:numFmt w:val="decimal"/>
      <w:lvlText w:val="%1.%2.%3.%4"/>
      <w:lvlJc w:val="left"/>
      <w:pPr>
        <w:ind w:left="2850" w:hanging="1080"/>
      </w:pPr>
      <w:rPr>
        <w:rFonts w:hint="default"/>
      </w:rPr>
    </w:lvl>
    <w:lvl w:ilvl="4">
      <w:start w:val="1"/>
      <w:numFmt w:val="decimal"/>
      <w:lvlText w:val="%1.%2.%3.%4.%5"/>
      <w:lvlJc w:val="left"/>
      <w:pPr>
        <w:ind w:left="3440" w:hanging="1080"/>
      </w:pPr>
      <w:rPr>
        <w:rFonts w:hint="default"/>
      </w:rPr>
    </w:lvl>
    <w:lvl w:ilvl="5">
      <w:start w:val="1"/>
      <w:numFmt w:val="decimal"/>
      <w:lvlText w:val="%1.%2.%3.%4.%5.%6"/>
      <w:lvlJc w:val="left"/>
      <w:pPr>
        <w:ind w:left="4390" w:hanging="1440"/>
      </w:pPr>
      <w:rPr>
        <w:rFonts w:hint="default"/>
      </w:rPr>
    </w:lvl>
    <w:lvl w:ilvl="6">
      <w:start w:val="1"/>
      <w:numFmt w:val="decimal"/>
      <w:lvlText w:val="%1.%2.%3.%4.%5.%6.%7"/>
      <w:lvlJc w:val="left"/>
      <w:pPr>
        <w:ind w:left="4980" w:hanging="1440"/>
      </w:pPr>
      <w:rPr>
        <w:rFonts w:hint="default"/>
      </w:rPr>
    </w:lvl>
    <w:lvl w:ilvl="7">
      <w:start w:val="1"/>
      <w:numFmt w:val="decimal"/>
      <w:lvlText w:val="%1.%2.%3.%4.%5.%6.%7.%8"/>
      <w:lvlJc w:val="left"/>
      <w:pPr>
        <w:ind w:left="5930" w:hanging="1800"/>
      </w:pPr>
      <w:rPr>
        <w:rFonts w:hint="default"/>
      </w:rPr>
    </w:lvl>
    <w:lvl w:ilvl="8">
      <w:start w:val="1"/>
      <w:numFmt w:val="decimal"/>
      <w:lvlText w:val="%1.%2.%3.%4.%5.%6.%7.%8.%9"/>
      <w:lvlJc w:val="left"/>
      <w:pPr>
        <w:ind w:left="6880" w:hanging="2160"/>
      </w:pPr>
      <w:rPr>
        <w:rFonts w:hint="default"/>
      </w:rPr>
    </w:lvl>
  </w:abstractNum>
  <w:abstractNum w:abstractNumId="33" w15:restartNumberingAfterBreak="0">
    <w:nsid w:val="67950C0C"/>
    <w:multiLevelType w:val="hybridMultilevel"/>
    <w:tmpl w:val="9AE23E3A"/>
    <w:lvl w:ilvl="0" w:tplc="C3A40CDE">
      <w:start w:val="66"/>
      <w:numFmt w:val="bullet"/>
      <w:lvlText w:val="-"/>
      <w:lvlJc w:val="left"/>
      <w:pPr>
        <w:ind w:left="1531" w:hanging="360"/>
      </w:pPr>
      <w:rPr>
        <w:rFonts w:ascii="Calibri" w:eastAsia="Calibri" w:hAnsi="Calibri" w:cs="Calibri" w:hint="default"/>
      </w:rPr>
    </w:lvl>
    <w:lvl w:ilvl="1" w:tplc="04090003">
      <w:start w:val="1"/>
      <w:numFmt w:val="bullet"/>
      <w:lvlText w:val=""/>
      <w:lvlJc w:val="left"/>
      <w:pPr>
        <w:ind w:left="1541" w:hanging="480"/>
      </w:pPr>
      <w:rPr>
        <w:rFonts w:ascii="Wingdings" w:hAnsi="Wingdings" w:hint="default"/>
      </w:rPr>
    </w:lvl>
    <w:lvl w:ilvl="2" w:tplc="04090005">
      <w:start w:val="1"/>
      <w:numFmt w:val="bullet"/>
      <w:lvlText w:val=""/>
      <w:lvlJc w:val="left"/>
      <w:pPr>
        <w:ind w:left="2021" w:hanging="480"/>
      </w:pPr>
      <w:rPr>
        <w:rFonts w:ascii="Wingdings" w:hAnsi="Wingdings" w:hint="default"/>
      </w:rPr>
    </w:lvl>
    <w:lvl w:ilvl="3" w:tplc="04090001" w:tentative="1">
      <w:start w:val="1"/>
      <w:numFmt w:val="bullet"/>
      <w:lvlText w:val=""/>
      <w:lvlJc w:val="left"/>
      <w:pPr>
        <w:ind w:left="2501" w:hanging="480"/>
      </w:pPr>
      <w:rPr>
        <w:rFonts w:ascii="Wingdings" w:hAnsi="Wingdings" w:hint="default"/>
      </w:rPr>
    </w:lvl>
    <w:lvl w:ilvl="4" w:tplc="04090003" w:tentative="1">
      <w:start w:val="1"/>
      <w:numFmt w:val="bullet"/>
      <w:lvlText w:val=""/>
      <w:lvlJc w:val="left"/>
      <w:pPr>
        <w:ind w:left="2981" w:hanging="480"/>
      </w:pPr>
      <w:rPr>
        <w:rFonts w:ascii="Wingdings" w:hAnsi="Wingdings" w:hint="default"/>
      </w:rPr>
    </w:lvl>
    <w:lvl w:ilvl="5" w:tplc="04090005" w:tentative="1">
      <w:start w:val="1"/>
      <w:numFmt w:val="bullet"/>
      <w:lvlText w:val=""/>
      <w:lvlJc w:val="left"/>
      <w:pPr>
        <w:ind w:left="3461" w:hanging="480"/>
      </w:pPr>
      <w:rPr>
        <w:rFonts w:ascii="Wingdings" w:hAnsi="Wingdings" w:hint="default"/>
      </w:rPr>
    </w:lvl>
    <w:lvl w:ilvl="6" w:tplc="04090001" w:tentative="1">
      <w:start w:val="1"/>
      <w:numFmt w:val="bullet"/>
      <w:lvlText w:val=""/>
      <w:lvlJc w:val="left"/>
      <w:pPr>
        <w:ind w:left="3941" w:hanging="480"/>
      </w:pPr>
      <w:rPr>
        <w:rFonts w:ascii="Wingdings" w:hAnsi="Wingdings" w:hint="default"/>
      </w:rPr>
    </w:lvl>
    <w:lvl w:ilvl="7" w:tplc="04090003" w:tentative="1">
      <w:start w:val="1"/>
      <w:numFmt w:val="bullet"/>
      <w:lvlText w:val=""/>
      <w:lvlJc w:val="left"/>
      <w:pPr>
        <w:ind w:left="4421" w:hanging="480"/>
      </w:pPr>
      <w:rPr>
        <w:rFonts w:ascii="Wingdings" w:hAnsi="Wingdings" w:hint="default"/>
      </w:rPr>
    </w:lvl>
    <w:lvl w:ilvl="8" w:tplc="04090005" w:tentative="1">
      <w:start w:val="1"/>
      <w:numFmt w:val="bullet"/>
      <w:lvlText w:val=""/>
      <w:lvlJc w:val="left"/>
      <w:pPr>
        <w:ind w:left="4901" w:hanging="480"/>
      </w:pPr>
      <w:rPr>
        <w:rFonts w:ascii="Wingdings" w:hAnsi="Wingdings" w:hint="default"/>
      </w:rPr>
    </w:lvl>
  </w:abstractNum>
  <w:abstractNum w:abstractNumId="34" w15:restartNumberingAfterBreak="0">
    <w:nsid w:val="68B25128"/>
    <w:multiLevelType w:val="hybridMultilevel"/>
    <w:tmpl w:val="3E80098E"/>
    <w:lvl w:ilvl="0" w:tplc="DFEAD51A">
      <w:numFmt w:val="bullet"/>
      <w:lvlText w:val="•"/>
      <w:lvlJc w:val="left"/>
      <w:pPr>
        <w:ind w:left="1175" w:hanging="235"/>
      </w:pPr>
      <w:rPr>
        <w:rFonts w:ascii="Sitka Display" w:eastAsia="Sitka Display" w:hAnsi="Sitka Display" w:cs="Sitka Display" w:hint="default"/>
        <w:b w:val="0"/>
        <w:bCs w:val="0"/>
        <w:i w:val="0"/>
        <w:iCs w:val="0"/>
        <w:spacing w:val="0"/>
        <w:w w:val="122"/>
        <w:sz w:val="24"/>
        <w:szCs w:val="24"/>
        <w:lang w:val="en-US" w:eastAsia="en-US" w:bidi="ar-SA"/>
      </w:rPr>
    </w:lvl>
    <w:lvl w:ilvl="1" w:tplc="E8EADB42">
      <w:numFmt w:val="bullet"/>
      <w:lvlText w:val="•"/>
      <w:lvlJc w:val="left"/>
      <w:pPr>
        <w:ind w:left="2054" w:hanging="235"/>
      </w:pPr>
      <w:rPr>
        <w:rFonts w:hint="default"/>
        <w:lang w:val="en-US" w:eastAsia="en-US" w:bidi="ar-SA"/>
      </w:rPr>
    </w:lvl>
    <w:lvl w:ilvl="2" w:tplc="FEE66924">
      <w:numFmt w:val="bullet"/>
      <w:lvlText w:val="•"/>
      <w:lvlJc w:val="left"/>
      <w:pPr>
        <w:ind w:left="2928" w:hanging="235"/>
      </w:pPr>
      <w:rPr>
        <w:rFonts w:hint="default"/>
        <w:lang w:val="en-US" w:eastAsia="en-US" w:bidi="ar-SA"/>
      </w:rPr>
    </w:lvl>
    <w:lvl w:ilvl="3" w:tplc="061E316C">
      <w:numFmt w:val="bullet"/>
      <w:lvlText w:val="•"/>
      <w:lvlJc w:val="left"/>
      <w:pPr>
        <w:ind w:left="3802" w:hanging="235"/>
      </w:pPr>
      <w:rPr>
        <w:rFonts w:hint="default"/>
        <w:lang w:val="en-US" w:eastAsia="en-US" w:bidi="ar-SA"/>
      </w:rPr>
    </w:lvl>
    <w:lvl w:ilvl="4" w:tplc="6B00357C">
      <w:numFmt w:val="bullet"/>
      <w:lvlText w:val="•"/>
      <w:lvlJc w:val="left"/>
      <w:pPr>
        <w:ind w:left="4677" w:hanging="235"/>
      </w:pPr>
      <w:rPr>
        <w:rFonts w:hint="default"/>
        <w:lang w:val="en-US" w:eastAsia="en-US" w:bidi="ar-SA"/>
      </w:rPr>
    </w:lvl>
    <w:lvl w:ilvl="5" w:tplc="5F0478C4">
      <w:numFmt w:val="bullet"/>
      <w:lvlText w:val="•"/>
      <w:lvlJc w:val="left"/>
      <w:pPr>
        <w:ind w:left="5551" w:hanging="235"/>
      </w:pPr>
      <w:rPr>
        <w:rFonts w:hint="default"/>
        <w:lang w:val="en-US" w:eastAsia="en-US" w:bidi="ar-SA"/>
      </w:rPr>
    </w:lvl>
    <w:lvl w:ilvl="6" w:tplc="6686B754">
      <w:numFmt w:val="bullet"/>
      <w:lvlText w:val="•"/>
      <w:lvlJc w:val="left"/>
      <w:pPr>
        <w:ind w:left="6425" w:hanging="235"/>
      </w:pPr>
      <w:rPr>
        <w:rFonts w:hint="default"/>
        <w:lang w:val="en-US" w:eastAsia="en-US" w:bidi="ar-SA"/>
      </w:rPr>
    </w:lvl>
    <w:lvl w:ilvl="7" w:tplc="C7D25804">
      <w:numFmt w:val="bullet"/>
      <w:lvlText w:val="•"/>
      <w:lvlJc w:val="left"/>
      <w:pPr>
        <w:ind w:left="7299" w:hanging="235"/>
      </w:pPr>
      <w:rPr>
        <w:rFonts w:hint="default"/>
        <w:lang w:val="en-US" w:eastAsia="en-US" w:bidi="ar-SA"/>
      </w:rPr>
    </w:lvl>
    <w:lvl w:ilvl="8" w:tplc="1644A500">
      <w:numFmt w:val="bullet"/>
      <w:lvlText w:val="•"/>
      <w:lvlJc w:val="left"/>
      <w:pPr>
        <w:ind w:left="8174" w:hanging="235"/>
      </w:pPr>
      <w:rPr>
        <w:rFonts w:hint="default"/>
        <w:lang w:val="en-US" w:eastAsia="en-US" w:bidi="ar-SA"/>
      </w:rPr>
    </w:lvl>
  </w:abstractNum>
  <w:abstractNum w:abstractNumId="35" w15:restartNumberingAfterBreak="0">
    <w:nsid w:val="6BB96101"/>
    <w:multiLevelType w:val="multilevel"/>
    <w:tmpl w:val="198EE3F4"/>
    <w:lvl w:ilvl="0">
      <w:start w:val="5"/>
      <w:numFmt w:val="decimal"/>
      <w:lvlText w:val="%1"/>
      <w:lvlJc w:val="left"/>
      <w:pPr>
        <w:ind w:left="1811" w:hanging="640"/>
      </w:pPr>
      <w:rPr>
        <w:rFonts w:hint="default"/>
        <w:lang w:val="en-US" w:eastAsia="en-US" w:bidi="ar-SA"/>
      </w:rPr>
    </w:lvl>
    <w:lvl w:ilvl="1">
      <w:start w:val="1"/>
      <w:numFmt w:val="decimal"/>
      <w:lvlText w:val="%1.%2"/>
      <w:lvlJc w:val="left"/>
      <w:pPr>
        <w:ind w:left="1811"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3557" w:hanging="640"/>
      </w:pPr>
      <w:rPr>
        <w:rFonts w:hint="default"/>
        <w:lang w:val="en-US" w:eastAsia="en-US" w:bidi="ar-SA"/>
      </w:rPr>
    </w:lvl>
    <w:lvl w:ilvl="3">
      <w:numFmt w:val="bullet"/>
      <w:lvlText w:val="•"/>
      <w:lvlJc w:val="left"/>
      <w:pPr>
        <w:ind w:left="4425" w:hanging="640"/>
      </w:pPr>
      <w:rPr>
        <w:rFonts w:hint="default"/>
        <w:lang w:val="en-US" w:eastAsia="en-US" w:bidi="ar-SA"/>
      </w:rPr>
    </w:lvl>
    <w:lvl w:ilvl="4">
      <w:numFmt w:val="bullet"/>
      <w:lvlText w:val="•"/>
      <w:lvlJc w:val="left"/>
      <w:pPr>
        <w:ind w:left="5294" w:hanging="640"/>
      </w:pPr>
      <w:rPr>
        <w:rFonts w:hint="default"/>
        <w:lang w:val="en-US" w:eastAsia="en-US" w:bidi="ar-SA"/>
      </w:rPr>
    </w:lvl>
    <w:lvl w:ilvl="5">
      <w:numFmt w:val="bullet"/>
      <w:lvlText w:val="•"/>
      <w:lvlJc w:val="left"/>
      <w:pPr>
        <w:ind w:left="6162" w:hanging="640"/>
      </w:pPr>
      <w:rPr>
        <w:rFonts w:hint="default"/>
        <w:lang w:val="en-US" w:eastAsia="en-US" w:bidi="ar-SA"/>
      </w:rPr>
    </w:lvl>
    <w:lvl w:ilvl="6">
      <w:numFmt w:val="bullet"/>
      <w:lvlText w:val="•"/>
      <w:lvlJc w:val="left"/>
      <w:pPr>
        <w:ind w:left="7030" w:hanging="640"/>
      </w:pPr>
      <w:rPr>
        <w:rFonts w:hint="default"/>
        <w:lang w:val="en-US" w:eastAsia="en-US" w:bidi="ar-SA"/>
      </w:rPr>
    </w:lvl>
    <w:lvl w:ilvl="7">
      <w:numFmt w:val="bullet"/>
      <w:lvlText w:val="•"/>
      <w:lvlJc w:val="left"/>
      <w:pPr>
        <w:ind w:left="7898" w:hanging="640"/>
      </w:pPr>
      <w:rPr>
        <w:rFonts w:hint="default"/>
        <w:lang w:val="en-US" w:eastAsia="en-US" w:bidi="ar-SA"/>
      </w:rPr>
    </w:lvl>
    <w:lvl w:ilvl="8">
      <w:numFmt w:val="bullet"/>
      <w:lvlText w:val="•"/>
      <w:lvlJc w:val="left"/>
      <w:pPr>
        <w:ind w:left="8767" w:hanging="640"/>
      </w:pPr>
      <w:rPr>
        <w:rFonts w:hint="default"/>
        <w:lang w:val="en-US" w:eastAsia="en-US" w:bidi="ar-SA"/>
      </w:rPr>
    </w:lvl>
  </w:abstractNum>
  <w:abstractNum w:abstractNumId="36" w15:restartNumberingAfterBreak="0">
    <w:nsid w:val="6C7B73CC"/>
    <w:multiLevelType w:val="multilevel"/>
    <w:tmpl w:val="32CAE8AC"/>
    <w:lvl w:ilvl="0">
      <w:start w:val="5"/>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37" w15:restartNumberingAfterBreak="0">
    <w:nsid w:val="70B22E0F"/>
    <w:multiLevelType w:val="multilevel"/>
    <w:tmpl w:val="440ABB7C"/>
    <w:lvl w:ilvl="0">
      <w:start w:val="1"/>
      <w:numFmt w:val="decimal"/>
      <w:lvlText w:val="%1"/>
      <w:lvlJc w:val="left"/>
      <w:pPr>
        <w:ind w:left="432" w:hanging="432"/>
      </w:pPr>
      <w:rPr>
        <w:lang w:bidi="ar-SA"/>
      </w:rPr>
    </w:lvl>
    <w:lvl w:ilvl="1">
      <w:start w:val="1"/>
      <w:numFmt w:val="decimal"/>
      <w:lvlText w:val="%1.%2"/>
      <w:lvlJc w:val="left"/>
      <w:pPr>
        <w:ind w:left="576" w:hanging="576"/>
      </w:pPr>
      <w:rPr>
        <w:lang w:bidi="ar-SA"/>
      </w:rPr>
    </w:lvl>
    <w:lvl w:ilvl="2">
      <w:start w:val="1"/>
      <w:numFmt w:val="decimal"/>
      <w:lvlText w:val="%1.%2.%3"/>
      <w:lvlJc w:val="left"/>
      <w:pPr>
        <w:ind w:left="720" w:hanging="720"/>
      </w:pPr>
      <w:rPr>
        <w:rFonts w:hint="default"/>
        <w:lang w:val="en-US" w:eastAsia="en-US" w:bidi="ar-SA"/>
      </w:rPr>
    </w:lvl>
    <w:lvl w:ilvl="3">
      <w:start w:val="1"/>
      <w:numFmt w:val="decimal"/>
      <w:lvlText w:val="%1.%2.%3.%4"/>
      <w:lvlJc w:val="left"/>
      <w:pPr>
        <w:ind w:left="864" w:hanging="864"/>
      </w:pPr>
      <w:rPr>
        <w:rFonts w:hint="default"/>
        <w:lang w:val="en-US" w:eastAsia="en-US" w:bidi="ar-SA"/>
      </w:rPr>
    </w:lvl>
    <w:lvl w:ilvl="4">
      <w:start w:val="1"/>
      <w:numFmt w:val="decimal"/>
      <w:lvlText w:val="%1.%2.%3.%4.%5"/>
      <w:lvlJc w:val="left"/>
      <w:pPr>
        <w:ind w:left="1008" w:hanging="1008"/>
      </w:pPr>
      <w:rPr>
        <w:rFonts w:hint="default"/>
        <w:lang w:val="en-US" w:eastAsia="en-US" w:bidi="ar-SA"/>
      </w:rPr>
    </w:lvl>
    <w:lvl w:ilvl="5">
      <w:start w:val="1"/>
      <w:numFmt w:val="decimal"/>
      <w:lvlText w:val="%1.%2.%3.%4.%5.%6"/>
      <w:lvlJc w:val="left"/>
      <w:pPr>
        <w:ind w:left="1152" w:hanging="1152"/>
      </w:pPr>
      <w:rPr>
        <w:rFonts w:hint="default"/>
        <w:lang w:val="en-US" w:eastAsia="en-US" w:bidi="ar-SA"/>
      </w:rPr>
    </w:lvl>
    <w:lvl w:ilvl="6">
      <w:start w:val="1"/>
      <w:numFmt w:val="decimal"/>
      <w:lvlText w:val="%1.%2.%3.%4.%5.%6.%7"/>
      <w:lvlJc w:val="left"/>
      <w:pPr>
        <w:ind w:left="1296" w:hanging="1296"/>
      </w:pPr>
      <w:rPr>
        <w:rFonts w:hint="default"/>
        <w:lang w:val="en-US" w:eastAsia="en-US" w:bidi="ar-SA"/>
      </w:rPr>
    </w:lvl>
    <w:lvl w:ilvl="7">
      <w:start w:val="1"/>
      <w:numFmt w:val="decimal"/>
      <w:lvlText w:val="%1.%2.%3.%4.%5.%6.%7.%8"/>
      <w:lvlJc w:val="left"/>
      <w:pPr>
        <w:ind w:left="1440" w:hanging="1440"/>
      </w:pPr>
      <w:rPr>
        <w:rFonts w:hint="default"/>
        <w:lang w:val="en-US" w:eastAsia="en-US" w:bidi="ar-SA"/>
      </w:rPr>
    </w:lvl>
    <w:lvl w:ilvl="8">
      <w:start w:val="1"/>
      <w:numFmt w:val="decimal"/>
      <w:lvlText w:val="%1.%2.%3.%4.%5.%6.%7.%8.%9"/>
      <w:lvlJc w:val="left"/>
      <w:pPr>
        <w:ind w:left="1584" w:hanging="1584"/>
      </w:pPr>
      <w:rPr>
        <w:rFonts w:hint="default"/>
        <w:lang w:val="en-US" w:eastAsia="en-US" w:bidi="ar-SA"/>
      </w:rPr>
    </w:lvl>
  </w:abstractNum>
  <w:abstractNum w:abstractNumId="38" w15:restartNumberingAfterBreak="0">
    <w:nsid w:val="72270138"/>
    <w:multiLevelType w:val="multilevel"/>
    <w:tmpl w:val="34D8A786"/>
    <w:lvl w:ilvl="0">
      <w:start w:val="1"/>
      <w:numFmt w:val="decimal"/>
      <w:lvlText w:val="%1"/>
      <w:lvlJc w:val="left"/>
      <w:pPr>
        <w:ind w:left="432" w:hanging="432"/>
      </w:pPr>
      <w:rPr>
        <w:rFonts w:hint="default"/>
        <w:lang w:bidi="ar-SA"/>
      </w:rPr>
    </w:lvl>
    <w:lvl w:ilvl="1">
      <w:start w:val="1"/>
      <w:numFmt w:val="decimal"/>
      <w:lvlText w:val="%1.%2"/>
      <w:lvlJc w:val="left"/>
      <w:pPr>
        <w:ind w:left="576" w:hanging="576"/>
      </w:pPr>
      <w:rPr>
        <w:rFonts w:hint="default"/>
        <w:lang w:bidi="ar-SA"/>
      </w:rPr>
    </w:lvl>
    <w:lvl w:ilvl="2">
      <w:start w:val="1"/>
      <w:numFmt w:val="decimal"/>
      <w:lvlText w:val="%1.%2.%3"/>
      <w:lvlJc w:val="left"/>
      <w:pPr>
        <w:ind w:left="720" w:hanging="720"/>
      </w:pPr>
      <w:rPr>
        <w:rFonts w:hint="default"/>
        <w:lang w:val="en-US" w:eastAsia="en-US" w:bidi="ar-SA"/>
      </w:rPr>
    </w:lvl>
    <w:lvl w:ilvl="3">
      <w:start w:val="1"/>
      <w:numFmt w:val="decimal"/>
      <w:lvlText w:val="%1.%2.%3.%4"/>
      <w:lvlJc w:val="left"/>
      <w:pPr>
        <w:ind w:left="864" w:hanging="864"/>
      </w:pPr>
      <w:rPr>
        <w:rFonts w:hint="default"/>
        <w:lang w:val="en-US" w:eastAsia="en-US" w:bidi="ar-SA"/>
      </w:rPr>
    </w:lvl>
    <w:lvl w:ilvl="4">
      <w:start w:val="1"/>
      <w:numFmt w:val="decimal"/>
      <w:lvlText w:val="%1.%2.%3.%4.%5"/>
      <w:lvlJc w:val="left"/>
      <w:pPr>
        <w:ind w:left="1008" w:hanging="1008"/>
      </w:pPr>
      <w:rPr>
        <w:rFonts w:hint="default"/>
        <w:lang w:val="en-US" w:eastAsia="en-US" w:bidi="ar-SA"/>
      </w:rPr>
    </w:lvl>
    <w:lvl w:ilvl="5">
      <w:start w:val="1"/>
      <w:numFmt w:val="decimal"/>
      <w:lvlText w:val="%1.%2.%3.%4.%5.%6"/>
      <w:lvlJc w:val="left"/>
      <w:pPr>
        <w:ind w:left="1152" w:hanging="1152"/>
      </w:pPr>
      <w:rPr>
        <w:rFonts w:hint="default"/>
        <w:lang w:val="en-US" w:eastAsia="en-US" w:bidi="ar-SA"/>
      </w:rPr>
    </w:lvl>
    <w:lvl w:ilvl="6">
      <w:start w:val="1"/>
      <w:numFmt w:val="decimal"/>
      <w:lvlText w:val="%1.%2.%3.%4.%5.%6.%7"/>
      <w:lvlJc w:val="left"/>
      <w:pPr>
        <w:ind w:left="1296" w:hanging="1296"/>
      </w:pPr>
      <w:rPr>
        <w:rFonts w:hint="default"/>
        <w:lang w:val="en-US" w:eastAsia="en-US" w:bidi="ar-SA"/>
      </w:rPr>
    </w:lvl>
    <w:lvl w:ilvl="7">
      <w:start w:val="1"/>
      <w:numFmt w:val="decimal"/>
      <w:lvlText w:val="%1.%2.%3.%4.%5.%6.%7.%8"/>
      <w:lvlJc w:val="left"/>
      <w:pPr>
        <w:ind w:left="1440" w:hanging="1440"/>
      </w:pPr>
      <w:rPr>
        <w:rFonts w:hint="default"/>
        <w:lang w:val="en-US" w:eastAsia="en-US" w:bidi="ar-SA"/>
      </w:rPr>
    </w:lvl>
    <w:lvl w:ilvl="8">
      <w:start w:val="1"/>
      <w:numFmt w:val="decimal"/>
      <w:lvlText w:val="%1.%2.%3.%4.%5.%6.%7.%8.%9"/>
      <w:lvlJc w:val="left"/>
      <w:pPr>
        <w:ind w:left="1584" w:hanging="1584"/>
      </w:pPr>
      <w:rPr>
        <w:rFonts w:hint="default"/>
        <w:lang w:val="en-US" w:eastAsia="en-US" w:bidi="ar-SA"/>
      </w:rPr>
    </w:lvl>
  </w:abstractNum>
  <w:abstractNum w:abstractNumId="39" w15:restartNumberingAfterBreak="0">
    <w:nsid w:val="75447687"/>
    <w:multiLevelType w:val="multilevel"/>
    <w:tmpl w:val="BA0CE912"/>
    <w:lvl w:ilvl="0">
      <w:start w:val="7"/>
      <w:numFmt w:val="decimal"/>
      <w:lvlText w:val="%1"/>
      <w:lvlJc w:val="left"/>
      <w:pPr>
        <w:ind w:left="375" w:hanging="375"/>
      </w:pPr>
      <w:rPr>
        <w:rFonts w:hint="default"/>
      </w:rPr>
    </w:lvl>
    <w:lvl w:ilvl="1">
      <w:start w:val="1"/>
      <w:numFmt w:val="decimal"/>
      <w:lvlText w:val="%1.%2"/>
      <w:lvlJc w:val="left"/>
      <w:pPr>
        <w:ind w:left="1651" w:hanging="375"/>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184" w:hanging="108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732" w:hanging="1800"/>
      </w:pPr>
      <w:rPr>
        <w:rFonts w:hint="default"/>
      </w:rPr>
    </w:lvl>
    <w:lvl w:ilvl="8">
      <w:start w:val="1"/>
      <w:numFmt w:val="decimal"/>
      <w:lvlText w:val="%1.%2.%3.%4.%5.%6.%7.%8.%9"/>
      <w:lvlJc w:val="left"/>
      <w:pPr>
        <w:ind w:left="12368" w:hanging="2160"/>
      </w:pPr>
      <w:rPr>
        <w:rFonts w:hint="default"/>
      </w:rPr>
    </w:lvl>
  </w:abstractNum>
  <w:abstractNum w:abstractNumId="40" w15:restartNumberingAfterBreak="0">
    <w:nsid w:val="7586705F"/>
    <w:multiLevelType w:val="multilevel"/>
    <w:tmpl w:val="A3F4412A"/>
    <w:lvl w:ilvl="0">
      <w:start w:val="1"/>
      <w:numFmt w:val="upperRoman"/>
      <w:lvlText w:val="%1."/>
      <w:lvlJc w:val="left"/>
      <w:pPr>
        <w:ind w:left="1811" w:hanging="640"/>
      </w:pPr>
      <w:rPr>
        <w:rFonts w:hint="default"/>
        <w:lang w:val="en-US" w:eastAsia="en-US" w:bidi="ar-SA"/>
      </w:rPr>
    </w:lvl>
    <w:lvl w:ilvl="1">
      <w:start w:val="1"/>
      <w:numFmt w:val="decimal"/>
      <w:lvlText w:val="%1.%2"/>
      <w:lvlJc w:val="left"/>
      <w:pPr>
        <w:ind w:left="1811"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3557" w:hanging="640"/>
      </w:pPr>
      <w:rPr>
        <w:rFonts w:hint="default"/>
        <w:lang w:val="en-US" w:eastAsia="en-US" w:bidi="ar-SA"/>
      </w:rPr>
    </w:lvl>
    <w:lvl w:ilvl="3">
      <w:numFmt w:val="bullet"/>
      <w:lvlText w:val="•"/>
      <w:lvlJc w:val="left"/>
      <w:pPr>
        <w:ind w:left="4425" w:hanging="640"/>
      </w:pPr>
      <w:rPr>
        <w:rFonts w:hint="default"/>
        <w:lang w:val="en-US" w:eastAsia="en-US" w:bidi="ar-SA"/>
      </w:rPr>
    </w:lvl>
    <w:lvl w:ilvl="4">
      <w:numFmt w:val="bullet"/>
      <w:lvlText w:val="•"/>
      <w:lvlJc w:val="left"/>
      <w:pPr>
        <w:ind w:left="5294" w:hanging="640"/>
      </w:pPr>
      <w:rPr>
        <w:rFonts w:hint="default"/>
        <w:lang w:val="en-US" w:eastAsia="en-US" w:bidi="ar-SA"/>
      </w:rPr>
    </w:lvl>
    <w:lvl w:ilvl="5">
      <w:numFmt w:val="bullet"/>
      <w:lvlText w:val="•"/>
      <w:lvlJc w:val="left"/>
      <w:pPr>
        <w:ind w:left="6162" w:hanging="640"/>
      </w:pPr>
      <w:rPr>
        <w:rFonts w:hint="default"/>
        <w:lang w:val="en-US" w:eastAsia="en-US" w:bidi="ar-SA"/>
      </w:rPr>
    </w:lvl>
    <w:lvl w:ilvl="6">
      <w:numFmt w:val="bullet"/>
      <w:lvlText w:val="•"/>
      <w:lvlJc w:val="left"/>
      <w:pPr>
        <w:ind w:left="7030" w:hanging="640"/>
      </w:pPr>
      <w:rPr>
        <w:rFonts w:hint="default"/>
        <w:lang w:val="en-US" w:eastAsia="en-US" w:bidi="ar-SA"/>
      </w:rPr>
    </w:lvl>
    <w:lvl w:ilvl="7">
      <w:numFmt w:val="bullet"/>
      <w:lvlText w:val="•"/>
      <w:lvlJc w:val="left"/>
      <w:pPr>
        <w:ind w:left="7898" w:hanging="640"/>
      </w:pPr>
      <w:rPr>
        <w:rFonts w:hint="default"/>
        <w:lang w:val="en-US" w:eastAsia="en-US" w:bidi="ar-SA"/>
      </w:rPr>
    </w:lvl>
    <w:lvl w:ilvl="8">
      <w:numFmt w:val="bullet"/>
      <w:lvlText w:val="•"/>
      <w:lvlJc w:val="left"/>
      <w:pPr>
        <w:ind w:left="8767" w:hanging="640"/>
      </w:pPr>
      <w:rPr>
        <w:rFonts w:hint="default"/>
        <w:lang w:val="en-US" w:eastAsia="en-US" w:bidi="ar-SA"/>
      </w:rPr>
    </w:lvl>
  </w:abstractNum>
  <w:abstractNum w:abstractNumId="41" w15:restartNumberingAfterBreak="0">
    <w:nsid w:val="76A20960"/>
    <w:multiLevelType w:val="hybridMultilevel"/>
    <w:tmpl w:val="BF54786A"/>
    <w:lvl w:ilvl="0" w:tplc="9896287C">
      <w:start w:val="5"/>
      <w:numFmt w:val="decimal"/>
      <w:lvlText w:val="5.%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42" w15:restartNumberingAfterBreak="0">
    <w:nsid w:val="77973243"/>
    <w:multiLevelType w:val="multilevel"/>
    <w:tmpl w:val="7EDC1F68"/>
    <w:lvl w:ilvl="0">
      <w:start w:val="1"/>
      <w:numFmt w:val="decimal"/>
      <w:lvlText w:val="%1"/>
      <w:lvlJc w:val="left"/>
      <w:pPr>
        <w:ind w:left="480" w:hanging="480"/>
      </w:pPr>
      <w:rPr>
        <w:rFonts w:hint="default"/>
      </w:rPr>
    </w:lvl>
    <w:lvl w:ilvl="1">
      <w:start w:val="1"/>
      <w:numFmt w:val="decimal"/>
      <w:lvlText w:val="%1.%2."/>
      <w:lvlJc w:val="left"/>
      <w:pPr>
        <w:ind w:left="1299" w:hanging="360"/>
      </w:pPr>
      <w:rPr>
        <w:rFonts w:hint="default"/>
      </w:rPr>
    </w:lvl>
    <w:lvl w:ilvl="2">
      <w:start w:val="1"/>
      <w:numFmt w:val="decimal"/>
      <w:lvlText w:val="%1.%2.%3."/>
      <w:lvlJc w:val="right"/>
      <w:pPr>
        <w:ind w:left="2019" w:hanging="180"/>
      </w:pPr>
      <w:rPr>
        <w:rFonts w:hint="default"/>
      </w:rPr>
    </w:lvl>
    <w:lvl w:ilvl="3">
      <w:start w:val="1"/>
      <w:numFmt w:val="decimal"/>
      <w:lvlText w:val="%4."/>
      <w:lvlJc w:val="left"/>
      <w:pPr>
        <w:ind w:left="2739" w:hanging="360"/>
      </w:pPr>
      <w:rPr>
        <w:rFonts w:hint="default"/>
      </w:rPr>
    </w:lvl>
    <w:lvl w:ilvl="4">
      <w:start w:val="1"/>
      <w:numFmt w:val="lowerLetter"/>
      <w:lvlText w:val="%5."/>
      <w:lvlJc w:val="left"/>
      <w:pPr>
        <w:ind w:left="3459" w:hanging="360"/>
      </w:pPr>
      <w:rPr>
        <w:rFonts w:hint="default"/>
      </w:rPr>
    </w:lvl>
    <w:lvl w:ilvl="5">
      <w:start w:val="1"/>
      <w:numFmt w:val="lowerRoman"/>
      <w:lvlText w:val="%6."/>
      <w:lvlJc w:val="right"/>
      <w:pPr>
        <w:ind w:left="4179" w:hanging="180"/>
      </w:pPr>
      <w:rPr>
        <w:rFonts w:hint="default"/>
      </w:rPr>
    </w:lvl>
    <w:lvl w:ilvl="6">
      <w:start w:val="1"/>
      <w:numFmt w:val="decimal"/>
      <w:lvlText w:val="%7."/>
      <w:lvlJc w:val="left"/>
      <w:pPr>
        <w:ind w:left="4899" w:hanging="360"/>
      </w:pPr>
      <w:rPr>
        <w:rFonts w:hint="default"/>
      </w:rPr>
    </w:lvl>
    <w:lvl w:ilvl="7">
      <w:start w:val="1"/>
      <w:numFmt w:val="lowerLetter"/>
      <w:lvlText w:val="%8."/>
      <w:lvlJc w:val="left"/>
      <w:pPr>
        <w:ind w:left="5619" w:hanging="360"/>
      </w:pPr>
      <w:rPr>
        <w:rFonts w:hint="default"/>
      </w:rPr>
    </w:lvl>
    <w:lvl w:ilvl="8">
      <w:start w:val="1"/>
      <w:numFmt w:val="lowerRoman"/>
      <w:lvlText w:val="%9."/>
      <w:lvlJc w:val="right"/>
      <w:pPr>
        <w:ind w:left="6339" w:hanging="180"/>
      </w:pPr>
      <w:rPr>
        <w:rFonts w:hint="default"/>
      </w:rPr>
    </w:lvl>
  </w:abstractNum>
  <w:abstractNum w:abstractNumId="43" w15:restartNumberingAfterBreak="0">
    <w:nsid w:val="7A4F764F"/>
    <w:multiLevelType w:val="hybridMultilevel"/>
    <w:tmpl w:val="0FB87556"/>
    <w:lvl w:ilvl="0" w:tplc="C3A40CDE">
      <w:start w:val="66"/>
      <w:numFmt w:val="bullet"/>
      <w:lvlText w:val="-"/>
      <w:lvlJc w:val="left"/>
      <w:pPr>
        <w:ind w:left="950" w:hanging="360"/>
      </w:pPr>
      <w:rPr>
        <w:rFonts w:ascii="Calibri" w:eastAsia="Calibri" w:hAnsi="Calibri" w:cs="Calibri" w:hint="default"/>
      </w:rPr>
    </w:lvl>
    <w:lvl w:ilvl="1" w:tplc="04090003" w:tentative="1">
      <w:start w:val="1"/>
      <w:numFmt w:val="bullet"/>
      <w:lvlText w:val=""/>
      <w:lvlJc w:val="left"/>
      <w:pPr>
        <w:ind w:left="1550" w:hanging="480"/>
      </w:pPr>
      <w:rPr>
        <w:rFonts w:ascii="Wingdings" w:hAnsi="Wingdings" w:hint="default"/>
      </w:rPr>
    </w:lvl>
    <w:lvl w:ilvl="2" w:tplc="04090005" w:tentative="1">
      <w:start w:val="1"/>
      <w:numFmt w:val="bullet"/>
      <w:lvlText w:val=""/>
      <w:lvlJc w:val="left"/>
      <w:pPr>
        <w:ind w:left="2030" w:hanging="480"/>
      </w:pPr>
      <w:rPr>
        <w:rFonts w:ascii="Wingdings" w:hAnsi="Wingdings" w:hint="default"/>
      </w:rPr>
    </w:lvl>
    <w:lvl w:ilvl="3" w:tplc="04090001" w:tentative="1">
      <w:start w:val="1"/>
      <w:numFmt w:val="bullet"/>
      <w:lvlText w:val=""/>
      <w:lvlJc w:val="left"/>
      <w:pPr>
        <w:ind w:left="2510" w:hanging="480"/>
      </w:pPr>
      <w:rPr>
        <w:rFonts w:ascii="Wingdings" w:hAnsi="Wingdings" w:hint="default"/>
      </w:rPr>
    </w:lvl>
    <w:lvl w:ilvl="4" w:tplc="04090003" w:tentative="1">
      <w:start w:val="1"/>
      <w:numFmt w:val="bullet"/>
      <w:lvlText w:val=""/>
      <w:lvlJc w:val="left"/>
      <w:pPr>
        <w:ind w:left="2990" w:hanging="480"/>
      </w:pPr>
      <w:rPr>
        <w:rFonts w:ascii="Wingdings" w:hAnsi="Wingdings" w:hint="default"/>
      </w:rPr>
    </w:lvl>
    <w:lvl w:ilvl="5" w:tplc="04090005" w:tentative="1">
      <w:start w:val="1"/>
      <w:numFmt w:val="bullet"/>
      <w:lvlText w:val=""/>
      <w:lvlJc w:val="left"/>
      <w:pPr>
        <w:ind w:left="3470" w:hanging="480"/>
      </w:pPr>
      <w:rPr>
        <w:rFonts w:ascii="Wingdings" w:hAnsi="Wingdings" w:hint="default"/>
      </w:rPr>
    </w:lvl>
    <w:lvl w:ilvl="6" w:tplc="04090001" w:tentative="1">
      <w:start w:val="1"/>
      <w:numFmt w:val="bullet"/>
      <w:lvlText w:val=""/>
      <w:lvlJc w:val="left"/>
      <w:pPr>
        <w:ind w:left="3950" w:hanging="480"/>
      </w:pPr>
      <w:rPr>
        <w:rFonts w:ascii="Wingdings" w:hAnsi="Wingdings" w:hint="default"/>
      </w:rPr>
    </w:lvl>
    <w:lvl w:ilvl="7" w:tplc="04090003" w:tentative="1">
      <w:start w:val="1"/>
      <w:numFmt w:val="bullet"/>
      <w:lvlText w:val=""/>
      <w:lvlJc w:val="left"/>
      <w:pPr>
        <w:ind w:left="4430" w:hanging="480"/>
      </w:pPr>
      <w:rPr>
        <w:rFonts w:ascii="Wingdings" w:hAnsi="Wingdings" w:hint="default"/>
      </w:rPr>
    </w:lvl>
    <w:lvl w:ilvl="8" w:tplc="04090005" w:tentative="1">
      <w:start w:val="1"/>
      <w:numFmt w:val="bullet"/>
      <w:lvlText w:val=""/>
      <w:lvlJc w:val="left"/>
      <w:pPr>
        <w:ind w:left="4910" w:hanging="480"/>
      </w:pPr>
      <w:rPr>
        <w:rFonts w:ascii="Wingdings" w:hAnsi="Wingdings" w:hint="default"/>
      </w:rPr>
    </w:lvl>
  </w:abstractNum>
  <w:abstractNum w:abstractNumId="44" w15:restartNumberingAfterBreak="0">
    <w:nsid w:val="7D894F95"/>
    <w:multiLevelType w:val="hybridMultilevel"/>
    <w:tmpl w:val="33CEAF26"/>
    <w:lvl w:ilvl="0" w:tplc="0409000F">
      <w:start w:val="1"/>
      <w:numFmt w:val="decimal"/>
      <w:lvlText w:val="%1."/>
      <w:lvlJc w:val="left"/>
      <w:pPr>
        <w:ind w:left="227" w:hanging="86"/>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45" w15:restartNumberingAfterBreak="0">
    <w:nsid w:val="7DE33CD6"/>
    <w:multiLevelType w:val="multilevel"/>
    <w:tmpl w:val="9B2C5CF4"/>
    <w:lvl w:ilvl="0">
      <w:start w:val="1"/>
      <w:numFmt w:val="decimal"/>
      <w:pStyle w:val="Heading1"/>
      <w:lvlText w:val="%1"/>
      <w:lvlJc w:val="left"/>
      <w:pPr>
        <w:ind w:left="432" w:hanging="432"/>
      </w:pPr>
      <w:rPr>
        <w:rFonts w:hint="default"/>
        <w:lang w:val="en-US" w:eastAsia="en-US" w:bidi="ar-SA"/>
      </w:rPr>
    </w:lvl>
    <w:lvl w:ilvl="1">
      <w:start w:val="1"/>
      <w:numFmt w:val="decimal"/>
      <w:pStyle w:val="Heading2"/>
      <w:lvlText w:val="%1.%2"/>
      <w:lvlJc w:val="left"/>
      <w:pPr>
        <w:ind w:left="576" w:hanging="576"/>
      </w:pPr>
      <w:rPr>
        <w:sz w:val="28"/>
        <w:szCs w:val="28"/>
        <w:lang w:bidi="ar-SA"/>
      </w:rPr>
    </w:lvl>
    <w:lvl w:ilvl="2">
      <w:start w:val="1"/>
      <w:numFmt w:val="decimal"/>
      <w:pStyle w:val="Heading3"/>
      <w:lvlText w:val="%1.%2.%3"/>
      <w:lvlJc w:val="left"/>
      <w:pPr>
        <w:ind w:left="720" w:hanging="720"/>
      </w:pPr>
      <w:rPr>
        <w:rFonts w:hint="default"/>
        <w:lang w:val="en-US" w:eastAsia="en-US" w:bidi="ar-SA"/>
      </w:rPr>
    </w:lvl>
    <w:lvl w:ilvl="3">
      <w:start w:val="1"/>
      <w:numFmt w:val="decimal"/>
      <w:pStyle w:val="Heading4"/>
      <w:lvlText w:val="%1.%2.%3.%4"/>
      <w:lvlJc w:val="left"/>
      <w:pPr>
        <w:ind w:left="864" w:hanging="864"/>
      </w:pPr>
      <w:rPr>
        <w:rFonts w:hint="default"/>
        <w:lang w:val="en-US" w:eastAsia="en-US" w:bidi="ar-SA"/>
      </w:rPr>
    </w:lvl>
    <w:lvl w:ilvl="4">
      <w:start w:val="1"/>
      <w:numFmt w:val="decimal"/>
      <w:pStyle w:val="Heading5"/>
      <w:lvlText w:val="%1.%2.%3.%4.%5"/>
      <w:lvlJc w:val="left"/>
      <w:pPr>
        <w:ind w:left="1008" w:hanging="1008"/>
      </w:pPr>
      <w:rPr>
        <w:rFonts w:hint="default"/>
        <w:lang w:val="en-US" w:eastAsia="en-US" w:bidi="ar-SA"/>
      </w:rPr>
    </w:lvl>
    <w:lvl w:ilvl="5">
      <w:start w:val="1"/>
      <w:numFmt w:val="decimal"/>
      <w:pStyle w:val="Heading6"/>
      <w:lvlText w:val="%1.%2.%3.%4.%5.%6"/>
      <w:lvlJc w:val="left"/>
      <w:pPr>
        <w:ind w:left="1152" w:hanging="1152"/>
      </w:pPr>
      <w:rPr>
        <w:rFonts w:hint="default"/>
        <w:lang w:val="en-US" w:eastAsia="en-US" w:bidi="ar-SA"/>
      </w:rPr>
    </w:lvl>
    <w:lvl w:ilvl="6">
      <w:start w:val="1"/>
      <w:numFmt w:val="decimal"/>
      <w:pStyle w:val="Heading7"/>
      <w:lvlText w:val="%1.%2.%3.%4.%5.%6.%7"/>
      <w:lvlJc w:val="left"/>
      <w:pPr>
        <w:ind w:left="1296" w:hanging="1296"/>
      </w:pPr>
      <w:rPr>
        <w:rFonts w:hint="default"/>
        <w:lang w:val="en-US" w:eastAsia="en-US" w:bidi="ar-SA"/>
      </w:rPr>
    </w:lvl>
    <w:lvl w:ilvl="7">
      <w:start w:val="1"/>
      <w:numFmt w:val="decimal"/>
      <w:pStyle w:val="Heading8"/>
      <w:lvlText w:val="%1.%2.%3.%4.%5.%6.%7.%8"/>
      <w:lvlJc w:val="left"/>
      <w:pPr>
        <w:ind w:left="1440" w:hanging="1440"/>
      </w:pPr>
      <w:rPr>
        <w:rFonts w:hint="default"/>
        <w:lang w:val="en-US" w:eastAsia="en-US" w:bidi="ar-SA"/>
      </w:rPr>
    </w:lvl>
    <w:lvl w:ilvl="8">
      <w:start w:val="1"/>
      <w:numFmt w:val="decimal"/>
      <w:pStyle w:val="Heading9"/>
      <w:lvlText w:val="%1.%2.%3.%4.%5.%6.%7.%8.%9"/>
      <w:lvlJc w:val="left"/>
      <w:pPr>
        <w:ind w:left="1584" w:hanging="1584"/>
      </w:pPr>
      <w:rPr>
        <w:rFonts w:hint="default"/>
        <w:lang w:val="en-US" w:eastAsia="en-US" w:bidi="ar-SA"/>
      </w:rPr>
    </w:lvl>
  </w:abstractNum>
  <w:num w:numId="1" w16cid:durableId="573662676">
    <w:abstractNumId w:val="16"/>
  </w:num>
  <w:num w:numId="2" w16cid:durableId="1409232930">
    <w:abstractNumId w:val="13"/>
  </w:num>
  <w:num w:numId="3" w16cid:durableId="343477879">
    <w:abstractNumId w:val="45"/>
  </w:num>
  <w:num w:numId="4" w16cid:durableId="2022660687">
    <w:abstractNumId w:val="38"/>
  </w:num>
  <w:num w:numId="5" w16cid:durableId="639307379">
    <w:abstractNumId w:val="36"/>
  </w:num>
  <w:num w:numId="6" w16cid:durableId="548109685">
    <w:abstractNumId w:val="9"/>
  </w:num>
  <w:num w:numId="7" w16cid:durableId="1445273514">
    <w:abstractNumId w:val="5"/>
  </w:num>
  <w:num w:numId="8" w16cid:durableId="750812412">
    <w:abstractNumId w:val="34"/>
  </w:num>
  <w:num w:numId="9" w16cid:durableId="265119277">
    <w:abstractNumId w:val="30"/>
  </w:num>
  <w:num w:numId="10" w16cid:durableId="1263225658">
    <w:abstractNumId w:val="12"/>
  </w:num>
  <w:num w:numId="11" w16cid:durableId="392461675">
    <w:abstractNumId w:val="15"/>
  </w:num>
  <w:num w:numId="12" w16cid:durableId="1247961428">
    <w:abstractNumId w:val="8"/>
  </w:num>
  <w:num w:numId="13" w16cid:durableId="1307315956">
    <w:abstractNumId w:val="43"/>
  </w:num>
  <w:num w:numId="14" w16cid:durableId="2064595777">
    <w:abstractNumId w:val="33"/>
  </w:num>
  <w:num w:numId="15" w16cid:durableId="1586069318">
    <w:abstractNumId w:val="35"/>
  </w:num>
  <w:num w:numId="16" w16cid:durableId="941376127">
    <w:abstractNumId w:val="40"/>
  </w:num>
  <w:num w:numId="17" w16cid:durableId="324675379">
    <w:abstractNumId w:val="4"/>
  </w:num>
  <w:num w:numId="18" w16cid:durableId="346102670">
    <w:abstractNumId w:val="18"/>
  </w:num>
  <w:num w:numId="19" w16cid:durableId="383725177">
    <w:abstractNumId w:val="1"/>
  </w:num>
  <w:num w:numId="20" w16cid:durableId="628360166">
    <w:abstractNumId w:val="32"/>
  </w:num>
  <w:num w:numId="21" w16cid:durableId="1392926945">
    <w:abstractNumId w:val="3"/>
  </w:num>
  <w:num w:numId="22" w16cid:durableId="154537613">
    <w:abstractNumId w:val="39"/>
  </w:num>
  <w:num w:numId="23" w16cid:durableId="953632496">
    <w:abstractNumId w:val="6"/>
  </w:num>
  <w:num w:numId="24" w16cid:durableId="628365887">
    <w:abstractNumId w:val="14"/>
  </w:num>
  <w:num w:numId="25" w16cid:durableId="496387460">
    <w:abstractNumId w:val="31"/>
  </w:num>
  <w:num w:numId="26" w16cid:durableId="1122846191">
    <w:abstractNumId w:val="11"/>
  </w:num>
  <w:num w:numId="27" w16cid:durableId="1057167573">
    <w:abstractNumId w:val="27"/>
  </w:num>
  <w:num w:numId="28" w16cid:durableId="1430613269">
    <w:abstractNumId w:val="10"/>
  </w:num>
  <w:num w:numId="29" w16cid:durableId="1998150702">
    <w:abstractNumId w:val="19"/>
  </w:num>
  <w:num w:numId="30" w16cid:durableId="327564061">
    <w:abstractNumId w:val="41"/>
  </w:num>
  <w:num w:numId="31" w16cid:durableId="1782263741">
    <w:abstractNumId w:val="7"/>
  </w:num>
  <w:num w:numId="32" w16cid:durableId="187642894">
    <w:abstractNumId w:val="28"/>
  </w:num>
  <w:num w:numId="33" w16cid:durableId="157041577">
    <w:abstractNumId w:val="44"/>
  </w:num>
  <w:num w:numId="34" w16cid:durableId="2006087565">
    <w:abstractNumId w:val="17"/>
  </w:num>
  <w:num w:numId="35" w16cid:durableId="1896117624">
    <w:abstractNumId w:val="23"/>
  </w:num>
  <w:num w:numId="36" w16cid:durableId="1152017397">
    <w:abstractNumId w:val="0"/>
  </w:num>
  <w:num w:numId="37" w16cid:durableId="695472793">
    <w:abstractNumId w:val="20"/>
  </w:num>
  <w:num w:numId="38" w16cid:durableId="1532571165">
    <w:abstractNumId w:val="22"/>
  </w:num>
  <w:num w:numId="39" w16cid:durableId="1242372352">
    <w:abstractNumId w:val="29"/>
  </w:num>
  <w:num w:numId="40" w16cid:durableId="1280186210">
    <w:abstractNumId w:val="24"/>
  </w:num>
  <w:num w:numId="41" w16cid:durableId="1664164210">
    <w:abstractNumId w:val="26"/>
  </w:num>
  <w:num w:numId="42" w16cid:durableId="530873758">
    <w:abstractNumId w:val="42"/>
  </w:num>
  <w:num w:numId="43" w16cid:durableId="274603501">
    <w:abstractNumId w:val="37"/>
  </w:num>
  <w:num w:numId="44" w16cid:durableId="91470027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4213218">
    <w:abstractNumId w:val="21"/>
  </w:num>
  <w:num w:numId="46" w16cid:durableId="1628005741">
    <w:abstractNumId w:val="2"/>
  </w:num>
  <w:num w:numId="47" w16cid:durableId="167571850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15A"/>
    <w:rsid w:val="000002D2"/>
    <w:rsid w:val="00003040"/>
    <w:rsid w:val="00010CB9"/>
    <w:rsid w:val="00013408"/>
    <w:rsid w:val="000158AE"/>
    <w:rsid w:val="000226DE"/>
    <w:rsid w:val="00023AAF"/>
    <w:rsid w:val="000257FB"/>
    <w:rsid w:val="00027155"/>
    <w:rsid w:val="00027FA2"/>
    <w:rsid w:val="000334F3"/>
    <w:rsid w:val="000365FC"/>
    <w:rsid w:val="00044BD7"/>
    <w:rsid w:val="00044DC2"/>
    <w:rsid w:val="000457EE"/>
    <w:rsid w:val="00047991"/>
    <w:rsid w:val="00052C0C"/>
    <w:rsid w:val="0005544D"/>
    <w:rsid w:val="00057930"/>
    <w:rsid w:val="0006324E"/>
    <w:rsid w:val="00065D09"/>
    <w:rsid w:val="00071344"/>
    <w:rsid w:val="000736C4"/>
    <w:rsid w:val="00076175"/>
    <w:rsid w:val="000818FF"/>
    <w:rsid w:val="00081A5C"/>
    <w:rsid w:val="000840DF"/>
    <w:rsid w:val="00084B57"/>
    <w:rsid w:val="00085798"/>
    <w:rsid w:val="00085844"/>
    <w:rsid w:val="000929DE"/>
    <w:rsid w:val="00093231"/>
    <w:rsid w:val="00093879"/>
    <w:rsid w:val="000946A8"/>
    <w:rsid w:val="000959D9"/>
    <w:rsid w:val="00097FD3"/>
    <w:rsid w:val="000A3D42"/>
    <w:rsid w:val="000A48CB"/>
    <w:rsid w:val="000A4E0F"/>
    <w:rsid w:val="000A5E69"/>
    <w:rsid w:val="000A7827"/>
    <w:rsid w:val="000A7B49"/>
    <w:rsid w:val="000B4843"/>
    <w:rsid w:val="000B6FC6"/>
    <w:rsid w:val="000C0A7C"/>
    <w:rsid w:val="000C1802"/>
    <w:rsid w:val="000C3F06"/>
    <w:rsid w:val="000C438C"/>
    <w:rsid w:val="000C65F3"/>
    <w:rsid w:val="000D0358"/>
    <w:rsid w:val="000D6F19"/>
    <w:rsid w:val="000D7809"/>
    <w:rsid w:val="000D7A51"/>
    <w:rsid w:val="000E2F27"/>
    <w:rsid w:val="000E3047"/>
    <w:rsid w:val="000E6401"/>
    <w:rsid w:val="000F026A"/>
    <w:rsid w:val="000F09DA"/>
    <w:rsid w:val="000F6F69"/>
    <w:rsid w:val="00103C29"/>
    <w:rsid w:val="00107C40"/>
    <w:rsid w:val="00111CCE"/>
    <w:rsid w:val="00111F51"/>
    <w:rsid w:val="00112387"/>
    <w:rsid w:val="00120CD8"/>
    <w:rsid w:val="00121EA6"/>
    <w:rsid w:val="001228AF"/>
    <w:rsid w:val="00125897"/>
    <w:rsid w:val="00126076"/>
    <w:rsid w:val="00130876"/>
    <w:rsid w:val="00132370"/>
    <w:rsid w:val="00134187"/>
    <w:rsid w:val="00141EAC"/>
    <w:rsid w:val="00144E44"/>
    <w:rsid w:val="00147E01"/>
    <w:rsid w:val="00150329"/>
    <w:rsid w:val="00153B26"/>
    <w:rsid w:val="00160367"/>
    <w:rsid w:val="0016099C"/>
    <w:rsid w:val="00176788"/>
    <w:rsid w:val="00176EEB"/>
    <w:rsid w:val="00182D18"/>
    <w:rsid w:val="00183B00"/>
    <w:rsid w:val="00184090"/>
    <w:rsid w:val="00185878"/>
    <w:rsid w:val="00190AC8"/>
    <w:rsid w:val="00192B4C"/>
    <w:rsid w:val="00192F4D"/>
    <w:rsid w:val="0019500E"/>
    <w:rsid w:val="0019514D"/>
    <w:rsid w:val="001A0846"/>
    <w:rsid w:val="001A1A8F"/>
    <w:rsid w:val="001A51EE"/>
    <w:rsid w:val="001A5622"/>
    <w:rsid w:val="001B415A"/>
    <w:rsid w:val="001C2188"/>
    <w:rsid w:val="001C281D"/>
    <w:rsid w:val="001C44DF"/>
    <w:rsid w:val="001C5F71"/>
    <w:rsid w:val="001C6E69"/>
    <w:rsid w:val="001C6FC2"/>
    <w:rsid w:val="001D47EA"/>
    <w:rsid w:val="001D4E3D"/>
    <w:rsid w:val="001D686E"/>
    <w:rsid w:val="001D6CFD"/>
    <w:rsid w:val="001D79CD"/>
    <w:rsid w:val="001D7D70"/>
    <w:rsid w:val="001E0785"/>
    <w:rsid w:val="001E22AD"/>
    <w:rsid w:val="001E5464"/>
    <w:rsid w:val="001E6744"/>
    <w:rsid w:val="001F1D23"/>
    <w:rsid w:val="001F2032"/>
    <w:rsid w:val="00200621"/>
    <w:rsid w:val="00205387"/>
    <w:rsid w:val="00206549"/>
    <w:rsid w:val="00206A88"/>
    <w:rsid w:val="00215D18"/>
    <w:rsid w:val="00216E38"/>
    <w:rsid w:val="00221314"/>
    <w:rsid w:val="002310C3"/>
    <w:rsid w:val="00232779"/>
    <w:rsid w:val="00233A8E"/>
    <w:rsid w:val="00240508"/>
    <w:rsid w:val="002476F6"/>
    <w:rsid w:val="002504E3"/>
    <w:rsid w:val="00252686"/>
    <w:rsid w:val="00255699"/>
    <w:rsid w:val="00255EAB"/>
    <w:rsid w:val="00261184"/>
    <w:rsid w:val="0026158C"/>
    <w:rsid w:val="002676C0"/>
    <w:rsid w:val="002702E5"/>
    <w:rsid w:val="00270C0E"/>
    <w:rsid w:val="00271FB3"/>
    <w:rsid w:val="00272582"/>
    <w:rsid w:val="0027283B"/>
    <w:rsid w:val="00274B6B"/>
    <w:rsid w:val="00281B85"/>
    <w:rsid w:val="00281C4F"/>
    <w:rsid w:val="00290D8F"/>
    <w:rsid w:val="00291C78"/>
    <w:rsid w:val="0029742F"/>
    <w:rsid w:val="002A0277"/>
    <w:rsid w:val="002A0831"/>
    <w:rsid w:val="002A2E0E"/>
    <w:rsid w:val="002A4014"/>
    <w:rsid w:val="002A47CB"/>
    <w:rsid w:val="002A5A9E"/>
    <w:rsid w:val="002B1848"/>
    <w:rsid w:val="002C3F13"/>
    <w:rsid w:val="002C5B83"/>
    <w:rsid w:val="002C67BA"/>
    <w:rsid w:val="002D1CE6"/>
    <w:rsid w:val="002D45DF"/>
    <w:rsid w:val="002D52E2"/>
    <w:rsid w:val="002D70F8"/>
    <w:rsid w:val="002E244B"/>
    <w:rsid w:val="002E79DA"/>
    <w:rsid w:val="002F314C"/>
    <w:rsid w:val="002F4C2B"/>
    <w:rsid w:val="002F6CF3"/>
    <w:rsid w:val="00310E09"/>
    <w:rsid w:val="00315C28"/>
    <w:rsid w:val="003172B4"/>
    <w:rsid w:val="003207D4"/>
    <w:rsid w:val="0032122D"/>
    <w:rsid w:val="003215F1"/>
    <w:rsid w:val="003233D5"/>
    <w:rsid w:val="003247F9"/>
    <w:rsid w:val="00327E99"/>
    <w:rsid w:val="00330669"/>
    <w:rsid w:val="003408CE"/>
    <w:rsid w:val="00342608"/>
    <w:rsid w:val="00343193"/>
    <w:rsid w:val="00343B6C"/>
    <w:rsid w:val="00344EA5"/>
    <w:rsid w:val="00346EE5"/>
    <w:rsid w:val="003512F9"/>
    <w:rsid w:val="00353E1A"/>
    <w:rsid w:val="00354F5C"/>
    <w:rsid w:val="00356EF7"/>
    <w:rsid w:val="0035747B"/>
    <w:rsid w:val="00357D1A"/>
    <w:rsid w:val="003605CF"/>
    <w:rsid w:val="003611DB"/>
    <w:rsid w:val="00361E90"/>
    <w:rsid w:val="0036511A"/>
    <w:rsid w:val="003712ED"/>
    <w:rsid w:val="00375022"/>
    <w:rsid w:val="00375CAB"/>
    <w:rsid w:val="003775F6"/>
    <w:rsid w:val="00381496"/>
    <w:rsid w:val="00382304"/>
    <w:rsid w:val="00384405"/>
    <w:rsid w:val="00386D26"/>
    <w:rsid w:val="00392800"/>
    <w:rsid w:val="00395A68"/>
    <w:rsid w:val="00396FD0"/>
    <w:rsid w:val="003A46DC"/>
    <w:rsid w:val="003A49BA"/>
    <w:rsid w:val="003A7678"/>
    <w:rsid w:val="003B06D8"/>
    <w:rsid w:val="003B1671"/>
    <w:rsid w:val="003B4A8B"/>
    <w:rsid w:val="003B4E38"/>
    <w:rsid w:val="003B5C1A"/>
    <w:rsid w:val="003B660B"/>
    <w:rsid w:val="003C1508"/>
    <w:rsid w:val="003C6484"/>
    <w:rsid w:val="003D11C2"/>
    <w:rsid w:val="003D1265"/>
    <w:rsid w:val="003D3B1F"/>
    <w:rsid w:val="003D4A22"/>
    <w:rsid w:val="003D4C80"/>
    <w:rsid w:val="003D5526"/>
    <w:rsid w:val="003E1C01"/>
    <w:rsid w:val="003E3A59"/>
    <w:rsid w:val="003E605F"/>
    <w:rsid w:val="003E7121"/>
    <w:rsid w:val="00402D1B"/>
    <w:rsid w:val="00411022"/>
    <w:rsid w:val="0041185F"/>
    <w:rsid w:val="00415D88"/>
    <w:rsid w:val="00415F5B"/>
    <w:rsid w:val="004237C2"/>
    <w:rsid w:val="004333A8"/>
    <w:rsid w:val="004408E5"/>
    <w:rsid w:val="00443280"/>
    <w:rsid w:val="0044514B"/>
    <w:rsid w:val="00445E8F"/>
    <w:rsid w:val="00447B14"/>
    <w:rsid w:val="00453323"/>
    <w:rsid w:val="0045643A"/>
    <w:rsid w:val="00460056"/>
    <w:rsid w:val="00462AB7"/>
    <w:rsid w:val="004634B0"/>
    <w:rsid w:val="00475E69"/>
    <w:rsid w:val="004767E4"/>
    <w:rsid w:val="004818EC"/>
    <w:rsid w:val="0048330A"/>
    <w:rsid w:val="00483B0F"/>
    <w:rsid w:val="0049164A"/>
    <w:rsid w:val="00494A88"/>
    <w:rsid w:val="004A2322"/>
    <w:rsid w:val="004A6F69"/>
    <w:rsid w:val="004B55AF"/>
    <w:rsid w:val="004B73AB"/>
    <w:rsid w:val="004C0526"/>
    <w:rsid w:val="004C3C50"/>
    <w:rsid w:val="004C4018"/>
    <w:rsid w:val="004D0D96"/>
    <w:rsid w:val="004D5D8F"/>
    <w:rsid w:val="004E4B18"/>
    <w:rsid w:val="004E5A51"/>
    <w:rsid w:val="004E6E90"/>
    <w:rsid w:val="004E7B23"/>
    <w:rsid w:val="004F0EBA"/>
    <w:rsid w:val="004F1159"/>
    <w:rsid w:val="004F5E3D"/>
    <w:rsid w:val="004F6B50"/>
    <w:rsid w:val="005023B5"/>
    <w:rsid w:val="005036C9"/>
    <w:rsid w:val="0051009A"/>
    <w:rsid w:val="005124FD"/>
    <w:rsid w:val="00515C69"/>
    <w:rsid w:val="005163A3"/>
    <w:rsid w:val="0053258F"/>
    <w:rsid w:val="00535886"/>
    <w:rsid w:val="00535A95"/>
    <w:rsid w:val="005362DC"/>
    <w:rsid w:val="00540007"/>
    <w:rsid w:val="005420C8"/>
    <w:rsid w:val="005500CE"/>
    <w:rsid w:val="005607E6"/>
    <w:rsid w:val="00577925"/>
    <w:rsid w:val="005857D0"/>
    <w:rsid w:val="00586E66"/>
    <w:rsid w:val="00587EA6"/>
    <w:rsid w:val="005919BC"/>
    <w:rsid w:val="0059420B"/>
    <w:rsid w:val="00595A9E"/>
    <w:rsid w:val="00596039"/>
    <w:rsid w:val="00596D74"/>
    <w:rsid w:val="005B25EB"/>
    <w:rsid w:val="005B26AF"/>
    <w:rsid w:val="005B4F30"/>
    <w:rsid w:val="005B6BCF"/>
    <w:rsid w:val="005C3806"/>
    <w:rsid w:val="005C5C83"/>
    <w:rsid w:val="005D1739"/>
    <w:rsid w:val="005D3EE3"/>
    <w:rsid w:val="005E10B7"/>
    <w:rsid w:val="005E39E0"/>
    <w:rsid w:val="005E6968"/>
    <w:rsid w:val="005F274C"/>
    <w:rsid w:val="0060013F"/>
    <w:rsid w:val="00601397"/>
    <w:rsid w:val="0060152F"/>
    <w:rsid w:val="00604B04"/>
    <w:rsid w:val="00605325"/>
    <w:rsid w:val="00612EDE"/>
    <w:rsid w:val="0061362A"/>
    <w:rsid w:val="00621A18"/>
    <w:rsid w:val="00621C8C"/>
    <w:rsid w:val="006228FF"/>
    <w:rsid w:val="0063467D"/>
    <w:rsid w:val="006444E0"/>
    <w:rsid w:val="00654284"/>
    <w:rsid w:val="0065443C"/>
    <w:rsid w:val="00654E88"/>
    <w:rsid w:val="0066116B"/>
    <w:rsid w:val="00664D1E"/>
    <w:rsid w:val="006676F0"/>
    <w:rsid w:val="00676399"/>
    <w:rsid w:val="006770FA"/>
    <w:rsid w:val="0068168C"/>
    <w:rsid w:val="00681D0F"/>
    <w:rsid w:val="0068202D"/>
    <w:rsid w:val="0068217A"/>
    <w:rsid w:val="00684086"/>
    <w:rsid w:val="00691874"/>
    <w:rsid w:val="00691A66"/>
    <w:rsid w:val="0069451C"/>
    <w:rsid w:val="006A218B"/>
    <w:rsid w:val="006B357A"/>
    <w:rsid w:val="006B7AD2"/>
    <w:rsid w:val="006C1E2B"/>
    <w:rsid w:val="006C4F70"/>
    <w:rsid w:val="006C5FBC"/>
    <w:rsid w:val="006D3D42"/>
    <w:rsid w:val="006E0046"/>
    <w:rsid w:val="006E2B06"/>
    <w:rsid w:val="006E4BAA"/>
    <w:rsid w:val="006F0869"/>
    <w:rsid w:val="006F11F6"/>
    <w:rsid w:val="006F177C"/>
    <w:rsid w:val="006F179A"/>
    <w:rsid w:val="00700E05"/>
    <w:rsid w:val="007010C0"/>
    <w:rsid w:val="00701E72"/>
    <w:rsid w:val="007136F3"/>
    <w:rsid w:val="007174F3"/>
    <w:rsid w:val="00721076"/>
    <w:rsid w:val="007215F1"/>
    <w:rsid w:val="00724418"/>
    <w:rsid w:val="00732F0D"/>
    <w:rsid w:val="007405ED"/>
    <w:rsid w:val="007529A1"/>
    <w:rsid w:val="00752FFE"/>
    <w:rsid w:val="007533FA"/>
    <w:rsid w:val="00760E82"/>
    <w:rsid w:val="0076244D"/>
    <w:rsid w:val="007641AB"/>
    <w:rsid w:val="0076776C"/>
    <w:rsid w:val="00770E8B"/>
    <w:rsid w:val="007768AB"/>
    <w:rsid w:val="00776910"/>
    <w:rsid w:val="00776929"/>
    <w:rsid w:val="00781E1F"/>
    <w:rsid w:val="00786B00"/>
    <w:rsid w:val="00791D82"/>
    <w:rsid w:val="00794A1A"/>
    <w:rsid w:val="007961FF"/>
    <w:rsid w:val="007A0FA8"/>
    <w:rsid w:val="007A44EC"/>
    <w:rsid w:val="007B7D43"/>
    <w:rsid w:val="007B7FEC"/>
    <w:rsid w:val="007C5040"/>
    <w:rsid w:val="007C7618"/>
    <w:rsid w:val="007C7824"/>
    <w:rsid w:val="007D196E"/>
    <w:rsid w:val="007D1B9A"/>
    <w:rsid w:val="007D257F"/>
    <w:rsid w:val="007D4B21"/>
    <w:rsid w:val="007D62F4"/>
    <w:rsid w:val="007E1363"/>
    <w:rsid w:val="007E3A13"/>
    <w:rsid w:val="007E4EA9"/>
    <w:rsid w:val="007E7CCE"/>
    <w:rsid w:val="007F15EF"/>
    <w:rsid w:val="007F5812"/>
    <w:rsid w:val="00800B4E"/>
    <w:rsid w:val="00801DC4"/>
    <w:rsid w:val="0080659A"/>
    <w:rsid w:val="008113CB"/>
    <w:rsid w:val="008115DD"/>
    <w:rsid w:val="008149E1"/>
    <w:rsid w:val="00814CBA"/>
    <w:rsid w:val="008157EC"/>
    <w:rsid w:val="008275ED"/>
    <w:rsid w:val="00837970"/>
    <w:rsid w:val="0084247A"/>
    <w:rsid w:val="00843B7A"/>
    <w:rsid w:val="00853994"/>
    <w:rsid w:val="008574C9"/>
    <w:rsid w:val="00861181"/>
    <w:rsid w:val="0086668E"/>
    <w:rsid w:val="00867E48"/>
    <w:rsid w:val="008705AB"/>
    <w:rsid w:val="00872820"/>
    <w:rsid w:val="00876781"/>
    <w:rsid w:val="00881AD4"/>
    <w:rsid w:val="00882DB5"/>
    <w:rsid w:val="00882DD4"/>
    <w:rsid w:val="00882E79"/>
    <w:rsid w:val="008851E3"/>
    <w:rsid w:val="008853F6"/>
    <w:rsid w:val="0089024F"/>
    <w:rsid w:val="008927D3"/>
    <w:rsid w:val="00896B4F"/>
    <w:rsid w:val="00897785"/>
    <w:rsid w:val="008A0CB0"/>
    <w:rsid w:val="008A151D"/>
    <w:rsid w:val="008A395E"/>
    <w:rsid w:val="008B05C2"/>
    <w:rsid w:val="008B3E12"/>
    <w:rsid w:val="008B5BD2"/>
    <w:rsid w:val="008B5D67"/>
    <w:rsid w:val="008B651B"/>
    <w:rsid w:val="008C0451"/>
    <w:rsid w:val="008C2713"/>
    <w:rsid w:val="008C37FC"/>
    <w:rsid w:val="008D2ACB"/>
    <w:rsid w:val="008D3C31"/>
    <w:rsid w:val="008D4E7C"/>
    <w:rsid w:val="008D4F5F"/>
    <w:rsid w:val="008D5172"/>
    <w:rsid w:val="008D538E"/>
    <w:rsid w:val="008D5903"/>
    <w:rsid w:val="008E1FEC"/>
    <w:rsid w:val="008E2BDA"/>
    <w:rsid w:val="008E327F"/>
    <w:rsid w:val="008E4ECE"/>
    <w:rsid w:val="008E6712"/>
    <w:rsid w:val="008E7EC9"/>
    <w:rsid w:val="008F4E30"/>
    <w:rsid w:val="00900DFA"/>
    <w:rsid w:val="00905D8F"/>
    <w:rsid w:val="00907624"/>
    <w:rsid w:val="009076BC"/>
    <w:rsid w:val="00907700"/>
    <w:rsid w:val="00911648"/>
    <w:rsid w:val="00915206"/>
    <w:rsid w:val="00915AAD"/>
    <w:rsid w:val="00920946"/>
    <w:rsid w:val="00932313"/>
    <w:rsid w:val="00934661"/>
    <w:rsid w:val="00935B18"/>
    <w:rsid w:val="00935FA9"/>
    <w:rsid w:val="009366F4"/>
    <w:rsid w:val="00940F06"/>
    <w:rsid w:val="0094128C"/>
    <w:rsid w:val="00943100"/>
    <w:rsid w:val="00943A74"/>
    <w:rsid w:val="00943DE0"/>
    <w:rsid w:val="00945879"/>
    <w:rsid w:val="0095007D"/>
    <w:rsid w:val="00953BCC"/>
    <w:rsid w:val="00967AD4"/>
    <w:rsid w:val="00973735"/>
    <w:rsid w:val="00977E71"/>
    <w:rsid w:val="00982D50"/>
    <w:rsid w:val="00991B66"/>
    <w:rsid w:val="0099606D"/>
    <w:rsid w:val="009A19FF"/>
    <w:rsid w:val="009A3F52"/>
    <w:rsid w:val="009B1A5F"/>
    <w:rsid w:val="009B2041"/>
    <w:rsid w:val="009C5B37"/>
    <w:rsid w:val="009C6897"/>
    <w:rsid w:val="009D06B5"/>
    <w:rsid w:val="009D2CEA"/>
    <w:rsid w:val="009E0220"/>
    <w:rsid w:val="009E34E1"/>
    <w:rsid w:val="009E3B74"/>
    <w:rsid w:val="009E6406"/>
    <w:rsid w:val="009F09E6"/>
    <w:rsid w:val="009F2C9C"/>
    <w:rsid w:val="00A0098D"/>
    <w:rsid w:val="00A02E41"/>
    <w:rsid w:val="00A12FE6"/>
    <w:rsid w:val="00A13944"/>
    <w:rsid w:val="00A15545"/>
    <w:rsid w:val="00A17349"/>
    <w:rsid w:val="00A22EA8"/>
    <w:rsid w:val="00A24543"/>
    <w:rsid w:val="00A27823"/>
    <w:rsid w:val="00A27DE8"/>
    <w:rsid w:val="00A32DC7"/>
    <w:rsid w:val="00A34C68"/>
    <w:rsid w:val="00A37047"/>
    <w:rsid w:val="00A42CD2"/>
    <w:rsid w:val="00A444AE"/>
    <w:rsid w:val="00A462C1"/>
    <w:rsid w:val="00A4700D"/>
    <w:rsid w:val="00A51916"/>
    <w:rsid w:val="00A53147"/>
    <w:rsid w:val="00A56E9E"/>
    <w:rsid w:val="00A60819"/>
    <w:rsid w:val="00A617DB"/>
    <w:rsid w:val="00A61941"/>
    <w:rsid w:val="00A676AA"/>
    <w:rsid w:val="00A73188"/>
    <w:rsid w:val="00A75D92"/>
    <w:rsid w:val="00A77919"/>
    <w:rsid w:val="00A845EA"/>
    <w:rsid w:val="00A87951"/>
    <w:rsid w:val="00A937E3"/>
    <w:rsid w:val="00A975F5"/>
    <w:rsid w:val="00AA16DE"/>
    <w:rsid w:val="00AA2740"/>
    <w:rsid w:val="00AA38DD"/>
    <w:rsid w:val="00AB0C9E"/>
    <w:rsid w:val="00AB1DCC"/>
    <w:rsid w:val="00AB237F"/>
    <w:rsid w:val="00AB318E"/>
    <w:rsid w:val="00AB4A2E"/>
    <w:rsid w:val="00AB56A8"/>
    <w:rsid w:val="00AB5F63"/>
    <w:rsid w:val="00AC372E"/>
    <w:rsid w:val="00AC654C"/>
    <w:rsid w:val="00AD14C2"/>
    <w:rsid w:val="00AD181A"/>
    <w:rsid w:val="00AD7485"/>
    <w:rsid w:val="00AE53C8"/>
    <w:rsid w:val="00AE608B"/>
    <w:rsid w:val="00AF1435"/>
    <w:rsid w:val="00AF7A02"/>
    <w:rsid w:val="00B00B97"/>
    <w:rsid w:val="00B108A3"/>
    <w:rsid w:val="00B13CE4"/>
    <w:rsid w:val="00B13DE1"/>
    <w:rsid w:val="00B16512"/>
    <w:rsid w:val="00B229D3"/>
    <w:rsid w:val="00B279DE"/>
    <w:rsid w:val="00B367C1"/>
    <w:rsid w:val="00B369AD"/>
    <w:rsid w:val="00B414B0"/>
    <w:rsid w:val="00B4222D"/>
    <w:rsid w:val="00B47B40"/>
    <w:rsid w:val="00B55B7B"/>
    <w:rsid w:val="00B57B04"/>
    <w:rsid w:val="00B73ACA"/>
    <w:rsid w:val="00B77605"/>
    <w:rsid w:val="00B77E58"/>
    <w:rsid w:val="00B86BD8"/>
    <w:rsid w:val="00B878BA"/>
    <w:rsid w:val="00B9224F"/>
    <w:rsid w:val="00B927EA"/>
    <w:rsid w:val="00B9444B"/>
    <w:rsid w:val="00B956FB"/>
    <w:rsid w:val="00BA0033"/>
    <w:rsid w:val="00BA0A12"/>
    <w:rsid w:val="00BA3248"/>
    <w:rsid w:val="00BA36E7"/>
    <w:rsid w:val="00BA3EC0"/>
    <w:rsid w:val="00BA5AF8"/>
    <w:rsid w:val="00BB5FF4"/>
    <w:rsid w:val="00BB6742"/>
    <w:rsid w:val="00BC363B"/>
    <w:rsid w:val="00BC6DF1"/>
    <w:rsid w:val="00BD623A"/>
    <w:rsid w:val="00BD6F14"/>
    <w:rsid w:val="00BE67F4"/>
    <w:rsid w:val="00BE6F93"/>
    <w:rsid w:val="00BF4F19"/>
    <w:rsid w:val="00BF66BF"/>
    <w:rsid w:val="00C00D59"/>
    <w:rsid w:val="00C01165"/>
    <w:rsid w:val="00C02BFA"/>
    <w:rsid w:val="00C04A3B"/>
    <w:rsid w:val="00C07D11"/>
    <w:rsid w:val="00C154B3"/>
    <w:rsid w:val="00C176EC"/>
    <w:rsid w:val="00C267F8"/>
    <w:rsid w:val="00C30854"/>
    <w:rsid w:val="00C333FF"/>
    <w:rsid w:val="00C350E1"/>
    <w:rsid w:val="00C44433"/>
    <w:rsid w:val="00C51927"/>
    <w:rsid w:val="00C5286D"/>
    <w:rsid w:val="00C57210"/>
    <w:rsid w:val="00C60055"/>
    <w:rsid w:val="00C64A17"/>
    <w:rsid w:val="00C73870"/>
    <w:rsid w:val="00C80265"/>
    <w:rsid w:val="00C8110A"/>
    <w:rsid w:val="00C85FB4"/>
    <w:rsid w:val="00C93280"/>
    <w:rsid w:val="00C934EB"/>
    <w:rsid w:val="00C945F8"/>
    <w:rsid w:val="00C97BAA"/>
    <w:rsid w:val="00CA14AC"/>
    <w:rsid w:val="00CA486C"/>
    <w:rsid w:val="00CA5228"/>
    <w:rsid w:val="00CA5EEC"/>
    <w:rsid w:val="00CB1FDF"/>
    <w:rsid w:val="00CB34F5"/>
    <w:rsid w:val="00CB4984"/>
    <w:rsid w:val="00CB4CE5"/>
    <w:rsid w:val="00CC084D"/>
    <w:rsid w:val="00CC1744"/>
    <w:rsid w:val="00CC44E0"/>
    <w:rsid w:val="00CC6D71"/>
    <w:rsid w:val="00CD5DDE"/>
    <w:rsid w:val="00CD689A"/>
    <w:rsid w:val="00CD703F"/>
    <w:rsid w:val="00CE17CB"/>
    <w:rsid w:val="00CE4DD2"/>
    <w:rsid w:val="00CF1B62"/>
    <w:rsid w:val="00CF1C7F"/>
    <w:rsid w:val="00CF47AA"/>
    <w:rsid w:val="00CF4950"/>
    <w:rsid w:val="00CF7914"/>
    <w:rsid w:val="00D02A0C"/>
    <w:rsid w:val="00D0794F"/>
    <w:rsid w:val="00D10404"/>
    <w:rsid w:val="00D158A5"/>
    <w:rsid w:val="00D15911"/>
    <w:rsid w:val="00D15E51"/>
    <w:rsid w:val="00D1607F"/>
    <w:rsid w:val="00D23DCD"/>
    <w:rsid w:val="00D24771"/>
    <w:rsid w:val="00D26B9E"/>
    <w:rsid w:val="00D31DC0"/>
    <w:rsid w:val="00D34970"/>
    <w:rsid w:val="00D35641"/>
    <w:rsid w:val="00D357E3"/>
    <w:rsid w:val="00D41CD6"/>
    <w:rsid w:val="00D44067"/>
    <w:rsid w:val="00D44671"/>
    <w:rsid w:val="00D65CC1"/>
    <w:rsid w:val="00D71588"/>
    <w:rsid w:val="00D7763F"/>
    <w:rsid w:val="00D82F77"/>
    <w:rsid w:val="00D85A89"/>
    <w:rsid w:val="00D87091"/>
    <w:rsid w:val="00D92543"/>
    <w:rsid w:val="00D92ACE"/>
    <w:rsid w:val="00D94656"/>
    <w:rsid w:val="00D95043"/>
    <w:rsid w:val="00DA4F0B"/>
    <w:rsid w:val="00DA7328"/>
    <w:rsid w:val="00DB1D62"/>
    <w:rsid w:val="00DC23F1"/>
    <w:rsid w:val="00DD5115"/>
    <w:rsid w:val="00DD6FE0"/>
    <w:rsid w:val="00DE1D2F"/>
    <w:rsid w:val="00DE5321"/>
    <w:rsid w:val="00DE71FB"/>
    <w:rsid w:val="00DE7E1A"/>
    <w:rsid w:val="00DF19B3"/>
    <w:rsid w:val="00DF3424"/>
    <w:rsid w:val="00DF583B"/>
    <w:rsid w:val="00DF68D4"/>
    <w:rsid w:val="00E01A7C"/>
    <w:rsid w:val="00E021DA"/>
    <w:rsid w:val="00E0297F"/>
    <w:rsid w:val="00E06407"/>
    <w:rsid w:val="00E13C5D"/>
    <w:rsid w:val="00E1489E"/>
    <w:rsid w:val="00E212A7"/>
    <w:rsid w:val="00E22262"/>
    <w:rsid w:val="00E22C13"/>
    <w:rsid w:val="00E24256"/>
    <w:rsid w:val="00E248FE"/>
    <w:rsid w:val="00E24EA7"/>
    <w:rsid w:val="00E25701"/>
    <w:rsid w:val="00E35D55"/>
    <w:rsid w:val="00E419A9"/>
    <w:rsid w:val="00E50A08"/>
    <w:rsid w:val="00E542AF"/>
    <w:rsid w:val="00E5515F"/>
    <w:rsid w:val="00E61530"/>
    <w:rsid w:val="00E64843"/>
    <w:rsid w:val="00E7087E"/>
    <w:rsid w:val="00E72632"/>
    <w:rsid w:val="00E72B8C"/>
    <w:rsid w:val="00E857A7"/>
    <w:rsid w:val="00E902D3"/>
    <w:rsid w:val="00E90829"/>
    <w:rsid w:val="00E939D4"/>
    <w:rsid w:val="00E94079"/>
    <w:rsid w:val="00E94532"/>
    <w:rsid w:val="00EA10B7"/>
    <w:rsid w:val="00EA30F8"/>
    <w:rsid w:val="00EA34B1"/>
    <w:rsid w:val="00EA4DA2"/>
    <w:rsid w:val="00EA4FB7"/>
    <w:rsid w:val="00EA5FBA"/>
    <w:rsid w:val="00EB5396"/>
    <w:rsid w:val="00EB628D"/>
    <w:rsid w:val="00EC0D44"/>
    <w:rsid w:val="00EC4F81"/>
    <w:rsid w:val="00EC65D3"/>
    <w:rsid w:val="00EC6ECB"/>
    <w:rsid w:val="00EC7D10"/>
    <w:rsid w:val="00ED1CC9"/>
    <w:rsid w:val="00EE0518"/>
    <w:rsid w:val="00EE7885"/>
    <w:rsid w:val="00EF377E"/>
    <w:rsid w:val="00EF4E28"/>
    <w:rsid w:val="00EF76C4"/>
    <w:rsid w:val="00F03BC5"/>
    <w:rsid w:val="00F05AF1"/>
    <w:rsid w:val="00F05BFF"/>
    <w:rsid w:val="00F05F7F"/>
    <w:rsid w:val="00F118E8"/>
    <w:rsid w:val="00F1344D"/>
    <w:rsid w:val="00F16483"/>
    <w:rsid w:val="00F25D26"/>
    <w:rsid w:val="00F262F8"/>
    <w:rsid w:val="00F2663F"/>
    <w:rsid w:val="00F31BAA"/>
    <w:rsid w:val="00F352C1"/>
    <w:rsid w:val="00F3692B"/>
    <w:rsid w:val="00F46FFB"/>
    <w:rsid w:val="00F5001A"/>
    <w:rsid w:val="00F5049E"/>
    <w:rsid w:val="00F540FC"/>
    <w:rsid w:val="00F60DA2"/>
    <w:rsid w:val="00F60F76"/>
    <w:rsid w:val="00F61B73"/>
    <w:rsid w:val="00F62340"/>
    <w:rsid w:val="00F67121"/>
    <w:rsid w:val="00F719B5"/>
    <w:rsid w:val="00F77FE5"/>
    <w:rsid w:val="00F806C4"/>
    <w:rsid w:val="00F84EED"/>
    <w:rsid w:val="00F90116"/>
    <w:rsid w:val="00F90460"/>
    <w:rsid w:val="00F90ED0"/>
    <w:rsid w:val="00F92F45"/>
    <w:rsid w:val="00F959B5"/>
    <w:rsid w:val="00FA337C"/>
    <w:rsid w:val="00FA38AC"/>
    <w:rsid w:val="00FA47AB"/>
    <w:rsid w:val="00FA5B87"/>
    <w:rsid w:val="00FA78D1"/>
    <w:rsid w:val="00FB15EB"/>
    <w:rsid w:val="00FB2D05"/>
    <w:rsid w:val="00FB3183"/>
    <w:rsid w:val="00FB741A"/>
    <w:rsid w:val="00FC158F"/>
    <w:rsid w:val="00FC3B2D"/>
    <w:rsid w:val="00FC6F58"/>
    <w:rsid w:val="00FC7CA4"/>
    <w:rsid w:val="00FD0C64"/>
    <w:rsid w:val="00FD221D"/>
    <w:rsid w:val="00FD23CF"/>
    <w:rsid w:val="00FD3AA9"/>
    <w:rsid w:val="00FD6121"/>
    <w:rsid w:val="00FD709A"/>
    <w:rsid w:val="00FD77D4"/>
    <w:rsid w:val="00FD7BBD"/>
    <w:rsid w:val="00FD7E5C"/>
    <w:rsid w:val="00FE1556"/>
    <w:rsid w:val="00FE2906"/>
    <w:rsid w:val="00FE296C"/>
    <w:rsid w:val="00FE3AB0"/>
    <w:rsid w:val="00FE5C26"/>
    <w:rsid w:val="00FE5D59"/>
    <w:rsid w:val="00FF05FE"/>
    <w:rsid w:val="00FF2DA1"/>
    <w:rsid w:val="00FF4BA8"/>
    <w:rsid w:val="00FF5516"/>
    <w:rsid w:val="00FF7B18"/>
    <w:rsid w:val="04563131"/>
    <w:rsid w:val="05202FD1"/>
    <w:rsid w:val="05F54BF3"/>
    <w:rsid w:val="06074E34"/>
    <w:rsid w:val="061A3B80"/>
    <w:rsid w:val="062235F4"/>
    <w:rsid w:val="0665B2CE"/>
    <w:rsid w:val="076C3D79"/>
    <w:rsid w:val="076FCCD0"/>
    <w:rsid w:val="08BB39C0"/>
    <w:rsid w:val="08FFC82D"/>
    <w:rsid w:val="0975A23F"/>
    <w:rsid w:val="09C65FA3"/>
    <w:rsid w:val="0A6CF0C4"/>
    <w:rsid w:val="0ABEAD1A"/>
    <w:rsid w:val="0ADDF500"/>
    <w:rsid w:val="0B0C3001"/>
    <w:rsid w:val="0B99387D"/>
    <w:rsid w:val="0D32D857"/>
    <w:rsid w:val="0DD2213C"/>
    <w:rsid w:val="0E8C9542"/>
    <w:rsid w:val="0ED687A5"/>
    <w:rsid w:val="0F84531C"/>
    <w:rsid w:val="0F880683"/>
    <w:rsid w:val="11D7840E"/>
    <w:rsid w:val="12132092"/>
    <w:rsid w:val="1216D3E0"/>
    <w:rsid w:val="12951248"/>
    <w:rsid w:val="12CEBC65"/>
    <w:rsid w:val="13C0189F"/>
    <w:rsid w:val="14C87B80"/>
    <w:rsid w:val="155A8B02"/>
    <w:rsid w:val="15921F68"/>
    <w:rsid w:val="15B35073"/>
    <w:rsid w:val="15C90D9F"/>
    <w:rsid w:val="15CA6898"/>
    <w:rsid w:val="16079EE7"/>
    <w:rsid w:val="16DB55FC"/>
    <w:rsid w:val="170EBA95"/>
    <w:rsid w:val="1A50A93D"/>
    <w:rsid w:val="1A73460F"/>
    <w:rsid w:val="1AA24E15"/>
    <w:rsid w:val="1AFC0448"/>
    <w:rsid w:val="1B89DBB4"/>
    <w:rsid w:val="1BBB798B"/>
    <w:rsid w:val="1C4DD977"/>
    <w:rsid w:val="1CB9FB59"/>
    <w:rsid w:val="1DC75EDD"/>
    <w:rsid w:val="1F1B1899"/>
    <w:rsid w:val="210D7900"/>
    <w:rsid w:val="2155821D"/>
    <w:rsid w:val="2271E90D"/>
    <w:rsid w:val="23C09AA3"/>
    <w:rsid w:val="24B5C068"/>
    <w:rsid w:val="2529BB00"/>
    <w:rsid w:val="284FB27F"/>
    <w:rsid w:val="2912E96B"/>
    <w:rsid w:val="2933E688"/>
    <w:rsid w:val="29949970"/>
    <w:rsid w:val="2A167557"/>
    <w:rsid w:val="2ACD930C"/>
    <w:rsid w:val="2BDF670E"/>
    <w:rsid w:val="2C59E444"/>
    <w:rsid w:val="2CEAC613"/>
    <w:rsid w:val="2D2ED344"/>
    <w:rsid w:val="2DB317D8"/>
    <w:rsid w:val="2DEA5175"/>
    <w:rsid w:val="2FBC15FF"/>
    <w:rsid w:val="2FC10285"/>
    <w:rsid w:val="2FE04EF8"/>
    <w:rsid w:val="2FF926F1"/>
    <w:rsid w:val="300BB141"/>
    <w:rsid w:val="3058EB03"/>
    <w:rsid w:val="30602544"/>
    <w:rsid w:val="307E73BE"/>
    <w:rsid w:val="30CF4DA2"/>
    <w:rsid w:val="315A9F60"/>
    <w:rsid w:val="3223FD64"/>
    <w:rsid w:val="32DAFF1C"/>
    <w:rsid w:val="32DD45E4"/>
    <w:rsid w:val="337528B6"/>
    <w:rsid w:val="33B84694"/>
    <w:rsid w:val="353F2D18"/>
    <w:rsid w:val="354BD371"/>
    <w:rsid w:val="368635DF"/>
    <w:rsid w:val="36A2801B"/>
    <w:rsid w:val="36F127CC"/>
    <w:rsid w:val="390B37FB"/>
    <w:rsid w:val="39F8FA8E"/>
    <w:rsid w:val="3AC58E91"/>
    <w:rsid w:val="3B698613"/>
    <w:rsid w:val="3BDCCA47"/>
    <w:rsid w:val="3DC84F44"/>
    <w:rsid w:val="3E3D2711"/>
    <w:rsid w:val="3F737436"/>
    <w:rsid w:val="400745DF"/>
    <w:rsid w:val="416E3567"/>
    <w:rsid w:val="425D178F"/>
    <w:rsid w:val="42663693"/>
    <w:rsid w:val="438D88C6"/>
    <w:rsid w:val="43B93CE3"/>
    <w:rsid w:val="43D4688A"/>
    <w:rsid w:val="4400CC1F"/>
    <w:rsid w:val="44577B57"/>
    <w:rsid w:val="44782788"/>
    <w:rsid w:val="44BCF783"/>
    <w:rsid w:val="47CBF11D"/>
    <w:rsid w:val="47D9CD23"/>
    <w:rsid w:val="48001D49"/>
    <w:rsid w:val="4862358B"/>
    <w:rsid w:val="4904196B"/>
    <w:rsid w:val="490E7ACE"/>
    <w:rsid w:val="4A30B69B"/>
    <w:rsid w:val="4AD806EA"/>
    <w:rsid w:val="4AF3734D"/>
    <w:rsid w:val="4C4BDFE9"/>
    <w:rsid w:val="4CEC978E"/>
    <w:rsid w:val="4D63714C"/>
    <w:rsid w:val="4EB95005"/>
    <w:rsid w:val="4EEF9FBA"/>
    <w:rsid w:val="4F305E7C"/>
    <w:rsid w:val="4F505B34"/>
    <w:rsid w:val="5057F6CF"/>
    <w:rsid w:val="50F5E76F"/>
    <w:rsid w:val="5237E882"/>
    <w:rsid w:val="55097E1D"/>
    <w:rsid w:val="557B94EF"/>
    <w:rsid w:val="563876A1"/>
    <w:rsid w:val="56AA1C48"/>
    <w:rsid w:val="572F38D8"/>
    <w:rsid w:val="578CAF5A"/>
    <w:rsid w:val="58496F20"/>
    <w:rsid w:val="58E55312"/>
    <w:rsid w:val="59B5BEAB"/>
    <w:rsid w:val="5E3EBAF4"/>
    <w:rsid w:val="5E991746"/>
    <w:rsid w:val="5EF75A81"/>
    <w:rsid w:val="5FB1953E"/>
    <w:rsid w:val="6007DB63"/>
    <w:rsid w:val="60476301"/>
    <w:rsid w:val="605DDD9F"/>
    <w:rsid w:val="60C22911"/>
    <w:rsid w:val="627682C4"/>
    <w:rsid w:val="62AE46E3"/>
    <w:rsid w:val="631EB478"/>
    <w:rsid w:val="63334C68"/>
    <w:rsid w:val="64767B62"/>
    <w:rsid w:val="6542BC62"/>
    <w:rsid w:val="662E9CD2"/>
    <w:rsid w:val="6668C795"/>
    <w:rsid w:val="66704A20"/>
    <w:rsid w:val="6709967C"/>
    <w:rsid w:val="6741D652"/>
    <w:rsid w:val="69A7F4FE"/>
    <w:rsid w:val="6A48C2F7"/>
    <w:rsid w:val="6B69854C"/>
    <w:rsid w:val="6BA506E6"/>
    <w:rsid w:val="6C1C5036"/>
    <w:rsid w:val="6C343093"/>
    <w:rsid w:val="6CCDAED1"/>
    <w:rsid w:val="6D08BEFE"/>
    <w:rsid w:val="6D4A22C5"/>
    <w:rsid w:val="6DD77956"/>
    <w:rsid w:val="70B7503F"/>
    <w:rsid w:val="720D2CBA"/>
    <w:rsid w:val="72BCC067"/>
    <w:rsid w:val="752E0ED9"/>
    <w:rsid w:val="7540D447"/>
    <w:rsid w:val="75B0725B"/>
    <w:rsid w:val="76AE1610"/>
    <w:rsid w:val="76B12169"/>
    <w:rsid w:val="77266AAA"/>
    <w:rsid w:val="779103CA"/>
    <w:rsid w:val="7852996A"/>
    <w:rsid w:val="788FFF18"/>
    <w:rsid w:val="78E9D600"/>
    <w:rsid w:val="79253267"/>
    <w:rsid w:val="7BB245C2"/>
    <w:rsid w:val="7C78028E"/>
    <w:rsid w:val="7C784064"/>
    <w:rsid w:val="7ED4CB8B"/>
    <w:rsid w:val="7FEB6985"/>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C7726"/>
  <w15:docId w15:val="{EB9202C8-F57B-4B14-B682-8433306D7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3188"/>
    <w:pPr>
      <w:jc w:val="both"/>
    </w:pPr>
    <w:rPr>
      <w:rFonts w:ascii="Calibri" w:eastAsia="Calibri" w:hAnsi="Calibri" w:cs="Calibri"/>
    </w:rPr>
  </w:style>
  <w:style w:type="paragraph" w:styleId="Heading1">
    <w:name w:val="heading 1"/>
    <w:basedOn w:val="Normal"/>
    <w:uiPriority w:val="9"/>
    <w:qFormat/>
    <w:rsid w:val="00FC3B2D"/>
    <w:pPr>
      <w:numPr>
        <w:numId w:val="3"/>
      </w:numPr>
      <w:outlineLvl w:val="0"/>
    </w:pPr>
    <w:rPr>
      <w:b/>
      <w:bCs/>
      <w:w w:val="105"/>
      <w:sz w:val="32"/>
      <w:szCs w:val="32"/>
    </w:rPr>
  </w:style>
  <w:style w:type="paragraph" w:styleId="Heading2">
    <w:name w:val="heading 2"/>
    <w:basedOn w:val="Normal"/>
    <w:autoRedefine/>
    <w:uiPriority w:val="9"/>
    <w:unhideWhenUsed/>
    <w:qFormat/>
    <w:rsid w:val="00E94532"/>
    <w:pPr>
      <w:numPr>
        <w:ilvl w:val="1"/>
        <w:numId w:val="3"/>
      </w:numPr>
      <w:tabs>
        <w:tab w:val="left" w:pos="3402"/>
      </w:tabs>
      <w:spacing w:before="266" w:after="240"/>
      <w:ind w:left="567" w:hanging="567"/>
      <w:outlineLvl w:val="1"/>
    </w:pPr>
    <w:rPr>
      <w:b/>
      <w:sz w:val="28"/>
      <w:szCs w:val="28"/>
    </w:rPr>
  </w:style>
  <w:style w:type="paragraph" w:styleId="Heading3">
    <w:name w:val="heading 3"/>
    <w:basedOn w:val="Normal"/>
    <w:next w:val="Normal"/>
    <w:link w:val="Heading3Char"/>
    <w:autoRedefine/>
    <w:uiPriority w:val="9"/>
    <w:unhideWhenUsed/>
    <w:qFormat/>
    <w:rsid w:val="00E94532"/>
    <w:pPr>
      <w:keepNext/>
      <w:keepLines/>
      <w:numPr>
        <w:ilvl w:val="2"/>
        <w:numId w:val="3"/>
      </w:numPr>
      <w:spacing w:before="160" w:after="80"/>
      <w:ind w:left="709"/>
      <w:outlineLvl w:val="2"/>
    </w:pPr>
    <w:rPr>
      <w:rFonts w:eastAsiaTheme="majorEastAsia" w:cstheme="majorBidi"/>
      <w:b/>
      <w:color w:val="365F91" w:themeColor="accent1" w:themeShade="BF"/>
      <w:sz w:val="24"/>
      <w:szCs w:val="28"/>
    </w:rPr>
  </w:style>
  <w:style w:type="paragraph" w:styleId="Heading4">
    <w:name w:val="heading 4"/>
    <w:basedOn w:val="Normal"/>
    <w:next w:val="Normal"/>
    <w:link w:val="Heading4Char"/>
    <w:uiPriority w:val="9"/>
    <w:unhideWhenUsed/>
    <w:qFormat/>
    <w:rsid w:val="00654E88"/>
    <w:pPr>
      <w:keepNext/>
      <w:keepLines/>
      <w:numPr>
        <w:ilvl w:val="3"/>
        <w:numId w:val="3"/>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0334F3"/>
    <w:pPr>
      <w:keepNext/>
      <w:keepLines/>
      <w:numPr>
        <w:ilvl w:val="4"/>
        <w:numId w:val="3"/>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0334F3"/>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0334F3"/>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334F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334F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30"/>
      <w:ind w:left="590"/>
    </w:pPr>
    <w:rPr>
      <w:sz w:val="24"/>
      <w:szCs w:val="24"/>
    </w:rPr>
  </w:style>
  <w:style w:type="paragraph" w:styleId="TOC2">
    <w:name w:val="toc 2"/>
    <w:basedOn w:val="Normal"/>
    <w:uiPriority w:val="39"/>
    <w:qFormat/>
    <w:pPr>
      <w:spacing w:line="289" w:lineRule="exact"/>
      <w:ind w:left="1479" w:hanging="538"/>
    </w:pPr>
    <w:rPr>
      <w:sz w:val="24"/>
      <w:szCs w:val="24"/>
    </w:rPr>
  </w:style>
  <w:style w:type="paragraph" w:styleId="TOC3">
    <w:name w:val="toc 3"/>
    <w:basedOn w:val="Normal"/>
    <w:uiPriority w:val="39"/>
    <w:qFormat/>
    <w:pPr>
      <w:spacing w:line="289" w:lineRule="exact"/>
      <w:ind w:left="941"/>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230" w:hanging="640"/>
    </w:pPr>
  </w:style>
  <w:style w:type="paragraph" w:customStyle="1" w:styleId="TableParagraph">
    <w:name w:val="Table Paragraph"/>
    <w:basedOn w:val="Normal"/>
    <w:uiPriority w:val="1"/>
    <w:qFormat/>
    <w:rsid w:val="001E0785"/>
    <w:rPr>
      <w:sz w:val="18"/>
    </w:rPr>
  </w:style>
  <w:style w:type="paragraph" w:styleId="Header">
    <w:name w:val="header"/>
    <w:basedOn w:val="Normal"/>
    <w:link w:val="HeaderChar"/>
    <w:uiPriority w:val="99"/>
    <w:unhideWhenUsed/>
    <w:rsid w:val="008115DD"/>
    <w:pPr>
      <w:tabs>
        <w:tab w:val="center" w:pos="4513"/>
        <w:tab w:val="right" w:pos="9026"/>
      </w:tabs>
      <w:snapToGrid w:val="0"/>
    </w:pPr>
    <w:rPr>
      <w:sz w:val="20"/>
      <w:szCs w:val="20"/>
    </w:rPr>
  </w:style>
  <w:style w:type="character" w:customStyle="1" w:styleId="HeaderChar">
    <w:name w:val="Header Char"/>
    <w:basedOn w:val="DefaultParagraphFont"/>
    <w:link w:val="Header"/>
    <w:uiPriority w:val="99"/>
    <w:rsid w:val="008115DD"/>
    <w:rPr>
      <w:rFonts w:ascii="Calibri" w:eastAsia="Calibri" w:hAnsi="Calibri" w:cs="Calibri"/>
      <w:sz w:val="20"/>
      <w:szCs w:val="20"/>
    </w:rPr>
  </w:style>
  <w:style w:type="paragraph" w:styleId="Footer">
    <w:name w:val="footer"/>
    <w:basedOn w:val="Normal"/>
    <w:link w:val="FooterChar"/>
    <w:uiPriority w:val="99"/>
    <w:unhideWhenUsed/>
    <w:rsid w:val="008115DD"/>
    <w:pPr>
      <w:tabs>
        <w:tab w:val="center" w:pos="4513"/>
        <w:tab w:val="right" w:pos="9026"/>
      </w:tabs>
      <w:snapToGrid w:val="0"/>
    </w:pPr>
    <w:rPr>
      <w:sz w:val="20"/>
      <w:szCs w:val="20"/>
    </w:rPr>
  </w:style>
  <w:style w:type="character" w:customStyle="1" w:styleId="FooterChar">
    <w:name w:val="Footer Char"/>
    <w:basedOn w:val="DefaultParagraphFont"/>
    <w:link w:val="Footer"/>
    <w:uiPriority w:val="99"/>
    <w:rsid w:val="008115DD"/>
    <w:rPr>
      <w:rFonts w:ascii="Calibri" w:eastAsia="Calibri" w:hAnsi="Calibri" w:cs="Calibri"/>
      <w:sz w:val="20"/>
      <w:szCs w:val="20"/>
    </w:rPr>
  </w:style>
  <w:style w:type="table" w:styleId="TableGrid">
    <w:name w:val="Table Grid"/>
    <w:basedOn w:val="TableNormal"/>
    <w:uiPriority w:val="39"/>
    <w:rsid w:val="00F61B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D70F8"/>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rPr>
  </w:style>
  <w:style w:type="paragraph" w:styleId="TOC4">
    <w:name w:val="toc 4"/>
    <w:basedOn w:val="Normal"/>
    <w:next w:val="Normal"/>
    <w:autoRedefine/>
    <w:uiPriority w:val="39"/>
    <w:unhideWhenUsed/>
    <w:rsid w:val="002D70F8"/>
    <w:pPr>
      <w:autoSpaceDE/>
      <w:autoSpaceDN/>
      <w:spacing w:after="160" w:line="278" w:lineRule="auto"/>
      <w:ind w:leftChars="600" w:left="1440"/>
    </w:pPr>
    <w:rPr>
      <w:rFonts w:asciiTheme="minorHAnsi" w:eastAsiaTheme="minorEastAsia" w:hAnsiTheme="minorHAnsi" w:cstheme="minorBidi"/>
      <w:kern w:val="2"/>
      <w:sz w:val="24"/>
      <w:szCs w:val="30"/>
      <w:lang w:eastAsia="zh-TW" w:bidi="th-TH"/>
      <w14:ligatures w14:val="standardContextual"/>
    </w:rPr>
  </w:style>
  <w:style w:type="paragraph" w:styleId="TOC5">
    <w:name w:val="toc 5"/>
    <w:basedOn w:val="Normal"/>
    <w:next w:val="Normal"/>
    <w:autoRedefine/>
    <w:uiPriority w:val="39"/>
    <w:unhideWhenUsed/>
    <w:rsid w:val="002D70F8"/>
    <w:pPr>
      <w:autoSpaceDE/>
      <w:autoSpaceDN/>
      <w:spacing w:after="160" w:line="278" w:lineRule="auto"/>
      <w:ind w:leftChars="800" w:left="1920"/>
    </w:pPr>
    <w:rPr>
      <w:rFonts w:asciiTheme="minorHAnsi" w:eastAsiaTheme="minorEastAsia" w:hAnsiTheme="minorHAnsi" w:cstheme="minorBidi"/>
      <w:kern w:val="2"/>
      <w:sz w:val="24"/>
      <w:szCs w:val="30"/>
      <w:lang w:eastAsia="zh-TW" w:bidi="th-TH"/>
      <w14:ligatures w14:val="standardContextual"/>
    </w:rPr>
  </w:style>
  <w:style w:type="paragraph" w:styleId="TOC6">
    <w:name w:val="toc 6"/>
    <w:basedOn w:val="Normal"/>
    <w:next w:val="Normal"/>
    <w:autoRedefine/>
    <w:uiPriority w:val="39"/>
    <w:unhideWhenUsed/>
    <w:rsid w:val="002D70F8"/>
    <w:pPr>
      <w:autoSpaceDE/>
      <w:autoSpaceDN/>
      <w:spacing w:after="160" w:line="278" w:lineRule="auto"/>
      <w:ind w:leftChars="1000" w:left="2400"/>
    </w:pPr>
    <w:rPr>
      <w:rFonts w:asciiTheme="minorHAnsi" w:eastAsiaTheme="minorEastAsia" w:hAnsiTheme="minorHAnsi" w:cstheme="minorBidi"/>
      <w:kern w:val="2"/>
      <w:sz w:val="24"/>
      <w:szCs w:val="30"/>
      <w:lang w:eastAsia="zh-TW" w:bidi="th-TH"/>
      <w14:ligatures w14:val="standardContextual"/>
    </w:rPr>
  </w:style>
  <w:style w:type="paragraph" w:styleId="TOC7">
    <w:name w:val="toc 7"/>
    <w:basedOn w:val="Normal"/>
    <w:next w:val="Normal"/>
    <w:autoRedefine/>
    <w:uiPriority w:val="39"/>
    <w:unhideWhenUsed/>
    <w:rsid w:val="002D70F8"/>
    <w:pPr>
      <w:autoSpaceDE/>
      <w:autoSpaceDN/>
      <w:spacing w:after="160" w:line="278" w:lineRule="auto"/>
      <w:ind w:leftChars="1200" w:left="2880"/>
    </w:pPr>
    <w:rPr>
      <w:rFonts w:asciiTheme="minorHAnsi" w:eastAsiaTheme="minorEastAsia" w:hAnsiTheme="minorHAnsi" w:cstheme="minorBidi"/>
      <w:kern w:val="2"/>
      <w:sz w:val="24"/>
      <w:szCs w:val="30"/>
      <w:lang w:eastAsia="zh-TW" w:bidi="th-TH"/>
      <w14:ligatures w14:val="standardContextual"/>
    </w:rPr>
  </w:style>
  <w:style w:type="paragraph" w:styleId="TOC8">
    <w:name w:val="toc 8"/>
    <w:basedOn w:val="Normal"/>
    <w:next w:val="Normal"/>
    <w:autoRedefine/>
    <w:uiPriority w:val="39"/>
    <w:unhideWhenUsed/>
    <w:rsid w:val="002D70F8"/>
    <w:pPr>
      <w:autoSpaceDE/>
      <w:autoSpaceDN/>
      <w:spacing w:after="160" w:line="278" w:lineRule="auto"/>
      <w:ind w:leftChars="1400" w:left="3360"/>
    </w:pPr>
    <w:rPr>
      <w:rFonts w:asciiTheme="minorHAnsi" w:eastAsiaTheme="minorEastAsia" w:hAnsiTheme="minorHAnsi" w:cstheme="minorBidi"/>
      <w:kern w:val="2"/>
      <w:sz w:val="24"/>
      <w:szCs w:val="30"/>
      <w:lang w:eastAsia="zh-TW" w:bidi="th-TH"/>
      <w14:ligatures w14:val="standardContextual"/>
    </w:rPr>
  </w:style>
  <w:style w:type="paragraph" w:styleId="TOC9">
    <w:name w:val="toc 9"/>
    <w:basedOn w:val="Normal"/>
    <w:next w:val="Normal"/>
    <w:autoRedefine/>
    <w:uiPriority w:val="39"/>
    <w:unhideWhenUsed/>
    <w:rsid w:val="002D70F8"/>
    <w:pPr>
      <w:autoSpaceDE/>
      <w:autoSpaceDN/>
      <w:spacing w:after="160" w:line="278" w:lineRule="auto"/>
      <w:ind w:leftChars="1600" w:left="3840"/>
    </w:pPr>
    <w:rPr>
      <w:rFonts w:asciiTheme="minorHAnsi" w:eastAsiaTheme="minorEastAsia" w:hAnsiTheme="minorHAnsi" w:cstheme="minorBidi"/>
      <w:kern w:val="2"/>
      <w:sz w:val="24"/>
      <w:szCs w:val="30"/>
      <w:lang w:eastAsia="zh-TW" w:bidi="th-TH"/>
      <w14:ligatures w14:val="standardContextual"/>
    </w:rPr>
  </w:style>
  <w:style w:type="character" w:styleId="Hyperlink">
    <w:name w:val="Hyperlink"/>
    <w:basedOn w:val="DefaultParagraphFont"/>
    <w:uiPriority w:val="99"/>
    <w:unhideWhenUsed/>
    <w:rsid w:val="002D70F8"/>
    <w:rPr>
      <w:color w:val="0000FF" w:themeColor="hyperlink"/>
      <w:u w:val="single"/>
    </w:rPr>
  </w:style>
  <w:style w:type="character" w:styleId="UnresolvedMention">
    <w:name w:val="Unresolved Mention"/>
    <w:basedOn w:val="DefaultParagraphFont"/>
    <w:uiPriority w:val="99"/>
    <w:semiHidden/>
    <w:unhideWhenUsed/>
    <w:rsid w:val="002D70F8"/>
    <w:rPr>
      <w:color w:val="605E5C"/>
      <w:shd w:val="clear" w:color="auto" w:fill="E1DFDD"/>
    </w:rPr>
  </w:style>
  <w:style w:type="paragraph" w:customStyle="1" w:styleId="p1">
    <w:name w:val="p1"/>
    <w:basedOn w:val="Normal"/>
    <w:rsid w:val="00EF76C4"/>
    <w:pPr>
      <w:widowControl/>
      <w:autoSpaceDE/>
      <w:autoSpaceDN/>
      <w:spacing w:before="100" w:beforeAutospacing="1" w:after="100" w:afterAutospacing="1"/>
    </w:pPr>
    <w:rPr>
      <w:rFonts w:ascii="Times New Roman" w:eastAsia="Times New Roman" w:hAnsi="Times New Roman" w:cs="Times New Roman"/>
      <w:sz w:val="24"/>
      <w:szCs w:val="24"/>
      <w:lang w:val="en-AU" w:eastAsia="en-GB"/>
    </w:rPr>
  </w:style>
  <w:style w:type="paragraph" w:customStyle="1" w:styleId="p2">
    <w:name w:val="p2"/>
    <w:basedOn w:val="Normal"/>
    <w:rsid w:val="00EF76C4"/>
    <w:pPr>
      <w:widowControl/>
      <w:autoSpaceDE/>
      <w:autoSpaceDN/>
      <w:spacing w:before="100" w:beforeAutospacing="1" w:after="100" w:afterAutospacing="1"/>
    </w:pPr>
    <w:rPr>
      <w:rFonts w:ascii="Times New Roman" w:eastAsia="Times New Roman" w:hAnsi="Times New Roman" w:cs="Times New Roman"/>
      <w:sz w:val="24"/>
      <w:szCs w:val="24"/>
      <w:lang w:val="en-AU" w:eastAsia="en-GB"/>
    </w:rPr>
  </w:style>
  <w:style w:type="character" w:customStyle="1" w:styleId="Heading3Char">
    <w:name w:val="Heading 3 Char"/>
    <w:basedOn w:val="DefaultParagraphFont"/>
    <w:link w:val="Heading3"/>
    <w:uiPriority w:val="9"/>
    <w:rsid w:val="00E94532"/>
    <w:rPr>
      <w:rFonts w:ascii="Calibri" w:eastAsiaTheme="majorEastAsia" w:hAnsi="Calibri" w:cstheme="majorBidi"/>
      <w:b/>
      <w:color w:val="365F91" w:themeColor="accent1" w:themeShade="BF"/>
      <w:sz w:val="24"/>
      <w:szCs w:val="28"/>
    </w:rPr>
  </w:style>
  <w:style w:type="character" w:styleId="CommentReference">
    <w:name w:val="annotation reference"/>
    <w:basedOn w:val="DefaultParagraphFont"/>
    <w:uiPriority w:val="99"/>
    <w:semiHidden/>
    <w:unhideWhenUsed/>
    <w:rsid w:val="009F09E6"/>
    <w:rPr>
      <w:sz w:val="16"/>
      <w:szCs w:val="16"/>
    </w:rPr>
  </w:style>
  <w:style w:type="paragraph" w:styleId="CommentText">
    <w:name w:val="annotation text"/>
    <w:basedOn w:val="Normal"/>
    <w:link w:val="CommentTextChar"/>
    <w:uiPriority w:val="99"/>
    <w:unhideWhenUsed/>
    <w:rsid w:val="009F09E6"/>
    <w:rPr>
      <w:sz w:val="20"/>
      <w:szCs w:val="20"/>
    </w:rPr>
  </w:style>
  <w:style w:type="character" w:customStyle="1" w:styleId="CommentTextChar">
    <w:name w:val="Comment Text Char"/>
    <w:basedOn w:val="DefaultParagraphFont"/>
    <w:link w:val="CommentText"/>
    <w:uiPriority w:val="99"/>
    <w:rsid w:val="009F09E6"/>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F09E6"/>
    <w:rPr>
      <w:b/>
      <w:bCs/>
    </w:rPr>
  </w:style>
  <w:style w:type="character" w:customStyle="1" w:styleId="CommentSubjectChar">
    <w:name w:val="Comment Subject Char"/>
    <w:basedOn w:val="CommentTextChar"/>
    <w:link w:val="CommentSubject"/>
    <w:uiPriority w:val="99"/>
    <w:semiHidden/>
    <w:rsid w:val="009F09E6"/>
    <w:rPr>
      <w:rFonts w:ascii="Calibri" w:eastAsia="Calibri" w:hAnsi="Calibri" w:cs="Calibri"/>
      <w:b/>
      <w:bCs/>
      <w:sz w:val="20"/>
      <w:szCs w:val="20"/>
    </w:rPr>
  </w:style>
  <w:style w:type="character" w:customStyle="1" w:styleId="Heading4Char">
    <w:name w:val="Heading 4 Char"/>
    <w:basedOn w:val="DefaultParagraphFont"/>
    <w:link w:val="Heading4"/>
    <w:uiPriority w:val="9"/>
    <w:rsid w:val="00654E88"/>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0334F3"/>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0334F3"/>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0334F3"/>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0334F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34F3"/>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1D6CFD"/>
    <w:rPr>
      <w:rFonts w:ascii="Times New Roman" w:hAnsi="Times New Roman" w:cs="Times New Roman"/>
      <w:sz w:val="24"/>
      <w:szCs w:val="24"/>
    </w:rPr>
  </w:style>
  <w:style w:type="paragraph" w:styleId="Caption">
    <w:name w:val="caption"/>
    <w:basedOn w:val="Normal"/>
    <w:next w:val="Normal"/>
    <w:uiPriority w:val="35"/>
    <w:unhideWhenUsed/>
    <w:qFormat/>
    <w:rsid w:val="001D6CFD"/>
    <w:pPr>
      <w:spacing w:after="200"/>
    </w:pPr>
    <w:rPr>
      <w:i/>
      <w:iCs/>
      <w:color w:val="1F497D" w:themeColor="text2"/>
      <w:sz w:val="18"/>
      <w:szCs w:val="18"/>
    </w:rPr>
  </w:style>
  <w:style w:type="table" w:styleId="GridTable4-Accent1">
    <w:name w:val="Grid Table 4 Accent 1"/>
    <w:basedOn w:val="TableNormal"/>
    <w:uiPriority w:val="49"/>
    <w:rsid w:val="0035747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PlainTable5">
    <w:name w:val="Plain Table 5"/>
    <w:basedOn w:val="TableNormal"/>
    <w:uiPriority w:val="45"/>
    <w:rsid w:val="0035747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ceholderText">
    <w:name w:val="Placeholder Text"/>
    <w:basedOn w:val="DefaultParagraphFont"/>
    <w:uiPriority w:val="99"/>
    <w:semiHidden/>
    <w:rsid w:val="001C21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4939">
      <w:bodyDiv w:val="1"/>
      <w:marLeft w:val="0"/>
      <w:marRight w:val="0"/>
      <w:marTop w:val="0"/>
      <w:marBottom w:val="0"/>
      <w:divBdr>
        <w:top w:val="none" w:sz="0" w:space="0" w:color="auto"/>
        <w:left w:val="none" w:sz="0" w:space="0" w:color="auto"/>
        <w:bottom w:val="none" w:sz="0" w:space="0" w:color="auto"/>
        <w:right w:val="none" w:sz="0" w:space="0" w:color="auto"/>
      </w:divBdr>
    </w:div>
    <w:div w:id="108791137">
      <w:bodyDiv w:val="1"/>
      <w:marLeft w:val="0"/>
      <w:marRight w:val="0"/>
      <w:marTop w:val="0"/>
      <w:marBottom w:val="0"/>
      <w:divBdr>
        <w:top w:val="none" w:sz="0" w:space="0" w:color="auto"/>
        <w:left w:val="none" w:sz="0" w:space="0" w:color="auto"/>
        <w:bottom w:val="none" w:sz="0" w:space="0" w:color="auto"/>
        <w:right w:val="none" w:sz="0" w:space="0" w:color="auto"/>
      </w:divBdr>
    </w:div>
    <w:div w:id="276107946">
      <w:bodyDiv w:val="1"/>
      <w:marLeft w:val="0"/>
      <w:marRight w:val="0"/>
      <w:marTop w:val="0"/>
      <w:marBottom w:val="0"/>
      <w:divBdr>
        <w:top w:val="none" w:sz="0" w:space="0" w:color="auto"/>
        <w:left w:val="none" w:sz="0" w:space="0" w:color="auto"/>
        <w:bottom w:val="none" w:sz="0" w:space="0" w:color="auto"/>
        <w:right w:val="none" w:sz="0" w:space="0" w:color="auto"/>
      </w:divBdr>
    </w:div>
    <w:div w:id="338123730">
      <w:bodyDiv w:val="1"/>
      <w:marLeft w:val="0"/>
      <w:marRight w:val="0"/>
      <w:marTop w:val="0"/>
      <w:marBottom w:val="0"/>
      <w:divBdr>
        <w:top w:val="none" w:sz="0" w:space="0" w:color="auto"/>
        <w:left w:val="none" w:sz="0" w:space="0" w:color="auto"/>
        <w:bottom w:val="none" w:sz="0" w:space="0" w:color="auto"/>
        <w:right w:val="none" w:sz="0" w:space="0" w:color="auto"/>
      </w:divBdr>
    </w:div>
    <w:div w:id="431560060">
      <w:bodyDiv w:val="1"/>
      <w:marLeft w:val="0"/>
      <w:marRight w:val="0"/>
      <w:marTop w:val="0"/>
      <w:marBottom w:val="0"/>
      <w:divBdr>
        <w:top w:val="none" w:sz="0" w:space="0" w:color="auto"/>
        <w:left w:val="none" w:sz="0" w:space="0" w:color="auto"/>
        <w:bottom w:val="none" w:sz="0" w:space="0" w:color="auto"/>
        <w:right w:val="none" w:sz="0" w:space="0" w:color="auto"/>
      </w:divBdr>
    </w:div>
    <w:div w:id="452555626">
      <w:bodyDiv w:val="1"/>
      <w:marLeft w:val="0"/>
      <w:marRight w:val="0"/>
      <w:marTop w:val="0"/>
      <w:marBottom w:val="0"/>
      <w:divBdr>
        <w:top w:val="none" w:sz="0" w:space="0" w:color="auto"/>
        <w:left w:val="none" w:sz="0" w:space="0" w:color="auto"/>
        <w:bottom w:val="none" w:sz="0" w:space="0" w:color="auto"/>
        <w:right w:val="none" w:sz="0" w:space="0" w:color="auto"/>
      </w:divBdr>
    </w:div>
    <w:div w:id="527989101">
      <w:bodyDiv w:val="1"/>
      <w:marLeft w:val="0"/>
      <w:marRight w:val="0"/>
      <w:marTop w:val="0"/>
      <w:marBottom w:val="0"/>
      <w:divBdr>
        <w:top w:val="none" w:sz="0" w:space="0" w:color="auto"/>
        <w:left w:val="none" w:sz="0" w:space="0" w:color="auto"/>
        <w:bottom w:val="none" w:sz="0" w:space="0" w:color="auto"/>
        <w:right w:val="none" w:sz="0" w:space="0" w:color="auto"/>
      </w:divBdr>
    </w:div>
    <w:div w:id="534124291">
      <w:bodyDiv w:val="1"/>
      <w:marLeft w:val="0"/>
      <w:marRight w:val="0"/>
      <w:marTop w:val="0"/>
      <w:marBottom w:val="0"/>
      <w:divBdr>
        <w:top w:val="none" w:sz="0" w:space="0" w:color="auto"/>
        <w:left w:val="none" w:sz="0" w:space="0" w:color="auto"/>
        <w:bottom w:val="none" w:sz="0" w:space="0" w:color="auto"/>
        <w:right w:val="none" w:sz="0" w:space="0" w:color="auto"/>
      </w:divBdr>
    </w:div>
    <w:div w:id="581109425">
      <w:bodyDiv w:val="1"/>
      <w:marLeft w:val="0"/>
      <w:marRight w:val="0"/>
      <w:marTop w:val="0"/>
      <w:marBottom w:val="0"/>
      <w:divBdr>
        <w:top w:val="none" w:sz="0" w:space="0" w:color="auto"/>
        <w:left w:val="none" w:sz="0" w:space="0" w:color="auto"/>
        <w:bottom w:val="none" w:sz="0" w:space="0" w:color="auto"/>
        <w:right w:val="none" w:sz="0" w:space="0" w:color="auto"/>
      </w:divBdr>
    </w:div>
    <w:div w:id="679702976">
      <w:bodyDiv w:val="1"/>
      <w:marLeft w:val="0"/>
      <w:marRight w:val="0"/>
      <w:marTop w:val="0"/>
      <w:marBottom w:val="0"/>
      <w:divBdr>
        <w:top w:val="none" w:sz="0" w:space="0" w:color="auto"/>
        <w:left w:val="none" w:sz="0" w:space="0" w:color="auto"/>
        <w:bottom w:val="none" w:sz="0" w:space="0" w:color="auto"/>
        <w:right w:val="none" w:sz="0" w:space="0" w:color="auto"/>
      </w:divBdr>
    </w:div>
    <w:div w:id="738208292">
      <w:bodyDiv w:val="1"/>
      <w:marLeft w:val="0"/>
      <w:marRight w:val="0"/>
      <w:marTop w:val="0"/>
      <w:marBottom w:val="0"/>
      <w:divBdr>
        <w:top w:val="none" w:sz="0" w:space="0" w:color="auto"/>
        <w:left w:val="none" w:sz="0" w:space="0" w:color="auto"/>
        <w:bottom w:val="none" w:sz="0" w:space="0" w:color="auto"/>
        <w:right w:val="none" w:sz="0" w:space="0" w:color="auto"/>
      </w:divBdr>
    </w:div>
    <w:div w:id="742144333">
      <w:bodyDiv w:val="1"/>
      <w:marLeft w:val="0"/>
      <w:marRight w:val="0"/>
      <w:marTop w:val="0"/>
      <w:marBottom w:val="0"/>
      <w:divBdr>
        <w:top w:val="none" w:sz="0" w:space="0" w:color="auto"/>
        <w:left w:val="none" w:sz="0" w:space="0" w:color="auto"/>
        <w:bottom w:val="none" w:sz="0" w:space="0" w:color="auto"/>
        <w:right w:val="none" w:sz="0" w:space="0" w:color="auto"/>
      </w:divBdr>
    </w:div>
    <w:div w:id="755637066">
      <w:bodyDiv w:val="1"/>
      <w:marLeft w:val="0"/>
      <w:marRight w:val="0"/>
      <w:marTop w:val="0"/>
      <w:marBottom w:val="0"/>
      <w:divBdr>
        <w:top w:val="none" w:sz="0" w:space="0" w:color="auto"/>
        <w:left w:val="none" w:sz="0" w:space="0" w:color="auto"/>
        <w:bottom w:val="none" w:sz="0" w:space="0" w:color="auto"/>
        <w:right w:val="none" w:sz="0" w:space="0" w:color="auto"/>
      </w:divBdr>
    </w:div>
    <w:div w:id="795492265">
      <w:bodyDiv w:val="1"/>
      <w:marLeft w:val="0"/>
      <w:marRight w:val="0"/>
      <w:marTop w:val="0"/>
      <w:marBottom w:val="0"/>
      <w:divBdr>
        <w:top w:val="none" w:sz="0" w:space="0" w:color="auto"/>
        <w:left w:val="none" w:sz="0" w:space="0" w:color="auto"/>
        <w:bottom w:val="none" w:sz="0" w:space="0" w:color="auto"/>
        <w:right w:val="none" w:sz="0" w:space="0" w:color="auto"/>
      </w:divBdr>
    </w:div>
    <w:div w:id="814489420">
      <w:bodyDiv w:val="1"/>
      <w:marLeft w:val="0"/>
      <w:marRight w:val="0"/>
      <w:marTop w:val="0"/>
      <w:marBottom w:val="0"/>
      <w:divBdr>
        <w:top w:val="none" w:sz="0" w:space="0" w:color="auto"/>
        <w:left w:val="none" w:sz="0" w:space="0" w:color="auto"/>
        <w:bottom w:val="none" w:sz="0" w:space="0" w:color="auto"/>
        <w:right w:val="none" w:sz="0" w:space="0" w:color="auto"/>
      </w:divBdr>
    </w:div>
    <w:div w:id="960310058">
      <w:bodyDiv w:val="1"/>
      <w:marLeft w:val="0"/>
      <w:marRight w:val="0"/>
      <w:marTop w:val="0"/>
      <w:marBottom w:val="0"/>
      <w:divBdr>
        <w:top w:val="none" w:sz="0" w:space="0" w:color="auto"/>
        <w:left w:val="none" w:sz="0" w:space="0" w:color="auto"/>
        <w:bottom w:val="none" w:sz="0" w:space="0" w:color="auto"/>
        <w:right w:val="none" w:sz="0" w:space="0" w:color="auto"/>
      </w:divBdr>
    </w:div>
    <w:div w:id="998845923">
      <w:bodyDiv w:val="1"/>
      <w:marLeft w:val="0"/>
      <w:marRight w:val="0"/>
      <w:marTop w:val="0"/>
      <w:marBottom w:val="0"/>
      <w:divBdr>
        <w:top w:val="none" w:sz="0" w:space="0" w:color="auto"/>
        <w:left w:val="none" w:sz="0" w:space="0" w:color="auto"/>
        <w:bottom w:val="none" w:sz="0" w:space="0" w:color="auto"/>
        <w:right w:val="none" w:sz="0" w:space="0" w:color="auto"/>
      </w:divBdr>
    </w:div>
    <w:div w:id="1011030359">
      <w:bodyDiv w:val="1"/>
      <w:marLeft w:val="0"/>
      <w:marRight w:val="0"/>
      <w:marTop w:val="0"/>
      <w:marBottom w:val="0"/>
      <w:divBdr>
        <w:top w:val="none" w:sz="0" w:space="0" w:color="auto"/>
        <w:left w:val="none" w:sz="0" w:space="0" w:color="auto"/>
        <w:bottom w:val="none" w:sz="0" w:space="0" w:color="auto"/>
        <w:right w:val="none" w:sz="0" w:space="0" w:color="auto"/>
      </w:divBdr>
    </w:div>
    <w:div w:id="1035887362">
      <w:bodyDiv w:val="1"/>
      <w:marLeft w:val="0"/>
      <w:marRight w:val="0"/>
      <w:marTop w:val="0"/>
      <w:marBottom w:val="0"/>
      <w:divBdr>
        <w:top w:val="none" w:sz="0" w:space="0" w:color="auto"/>
        <w:left w:val="none" w:sz="0" w:space="0" w:color="auto"/>
        <w:bottom w:val="none" w:sz="0" w:space="0" w:color="auto"/>
        <w:right w:val="none" w:sz="0" w:space="0" w:color="auto"/>
      </w:divBdr>
    </w:div>
    <w:div w:id="1047492513">
      <w:bodyDiv w:val="1"/>
      <w:marLeft w:val="0"/>
      <w:marRight w:val="0"/>
      <w:marTop w:val="0"/>
      <w:marBottom w:val="0"/>
      <w:divBdr>
        <w:top w:val="none" w:sz="0" w:space="0" w:color="auto"/>
        <w:left w:val="none" w:sz="0" w:space="0" w:color="auto"/>
        <w:bottom w:val="none" w:sz="0" w:space="0" w:color="auto"/>
        <w:right w:val="none" w:sz="0" w:space="0" w:color="auto"/>
      </w:divBdr>
    </w:div>
    <w:div w:id="1080904538">
      <w:bodyDiv w:val="1"/>
      <w:marLeft w:val="0"/>
      <w:marRight w:val="0"/>
      <w:marTop w:val="0"/>
      <w:marBottom w:val="0"/>
      <w:divBdr>
        <w:top w:val="none" w:sz="0" w:space="0" w:color="auto"/>
        <w:left w:val="none" w:sz="0" w:space="0" w:color="auto"/>
        <w:bottom w:val="none" w:sz="0" w:space="0" w:color="auto"/>
        <w:right w:val="none" w:sz="0" w:space="0" w:color="auto"/>
      </w:divBdr>
    </w:div>
    <w:div w:id="1101681021">
      <w:bodyDiv w:val="1"/>
      <w:marLeft w:val="0"/>
      <w:marRight w:val="0"/>
      <w:marTop w:val="0"/>
      <w:marBottom w:val="0"/>
      <w:divBdr>
        <w:top w:val="none" w:sz="0" w:space="0" w:color="auto"/>
        <w:left w:val="none" w:sz="0" w:space="0" w:color="auto"/>
        <w:bottom w:val="none" w:sz="0" w:space="0" w:color="auto"/>
        <w:right w:val="none" w:sz="0" w:space="0" w:color="auto"/>
      </w:divBdr>
    </w:div>
    <w:div w:id="1175654867">
      <w:bodyDiv w:val="1"/>
      <w:marLeft w:val="0"/>
      <w:marRight w:val="0"/>
      <w:marTop w:val="0"/>
      <w:marBottom w:val="0"/>
      <w:divBdr>
        <w:top w:val="none" w:sz="0" w:space="0" w:color="auto"/>
        <w:left w:val="none" w:sz="0" w:space="0" w:color="auto"/>
        <w:bottom w:val="none" w:sz="0" w:space="0" w:color="auto"/>
        <w:right w:val="none" w:sz="0" w:space="0" w:color="auto"/>
      </w:divBdr>
    </w:div>
    <w:div w:id="1228688556">
      <w:bodyDiv w:val="1"/>
      <w:marLeft w:val="0"/>
      <w:marRight w:val="0"/>
      <w:marTop w:val="0"/>
      <w:marBottom w:val="0"/>
      <w:divBdr>
        <w:top w:val="none" w:sz="0" w:space="0" w:color="auto"/>
        <w:left w:val="none" w:sz="0" w:space="0" w:color="auto"/>
        <w:bottom w:val="none" w:sz="0" w:space="0" w:color="auto"/>
        <w:right w:val="none" w:sz="0" w:space="0" w:color="auto"/>
      </w:divBdr>
    </w:div>
    <w:div w:id="1277827888">
      <w:bodyDiv w:val="1"/>
      <w:marLeft w:val="0"/>
      <w:marRight w:val="0"/>
      <w:marTop w:val="0"/>
      <w:marBottom w:val="0"/>
      <w:divBdr>
        <w:top w:val="none" w:sz="0" w:space="0" w:color="auto"/>
        <w:left w:val="none" w:sz="0" w:space="0" w:color="auto"/>
        <w:bottom w:val="none" w:sz="0" w:space="0" w:color="auto"/>
        <w:right w:val="none" w:sz="0" w:space="0" w:color="auto"/>
      </w:divBdr>
    </w:div>
    <w:div w:id="1287155211">
      <w:bodyDiv w:val="1"/>
      <w:marLeft w:val="0"/>
      <w:marRight w:val="0"/>
      <w:marTop w:val="0"/>
      <w:marBottom w:val="0"/>
      <w:divBdr>
        <w:top w:val="none" w:sz="0" w:space="0" w:color="auto"/>
        <w:left w:val="none" w:sz="0" w:space="0" w:color="auto"/>
        <w:bottom w:val="none" w:sz="0" w:space="0" w:color="auto"/>
        <w:right w:val="none" w:sz="0" w:space="0" w:color="auto"/>
      </w:divBdr>
    </w:div>
    <w:div w:id="1323850136">
      <w:bodyDiv w:val="1"/>
      <w:marLeft w:val="0"/>
      <w:marRight w:val="0"/>
      <w:marTop w:val="0"/>
      <w:marBottom w:val="0"/>
      <w:divBdr>
        <w:top w:val="none" w:sz="0" w:space="0" w:color="auto"/>
        <w:left w:val="none" w:sz="0" w:space="0" w:color="auto"/>
        <w:bottom w:val="none" w:sz="0" w:space="0" w:color="auto"/>
        <w:right w:val="none" w:sz="0" w:space="0" w:color="auto"/>
      </w:divBdr>
    </w:div>
    <w:div w:id="1337421179">
      <w:bodyDiv w:val="1"/>
      <w:marLeft w:val="0"/>
      <w:marRight w:val="0"/>
      <w:marTop w:val="0"/>
      <w:marBottom w:val="0"/>
      <w:divBdr>
        <w:top w:val="none" w:sz="0" w:space="0" w:color="auto"/>
        <w:left w:val="none" w:sz="0" w:space="0" w:color="auto"/>
        <w:bottom w:val="none" w:sz="0" w:space="0" w:color="auto"/>
        <w:right w:val="none" w:sz="0" w:space="0" w:color="auto"/>
      </w:divBdr>
    </w:div>
    <w:div w:id="1346445690">
      <w:bodyDiv w:val="1"/>
      <w:marLeft w:val="0"/>
      <w:marRight w:val="0"/>
      <w:marTop w:val="0"/>
      <w:marBottom w:val="0"/>
      <w:divBdr>
        <w:top w:val="none" w:sz="0" w:space="0" w:color="auto"/>
        <w:left w:val="none" w:sz="0" w:space="0" w:color="auto"/>
        <w:bottom w:val="none" w:sz="0" w:space="0" w:color="auto"/>
        <w:right w:val="none" w:sz="0" w:space="0" w:color="auto"/>
      </w:divBdr>
    </w:div>
    <w:div w:id="1360548883">
      <w:bodyDiv w:val="1"/>
      <w:marLeft w:val="0"/>
      <w:marRight w:val="0"/>
      <w:marTop w:val="0"/>
      <w:marBottom w:val="0"/>
      <w:divBdr>
        <w:top w:val="none" w:sz="0" w:space="0" w:color="auto"/>
        <w:left w:val="none" w:sz="0" w:space="0" w:color="auto"/>
        <w:bottom w:val="none" w:sz="0" w:space="0" w:color="auto"/>
        <w:right w:val="none" w:sz="0" w:space="0" w:color="auto"/>
      </w:divBdr>
    </w:div>
    <w:div w:id="1476526155">
      <w:bodyDiv w:val="1"/>
      <w:marLeft w:val="0"/>
      <w:marRight w:val="0"/>
      <w:marTop w:val="0"/>
      <w:marBottom w:val="0"/>
      <w:divBdr>
        <w:top w:val="none" w:sz="0" w:space="0" w:color="auto"/>
        <w:left w:val="none" w:sz="0" w:space="0" w:color="auto"/>
        <w:bottom w:val="none" w:sz="0" w:space="0" w:color="auto"/>
        <w:right w:val="none" w:sz="0" w:space="0" w:color="auto"/>
      </w:divBdr>
    </w:div>
    <w:div w:id="1552113755">
      <w:bodyDiv w:val="1"/>
      <w:marLeft w:val="0"/>
      <w:marRight w:val="0"/>
      <w:marTop w:val="0"/>
      <w:marBottom w:val="0"/>
      <w:divBdr>
        <w:top w:val="none" w:sz="0" w:space="0" w:color="auto"/>
        <w:left w:val="none" w:sz="0" w:space="0" w:color="auto"/>
        <w:bottom w:val="none" w:sz="0" w:space="0" w:color="auto"/>
        <w:right w:val="none" w:sz="0" w:space="0" w:color="auto"/>
      </w:divBdr>
    </w:div>
    <w:div w:id="1576821919">
      <w:bodyDiv w:val="1"/>
      <w:marLeft w:val="0"/>
      <w:marRight w:val="0"/>
      <w:marTop w:val="0"/>
      <w:marBottom w:val="0"/>
      <w:divBdr>
        <w:top w:val="none" w:sz="0" w:space="0" w:color="auto"/>
        <w:left w:val="none" w:sz="0" w:space="0" w:color="auto"/>
        <w:bottom w:val="none" w:sz="0" w:space="0" w:color="auto"/>
        <w:right w:val="none" w:sz="0" w:space="0" w:color="auto"/>
      </w:divBdr>
    </w:div>
    <w:div w:id="1584532339">
      <w:bodyDiv w:val="1"/>
      <w:marLeft w:val="0"/>
      <w:marRight w:val="0"/>
      <w:marTop w:val="0"/>
      <w:marBottom w:val="0"/>
      <w:divBdr>
        <w:top w:val="none" w:sz="0" w:space="0" w:color="auto"/>
        <w:left w:val="none" w:sz="0" w:space="0" w:color="auto"/>
        <w:bottom w:val="none" w:sz="0" w:space="0" w:color="auto"/>
        <w:right w:val="none" w:sz="0" w:space="0" w:color="auto"/>
      </w:divBdr>
    </w:div>
    <w:div w:id="1676569275">
      <w:bodyDiv w:val="1"/>
      <w:marLeft w:val="0"/>
      <w:marRight w:val="0"/>
      <w:marTop w:val="0"/>
      <w:marBottom w:val="0"/>
      <w:divBdr>
        <w:top w:val="none" w:sz="0" w:space="0" w:color="auto"/>
        <w:left w:val="none" w:sz="0" w:space="0" w:color="auto"/>
        <w:bottom w:val="none" w:sz="0" w:space="0" w:color="auto"/>
        <w:right w:val="none" w:sz="0" w:space="0" w:color="auto"/>
      </w:divBdr>
    </w:div>
    <w:div w:id="1901362473">
      <w:bodyDiv w:val="1"/>
      <w:marLeft w:val="0"/>
      <w:marRight w:val="0"/>
      <w:marTop w:val="0"/>
      <w:marBottom w:val="0"/>
      <w:divBdr>
        <w:top w:val="none" w:sz="0" w:space="0" w:color="auto"/>
        <w:left w:val="none" w:sz="0" w:space="0" w:color="auto"/>
        <w:bottom w:val="none" w:sz="0" w:space="0" w:color="auto"/>
        <w:right w:val="none" w:sz="0" w:space="0" w:color="auto"/>
      </w:divBdr>
    </w:div>
    <w:div w:id="1930578801">
      <w:bodyDiv w:val="1"/>
      <w:marLeft w:val="0"/>
      <w:marRight w:val="0"/>
      <w:marTop w:val="0"/>
      <w:marBottom w:val="0"/>
      <w:divBdr>
        <w:top w:val="none" w:sz="0" w:space="0" w:color="auto"/>
        <w:left w:val="none" w:sz="0" w:space="0" w:color="auto"/>
        <w:bottom w:val="none" w:sz="0" w:space="0" w:color="auto"/>
        <w:right w:val="none" w:sz="0" w:space="0" w:color="auto"/>
      </w:divBdr>
    </w:div>
    <w:div w:id="1975016306">
      <w:bodyDiv w:val="1"/>
      <w:marLeft w:val="0"/>
      <w:marRight w:val="0"/>
      <w:marTop w:val="0"/>
      <w:marBottom w:val="0"/>
      <w:divBdr>
        <w:top w:val="none" w:sz="0" w:space="0" w:color="auto"/>
        <w:left w:val="none" w:sz="0" w:space="0" w:color="auto"/>
        <w:bottom w:val="none" w:sz="0" w:space="0" w:color="auto"/>
        <w:right w:val="none" w:sz="0" w:space="0" w:color="auto"/>
      </w:divBdr>
    </w:div>
    <w:div w:id="2002468350">
      <w:bodyDiv w:val="1"/>
      <w:marLeft w:val="0"/>
      <w:marRight w:val="0"/>
      <w:marTop w:val="0"/>
      <w:marBottom w:val="0"/>
      <w:divBdr>
        <w:top w:val="none" w:sz="0" w:space="0" w:color="auto"/>
        <w:left w:val="none" w:sz="0" w:space="0" w:color="auto"/>
        <w:bottom w:val="none" w:sz="0" w:space="0" w:color="auto"/>
        <w:right w:val="none" w:sz="0" w:space="0" w:color="auto"/>
      </w:divBdr>
    </w:div>
    <w:div w:id="21439563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footer" Target="footer4.xm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4.png"/><Relationship Id="rId63"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10.png"/><Relationship Id="rId11" Type="http://schemas.openxmlformats.org/officeDocument/2006/relationships/image" Target="media/image4.png"/><Relationship Id="rId24" Type="http://schemas.openxmlformats.org/officeDocument/2006/relationships/header" Target="header6.xm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2.png"/><Relationship Id="rId58" Type="http://schemas.openxmlformats.org/officeDocument/2006/relationships/header" Target="header9.xm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footer" Target="footer10.xml"/><Relationship Id="rId19" Type="http://schemas.openxmlformats.org/officeDocument/2006/relationships/footer" Target="footer3.xml"/><Relationship Id="rId14" Type="http://schemas.openxmlformats.org/officeDocument/2006/relationships/header" Target="header1.xml"/><Relationship Id="rId22" Type="http://schemas.openxmlformats.org/officeDocument/2006/relationships/header" Target="header5.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header" Target="header8.xml"/><Relationship Id="rId64" Type="http://schemas.openxmlformats.org/officeDocument/2006/relationships/header" Target="header11.xml"/><Relationship Id="rId8" Type="http://schemas.openxmlformats.org/officeDocument/2006/relationships/image" Target="media/image1.png"/><Relationship Id="rId51" Type="http://schemas.openxmlformats.org/officeDocument/2006/relationships/header" Target="header7.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2.xml"/><Relationship Id="rId25" Type="http://schemas.openxmlformats.org/officeDocument/2006/relationships/footer" Target="footer6.xm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footer" Target="footer9.xml"/><Relationship Id="rId67" Type="http://schemas.openxmlformats.org/officeDocument/2006/relationships/theme" Target="theme/theme1.xml"/><Relationship Id="rId20" Type="http://schemas.openxmlformats.org/officeDocument/2006/relationships/header" Target="header4.xml"/><Relationship Id="rId41" Type="http://schemas.openxmlformats.org/officeDocument/2006/relationships/image" Target="media/image22.png"/><Relationship Id="rId54" Type="http://schemas.openxmlformats.org/officeDocument/2006/relationships/image" Target="media/image33.png"/><Relationship Id="rId62" Type="http://schemas.openxmlformats.org/officeDocument/2006/relationships/hyperlink" Target="https://github.com/laukamkit/capstone_project_GroupA.gi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footer" Target="footer5.xml"/><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footer" Target="footer8.xml"/><Relationship Id="rId10" Type="http://schemas.openxmlformats.org/officeDocument/2006/relationships/image" Target="media/image3.png"/><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footer" Target="footer7.xml"/><Relationship Id="rId60" Type="http://schemas.openxmlformats.org/officeDocument/2006/relationships/header" Target="header10.xml"/><Relationship Id="rId65"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eader" Target="header3.xm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52"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3EDD458-BDDE-4833-8570-B8429F6C923C}">
  <we:reference id="6A7BD4F3-0563-43AF-8C08-79110EEBDFF6" version="1.1.4.0" store="EXCatalog" storeType="EXCatalog"/>
  <we:alternateReferences>
    <we:reference id="WA104381155" version="1.1.4.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671588-8C99-4B3F-BC8D-4936CA218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42</Pages>
  <Words>12509</Words>
  <Characters>76058</Characters>
  <Application>Microsoft Office Word</Application>
  <DocSecurity>0</DocSecurity>
  <Lines>1901</Lines>
  <Paragraphs>1230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 Kit Lau</dc:creator>
  <cp:keywords/>
  <cp:lastModifiedBy>Kelvin Yim</cp:lastModifiedBy>
  <cp:revision>231</cp:revision>
  <cp:lastPrinted>2026-04-26T05:30:00Z</cp:lastPrinted>
  <dcterms:created xsi:type="dcterms:W3CDTF">2026-04-23T07:48:00Z</dcterms:created>
  <dcterms:modified xsi:type="dcterms:W3CDTF">2026-04-26T16:23:00Z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2021-03-02T00:00:00Z</vt:filetime>
  </property>
  <property fmtid="{D5CDD505-2E9C-101B-9397-08002B2CF9AE}" pid="3" name="Creator">
    <vt:lpwstr>LaTeX with hyperref</vt:lpwstr>
  </property>
  <property fmtid="{D5CDD505-2E9C-101B-9397-08002B2CF9AE}" pid="4" name="LastSaved">
    <vt:filetime>2026-04-04T00:00:00Z</vt:filetime>
  </property>
  <property fmtid="{D5CDD505-2E9C-101B-9397-08002B2CF9AE}" pid="5" name="PTEX.Fullbanner">
    <vt:lpwstr>This is pdfTeX, Version 3.14159265-2.6-1.40.19 (TeX Live 2019/dev/Debian) kpathsea version 6.3.1/dev</vt:lpwstr>
  </property>
  <property fmtid="{D5CDD505-2E9C-101B-9397-08002B2CF9AE}" pid="6" name="Producer">
    <vt:lpwstr>pdfTeX-1.40.19</vt:lpwstr>
  </property>
  <property fmtid="{D5CDD505-2E9C-101B-9397-08002B2CF9AE}" pid="7" name="MSIP_Label_00f30421-7766-42c6-b167-b4a273574e25_Enabled">
    <vt:lpwstr>true</vt:lpwstr>
  </property>
  <property fmtid="{D5CDD505-2E9C-101B-9397-08002B2CF9AE}" pid="8" name="MSIP_Label_00f30421-7766-42c6-b167-b4a273574e25_SetDate">
    <vt:lpwstr>2026-04-20T20:31:25Z</vt:lpwstr>
  </property>
  <property fmtid="{D5CDD505-2E9C-101B-9397-08002B2CF9AE}" pid="9" name="MSIP_Label_00f30421-7766-42c6-b167-b4a273574e25_Method">
    <vt:lpwstr>Privileged</vt:lpwstr>
  </property>
  <property fmtid="{D5CDD505-2E9C-101B-9397-08002B2CF9AE}" pid="10" name="MSIP_Label_00f30421-7766-42c6-b167-b4a273574e25_Name">
    <vt:lpwstr>UNOFFICIAL</vt:lpwstr>
  </property>
  <property fmtid="{D5CDD505-2E9C-101B-9397-08002B2CF9AE}" pid="11" name="MSIP_Label_00f30421-7766-42c6-b167-b4a273574e25_SiteId">
    <vt:lpwstr>a687a7bf-02db-43df-bcbb-e7a8bda611a2</vt:lpwstr>
  </property>
  <property fmtid="{D5CDD505-2E9C-101B-9397-08002B2CF9AE}" pid="12" name="MSIP_Label_00f30421-7766-42c6-b167-b4a273574e25_ActionId">
    <vt:lpwstr>c7dc3322-e7e2-40f2-a0f6-b9f596395a72</vt:lpwstr>
  </property>
  <property fmtid="{D5CDD505-2E9C-101B-9397-08002B2CF9AE}" pid="13" name="MSIP_Label_00f30421-7766-42c6-b167-b4a273574e25_ContentBits">
    <vt:lpwstr>0</vt:lpwstr>
  </property>
  <property fmtid="{D5CDD505-2E9C-101B-9397-08002B2CF9AE}" pid="14" name="MSIP_Label_00f30421-7766-42c6-b167-b4a273574e25_Tag">
    <vt:lpwstr>10, 0, 1, 1</vt:lpwstr>
  </property>
</Properties>
</file>