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libri" w:cs="Calibri" w:eastAsia="Calibri" w:hAnsi="Calibri"/>
          <w:b/>
          <w:bCs/>
          <w:i w:val="false"/>
          <w:iCs w:val="false"/>
          <w:color w:val="5147C4"/>
          <w:sz w:val="40"/>
          <w:szCs w:val="40"/>
        </w:rPr>
        <w:t xml:space="preserve">ARTHEMIS HEALTH</w:t>
      </w:r>
    </w:p>
    <w:p>
      <w:pPr>
        <w:spacing w:after="100"/>
      </w:pPr>
    </w:p>
    <w:p>
      <w:pPr>
        <w:spacing w:after="120"/>
        <w:jc w:val="center"/>
      </w:pPr>
      <w:r>
        <w:rPr>
          <w:rFonts w:ascii="Calibri" w:cs="Calibri" w:eastAsia="Calibri" w:hAnsi="Calibri"/>
          <w:b/>
          <w:bCs/>
          <w:i w:val="false"/>
          <w:iCs w:val="false"/>
          <w:color w:val="1C1916"/>
          <w:sz w:val="32"/>
          <w:szCs w:val="32"/>
        </w:rPr>
        <w:t xml:space="preserve">Módulo de Admisiones — Urgencias</w:t>
      </w:r>
    </w:p>
    <w:p>
      <w:pPr>
        <w:spacing w:after="60"/>
      </w:pPr>
    </w:p>
    <w:p>
      <w:pPr>
        <w:spacing w:after="120"/>
        <w:jc w:val="center"/>
      </w:pPr>
      <w:r>
        <w:rPr>
          <w:rFonts w:ascii="Calibri" w:cs="Calibri" w:eastAsia="Calibri" w:hAnsi="Calibri"/>
          <w:b w:val="false"/>
          <w:bCs w:val="false"/>
          <w:i/>
          <w:iCs/>
          <w:color w:val="5147C4"/>
          <w:sz w:val="24"/>
          <w:szCs w:val="24"/>
        </w:rPr>
        <w:t xml:space="preserve">Documento de Diseño Técnico y Funcional</w:t>
      </w:r>
    </w:p>
    <w:p>
      <w:pPr>
        <w:spacing w:after="200"/>
      </w:pPr>
    </w:p>
    <w:p>
      <w:pPr>
        <w:spacing w:after="120"/>
        <w:jc w:val="center"/>
      </w:pPr>
      <w:r>
        <w:rPr>
          <w:rFonts w:ascii="Calibri" w:cs="Calibri" w:eastAsia="Calibri" w:hAnsi="Calibri"/>
          <w:b w:val="false"/>
          <w:bCs w:val="false"/>
          <w:i w:val="false"/>
          <w:iCs w:val="false"/>
          <w:color w:val="666666"/>
          <w:sz w:val="20"/>
          <w:szCs w:val="20"/>
        </w:rPr>
        <w:t xml:space="preserve">Versión 1.0 — Agosto 2026</w:t>
      </w:r>
    </w:p>
    <w:p>
      <w:pPr>
        <w:spacing w:after="120"/>
        <w:jc w:val="center"/>
      </w:pPr>
      <w:r>
        <w:rPr>
          <w:rFonts w:ascii="Calibri" w:cs="Calibri" w:eastAsia="Calibri" w:hAnsi="Calibri"/>
          <w:b w:val="false"/>
          <w:bCs w:val="false"/>
          <w:i w:val="false"/>
          <w:iCs w:val="false"/>
          <w:color w:val="666666"/>
          <w:sz w:val="20"/>
          <w:szCs w:val="20"/>
        </w:rPr>
        <w:t xml:space="preserve">ArthemisCOAL — Sistema de Información en Salud</w:t>
      </w:r>
    </w:p>
    <w:p>
      <w:pPr>
        <w:spacing w:after="600"/>
      </w:pPr>
    </w:p>
    <w:p>
      <w:pPr>
        <w:spacing w:after="120"/>
        <w:jc w:val="center"/>
      </w:pPr>
      <w:r>
        <w:rPr>
          <w:rFonts w:ascii="Calibri" w:cs="Calibri" w:eastAsia="Calibri" w:hAnsi="Calibri"/>
          <w:b w:val="false"/>
          <w:bCs w:val="false"/>
          <w:i/>
          <w:iCs/>
          <w:color w:val="888888"/>
          <w:sz w:val="18"/>
          <w:szCs w:val="18"/>
        </w:rPr>
        <w:t xml:space="preserve">Marco normativo: Resolución 5596/2015 (Triage), Resolución 2275/2023 (RIPS), Resolución 1888/2025 (HCE Interoperable), Ley 1581/2012 (Habeas Data), Circular 048/2025 (Copagos)</w:t>
      </w:r>
    </w:p>
    <w:p>
      <w:r>
        <w:br w:type="page"/>
      </w:r>
    </w:p>
    <w:p>
      <w:pPr>
        <w:pStyle w:val="Heading1"/>
        <w:spacing w:after="120" w:before="400"/>
      </w:pPr>
      <w:r>
        <w:rPr>
          <w:rFonts w:ascii="Calibri" w:cs="Calibri" w:eastAsia="Calibri" w:hAnsi="Calibri"/>
          <w:b/>
          <w:bCs/>
          <w:color w:val="5147C4"/>
          <w:sz w:val="32"/>
          <w:szCs w:val="32"/>
        </w:rPr>
        <w:t xml:space="preserve">1. Resumen Ejecutivo</w:t>
      </w:r>
    </w:p>
    <w:p>
      <w:pPr>
        <w:spacing w:after="120"/>
        <w:jc w:val="left"/>
      </w:pPr>
      <w:r>
        <w:rPr>
          <w:rFonts w:ascii="Calibri" w:cs="Calibri" w:eastAsia="Calibri" w:hAnsi="Calibri"/>
          <w:b w:val="false"/>
          <w:bCs w:val="false"/>
          <w:i w:val="false"/>
          <w:iCs w:val="false"/>
          <w:color w:val="1C1916"/>
          <w:sz w:val="21"/>
          <w:szCs w:val="21"/>
        </w:rPr>
        <w:t xml:space="preserve">Este documento define la arquitectura del módulo de Admisiones para el servicio de Urgencias de Arthemis Health. El módulo conecta el flujo del paciente desde que llega al kiosco hasta su egreso, con foco en: apertura/consulta de historia clínica, validación de derechos con pagadores colombianos (EPS, ARL, SOAT, pólizas, particular), trazabilidad minuto a minuto de cada interacción, y un dashboard operativo en tiempo real.</w:t>
      </w:r>
    </w:p>
    <w:p>
      <w:pPr>
        <w:spacing w:after="120"/>
        <w:jc w:val="left"/>
      </w:pPr>
      <w:r>
        <w:rPr>
          <w:rFonts w:ascii="Calibri" w:cs="Calibri" w:eastAsia="Calibri" w:hAnsi="Calibri"/>
          <w:b w:val="false"/>
          <w:bCs w:val="false"/>
          <w:i w:val="false"/>
          <w:iCs w:val="false"/>
          <w:color w:val="1C1916"/>
          <w:sz w:val="21"/>
          <w:szCs w:val="21"/>
        </w:rPr>
        <w:t xml:space="preserve">El alcance de esta primera versión es exclusivamente Urgencias. El módulo se diseña como pieza independiente que se conecta con los módulos existentes (Kiosco, Atención) y futuros (Historia Clínica, Facturación).</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2. Flujo Completo del Paciente en Urgencias</w:t>
      </w:r>
    </w:p>
    <w:p>
      <w:pPr>
        <w:spacing w:after="120"/>
        <w:jc w:val="left"/>
      </w:pPr>
      <w:r>
        <w:rPr>
          <w:rFonts w:ascii="Calibri" w:cs="Calibri" w:eastAsia="Calibri" w:hAnsi="Calibri"/>
          <w:b w:val="false"/>
          <w:bCs w:val="false"/>
          <w:i w:val="false"/>
          <w:iCs w:val="false"/>
          <w:color w:val="1C1916"/>
          <w:sz w:val="21"/>
          <w:szCs w:val="21"/>
        </w:rPr>
        <w:t xml:space="preserve">El recorrido del paciente pasa por 6 estados internos, cada uno con trazabilidad de quién lo procesó, cuándo, y desde qué 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shd w:fill="5147C4" w:color="5147C4" w:val="clear"/>
          </w:tcPr>
          <w:p>
            <w:pPr>
              <w:spacing w:after="40" w:before="40"/>
              <w:jc w:val="left"/>
            </w:pPr>
            <w:r>
              <w:rPr>
                <w:rFonts w:ascii="Calibri" w:cs="Calibri" w:eastAsia="Calibri" w:hAnsi="Calibri"/>
                <w:b/>
                <w:bCs/>
                <w:color w:val="FFFFFF"/>
                <w:sz w:val="19"/>
                <w:szCs w:val="19"/>
              </w:rPr>
              <w:t xml:space="preserve">Estado</w:t>
            </w:r>
          </w:p>
        </w:tc>
        <w:tc>
          <w:tcPr>
            <w:tcW w:type="dxa" w:w="1400"/>
            <w:shd w:fill="5147C4" w:color="5147C4" w:val="clear"/>
          </w:tcPr>
          <w:p>
            <w:pPr>
              <w:spacing w:after="40" w:before="40"/>
              <w:jc w:val="left"/>
            </w:pPr>
            <w:r>
              <w:rPr>
                <w:rFonts w:ascii="Calibri" w:cs="Calibri" w:eastAsia="Calibri" w:hAnsi="Calibri"/>
                <w:b/>
                <w:bCs/>
                <w:color w:val="FFFFFF"/>
                <w:sz w:val="19"/>
                <w:szCs w:val="19"/>
              </w:rPr>
              <w:t xml:space="preserve">Actor</w:t>
            </w:r>
          </w:p>
        </w:tc>
        <w:tc>
          <w:tcPr>
            <w:tcW w:type="dxa" w:w="2800"/>
            <w:shd w:fill="5147C4" w:color="5147C4" w:val="clear"/>
          </w:tcPr>
          <w:p>
            <w:pPr>
              <w:spacing w:after="40" w:before="40"/>
              <w:jc w:val="left"/>
            </w:pPr>
            <w:r>
              <w:rPr>
                <w:rFonts w:ascii="Calibri" w:cs="Calibri" w:eastAsia="Calibri" w:hAnsi="Calibri"/>
                <w:b/>
                <w:bCs/>
                <w:color w:val="FFFFFF"/>
                <w:sz w:val="19"/>
                <w:szCs w:val="19"/>
              </w:rPr>
              <w:t xml:space="preserve">Acción</w:t>
            </w:r>
          </w:p>
        </w:tc>
        <w:tc>
          <w:tcPr>
            <w:tcW w:type="dxa" w:w="3760"/>
            <w:shd w:fill="5147C4" w:color="5147C4" w:val="clear"/>
          </w:tcPr>
          <w:p>
            <w:pPr>
              <w:spacing w:after="40" w:before="40"/>
              <w:jc w:val="left"/>
            </w:pPr>
            <w:r>
              <w:rPr>
                <w:rFonts w:ascii="Calibri" w:cs="Calibri" w:eastAsia="Calibri" w:hAnsi="Calibri"/>
                <w:b/>
                <w:bCs/>
                <w:color w:val="FFFFFF"/>
                <w:sz w:val="19"/>
                <w:szCs w:val="19"/>
              </w:rPr>
              <w:t xml:space="preserve">Resultado</w:t>
            </w:r>
          </w:p>
        </w:tc>
      </w:tr>
      <w:tr>
        <w:tc>
          <w:tcPr>
            <w:tcW w:type="dxa" w:w="1400"/>
          </w:tcPr>
          <w:p>
            <w:pPr>
              <w:spacing w:after="40" w:before="40"/>
              <w:jc w:val="left"/>
            </w:pPr>
            <w:r>
              <w:rPr>
                <w:rFonts w:ascii="Calibri" w:cs="Calibri" w:eastAsia="Calibri" w:hAnsi="Calibri"/>
                <w:b w:val="false"/>
                <w:bCs w:val="false"/>
                <w:color w:val="1C1916"/>
                <w:sz w:val="19"/>
                <w:szCs w:val="19"/>
              </w:rPr>
              <w:t xml:space="preserve">kiosco</w:t>
            </w:r>
          </w:p>
        </w:tc>
        <w:tc>
          <w:tcPr>
            <w:tcW w:type="dxa" w:w="1400"/>
          </w:tcPr>
          <w:p>
            <w:pPr>
              <w:spacing w:after="40" w:before="40"/>
              <w:jc w:val="left"/>
            </w:pPr>
            <w:r>
              <w:rPr>
                <w:rFonts w:ascii="Calibri" w:cs="Calibri" w:eastAsia="Calibri" w:hAnsi="Calibri"/>
                <w:b w:val="false"/>
                <w:bCs w:val="false"/>
                <w:color w:val="1C1916"/>
                <w:sz w:val="19"/>
                <w:szCs w:val="19"/>
              </w:rPr>
              <w:t xml:space="preserve">Paciente</w:t>
            </w:r>
          </w:p>
        </w:tc>
        <w:tc>
          <w:tcPr>
            <w:tcW w:type="dxa" w:w="2800"/>
          </w:tcPr>
          <w:p>
            <w:pPr>
              <w:spacing w:after="40" w:before="40"/>
              <w:jc w:val="left"/>
            </w:pPr>
            <w:r>
              <w:rPr>
                <w:rFonts w:ascii="Calibri" w:cs="Calibri" w:eastAsia="Calibri" w:hAnsi="Calibri"/>
                <w:b w:val="false"/>
                <w:bCs w:val="false"/>
                <w:color w:val="1C1916"/>
                <w:sz w:val="19"/>
                <w:szCs w:val="19"/>
              </w:rPr>
              <w:t xml:space="preserve">Se anuncia en kiosco de urgencias</w:t>
            </w:r>
          </w:p>
        </w:tc>
        <w:tc>
          <w:tcPr>
            <w:tcW w:type="dxa" w:w="3760"/>
          </w:tcPr>
          <w:p>
            <w:pPr>
              <w:spacing w:after="40" w:before="40"/>
              <w:jc w:val="left"/>
            </w:pPr>
            <w:r>
              <w:rPr>
                <w:rFonts w:ascii="Calibri" w:cs="Calibri" w:eastAsia="Calibri" w:hAnsi="Calibri"/>
                <w:b w:val="false"/>
                <w:bCs w:val="false"/>
                <w:color w:val="1C1916"/>
                <w:sz w:val="19"/>
                <w:szCs w:val="19"/>
              </w:rPr>
              <w:t xml:space="preserve">Turno asignado, entra a cola</w:t>
            </w:r>
          </w:p>
        </w:tc>
      </w:tr>
      <w:tr>
        <w:tc>
          <w:tcPr>
            <w:tcW w:type="dxa" w:w="1400"/>
          </w:tcPr>
          <w:p>
            <w:pPr>
              <w:spacing w:after="40" w:before="40"/>
              <w:jc w:val="left"/>
            </w:pPr>
            <w:r>
              <w:rPr>
                <w:rFonts w:ascii="Calibri" w:cs="Calibri" w:eastAsia="Calibri" w:hAnsi="Calibri"/>
                <w:b w:val="false"/>
                <w:bCs w:val="false"/>
                <w:color w:val="1C1916"/>
                <w:sz w:val="19"/>
                <w:szCs w:val="19"/>
              </w:rPr>
              <w:t xml:space="preserve">llamando (→triage)</w:t>
            </w:r>
          </w:p>
        </w:tc>
        <w:tc>
          <w:tcPr>
            <w:tcW w:type="dxa" w:w="1400"/>
          </w:tcPr>
          <w:p>
            <w:pPr>
              <w:spacing w:after="40" w:before="40"/>
              <w:jc w:val="left"/>
            </w:pPr>
            <w:r>
              <w:rPr>
                <w:rFonts w:ascii="Calibri" w:cs="Calibri" w:eastAsia="Calibri" w:hAnsi="Calibri"/>
                <w:b w:val="false"/>
                <w:bCs w:val="false"/>
                <w:color w:val="1C1916"/>
                <w:sz w:val="19"/>
                <w:szCs w:val="19"/>
              </w:rPr>
              <w:t xml:space="preserve">Enfermera</w:t>
            </w:r>
          </w:p>
        </w:tc>
        <w:tc>
          <w:tcPr>
            <w:tcW w:type="dxa" w:w="2800"/>
          </w:tcPr>
          <w:p>
            <w:pPr>
              <w:spacing w:after="40" w:before="40"/>
              <w:jc w:val="left"/>
            </w:pPr>
            <w:r>
              <w:rPr>
                <w:rFonts w:ascii="Calibri" w:cs="Calibri" w:eastAsia="Calibri" w:hAnsi="Calibri"/>
                <w:b w:val="false"/>
                <w:bCs w:val="false"/>
                <w:color w:val="1C1916"/>
                <w:sz w:val="19"/>
                <w:szCs w:val="19"/>
              </w:rPr>
              <w:t xml:space="preserve">Llama al siguiente desde su puesto</w:t>
            </w:r>
          </w:p>
        </w:tc>
        <w:tc>
          <w:tcPr>
            <w:tcW w:type="dxa" w:w="3760"/>
          </w:tcPr>
          <w:p>
            <w:pPr>
              <w:spacing w:after="40" w:before="40"/>
              <w:jc w:val="left"/>
            </w:pPr>
            <w:r>
              <w:rPr>
                <w:rFonts w:ascii="Calibri" w:cs="Calibri" w:eastAsia="Calibri" w:hAnsi="Calibri"/>
                <w:b w:val="false"/>
                <w:bCs w:val="false"/>
                <w:color w:val="1C1916"/>
                <w:sz w:val="19"/>
                <w:szCs w:val="19"/>
              </w:rPr>
              <w:t xml:space="preserve">TV muestra "Diríjase a Triage 2"</w:t>
            </w:r>
          </w:p>
        </w:tc>
      </w:tr>
      <w:tr>
        <w:tc>
          <w:tcPr>
            <w:tcW w:type="dxa" w:w="1400"/>
          </w:tcPr>
          <w:p>
            <w:pPr>
              <w:spacing w:after="40" w:before="40"/>
              <w:jc w:val="left"/>
            </w:pPr>
            <w:r>
              <w:rPr>
                <w:rFonts w:ascii="Calibri" w:cs="Calibri" w:eastAsia="Calibri" w:hAnsi="Calibri"/>
                <w:b w:val="false"/>
                <w:bCs w:val="false"/>
                <w:color w:val="1C1916"/>
                <w:sz w:val="19"/>
                <w:szCs w:val="19"/>
              </w:rPr>
              <w:t xml:space="preserve">triaje</w:t>
            </w:r>
          </w:p>
        </w:tc>
        <w:tc>
          <w:tcPr>
            <w:tcW w:type="dxa" w:w="1400"/>
          </w:tcPr>
          <w:p>
            <w:pPr>
              <w:spacing w:after="40" w:before="40"/>
              <w:jc w:val="left"/>
            </w:pPr>
            <w:r>
              <w:rPr>
                <w:rFonts w:ascii="Calibri" w:cs="Calibri" w:eastAsia="Calibri" w:hAnsi="Calibri"/>
                <w:b w:val="false"/>
                <w:bCs w:val="false"/>
                <w:color w:val="1C1916"/>
                <w:sz w:val="19"/>
                <w:szCs w:val="19"/>
              </w:rPr>
              <w:t xml:space="preserve">Enfermera</w:t>
            </w:r>
          </w:p>
        </w:tc>
        <w:tc>
          <w:tcPr>
            <w:tcW w:type="dxa" w:w="2800"/>
          </w:tcPr>
          <w:p>
            <w:pPr>
              <w:spacing w:after="40" w:before="40"/>
              <w:jc w:val="left"/>
            </w:pPr>
            <w:r>
              <w:rPr>
                <w:rFonts w:ascii="Calibri" w:cs="Calibri" w:eastAsia="Calibri" w:hAnsi="Calibri"/>
                <w:b w:val="false"/>
                <w:bCs w:val="false"/>
                <w:color w:val="1C1916"/>
                <w:sz w:val="19"/>
                <w:szCs w:val="19"/>
              </w:rPr>
              <w:t xml:space="preserve">Evalúa y asigna nivel I-V</w:t>
            </w:r>
          </w:p>
        </w:tc>
        <w:tc>
          <w:tcPr>
            <w:tcW w:type="dxa" w:w="3760"/>
          </w:tcPr>
          <w:p>
            <w:pPr>
              <w:spacing w:after="40" w:before="40"/>
              <w:jc w:val="left"/>
            </w:pPr>
            <w:r>
              <w:rPr>
                <w:rFonts w:ascii="Calibri" w:cs="Calibri" w:eastAsia="Calibri" w:hAnsi="Calibri"/>
                <w:b w:val="false"/>
                <w:bCs w:val="false"/>
                <w:color w:val="1C1916"/>
                <w:sz w:val="19"/>
                <w:szCs w:val="19"/>
              </w:rPr>
              <w:t xml:space="preserve">Paciente queda priorizado en cola</w:t>
            </w:r>
          </w:p>
        </w:tc>
      </w:tr>
      <w:tr>
        <w:tc>
          <w:tcPr>
            <w:tcW w:type="dxa" w:w="1400"/>
          </w:tcPr>
          <w:p>
            <w:pPr>
              <w:spacing w:after="40" w:before="40"/>
              <w:jc w:val="left"/>
            </w:pPr>
            <w:r>
              <w:rPr>
                <w:rFonts w:ascii="Calibri" w:cs="Calibri" w:eastAsia="Calibri" w:hAnsi="Calibri"/>
                <w:b w:val="false"/>
                <w:bCs w:val="false"/>
                <w:color w:val="1C1916"/>
                <w:sz w:val="19"/>
                <w:szCs w:val="19"/>
              </w:rPr>
              <w:t xml:space="preserve">llamando (→adm)</w:t>
            </w:r>
          </w:p>
        </w:tc>
        <w:tc>
          <w:tcPr>
            <w:tcW w:type="dxa" w:w="1400"/>
          </w:tcPr>
          <w:p>
            <w:pPr>
              <w:spacing w:after="40" w:before="40"/>
              <w:jc w:val="left"/>
            </w:pPr>
            <w:r>
              <w:rPr>
                <w:rFonts w:ascii="Calibri" w:cs="Calibri" w:eastAsia="Calibri" w:hAnsi="Calibri"/>
                <w:b w:val="false"/>
                <w:bCs w:val="false"/>
                <w:color w:val="1C1916"/>
                <w:sz w:val="19"/>
                <w:szCs w:val="19"/>
              </w:rPr>
              <w:t xml:space="preserve">Admisiones</w:t>
            </w:r>
          </w:p>
        </w:tc>
        <w:tc>
          <w:tcPr>
            <w:tcW w:type="dxa" w:w="2800"/>
          </w:tcPr>
          <w:p>
            <w:pPr>
              <w:spacing w:after="40" w:before="40"/>
              <w:jc w:val="left"/>
            </w:pPr>
            <w:r>
              <w:rPr>
                <w:rFonts w:ascii="Calibri" w:cs="Calibri" w:eastAsia="Calibri" w:hAnsi="Calibri"/>
                <w:b w:val="false"/>
                <w:bCs w:val="false"/>
                <w:color w:val="1C1916"/>
                <w:sz w:val="19"/>
                <w:szCs w:val="19"/>
              </w:rPr>
              <w:t xml:space="preserve">Llama al siguiente por prioridad</w:t>
            </w:r>
          </w:p>
        </w:tc>
        <w:tc>
          <w:tcPr>
            <w:tcW w:type="dxa" w:w="3760"/>
          </w:tcPr>
          <w:p>
            <w:pPr>
              <w:spacing w:after="40" w:before="40"/>
              <w:jc w:val="left"/>
            </w:pPr>
            <w:r>
              <w:rPr>
                <w:rFonts w:ascii="Calibri" w:cs="Calibri" w:eastAsia="Calibri" w:hAnsi="Calibri"/>
                <w:b w:val="false"/>
                <w:bCs w:val="false"/>
                <w:color w:val="1C1916"/>
                <w:sz w:val="19"/>
                <w:szCs w:val="19"/>
              </w:rPr>
              <w:t xml:space="preserve">TV muestra "Diríjase a Admisiones 1"</w:t>
            </w:r>
          </w:p>
        </w:tc>
      </w:tr>
      <w:tr>
        <w:tc>
          <w:tcPr>
            <w:tcW w:type="dxa" w:w="1400"/>
          </w:tcPr>
          <w:p>
            <w:pPr>
              <w:spacing w:after="40" w:before="40"/>
              <w:jc w:val="left"/>
            </w:pPr>
            <w:r>
              <w:rPr>
                <w:rFonts w:ascii="Calibri" w:cs="Calibri" w:eastAsia="Calibri" w:hAnsi="Calibri"/>
                <w:b w:val="false"/>
                <w:bCs w:val="false"/>
                <w:color w:val="1C1916"/>
                <w:sz w:val="19"/>
                <w:szCs w:val="19"/>
              </w:rPr>
              <w:t xml:space="preserve">admision</w:t>
            </w:r>
          </w:p>
        </w:tc>
        <w:tc>
          <w:tcPr>
            <w:tcW w:type="dxa" w:w="1400"/>
          </w:tcPr>
          <w:p>
            <w:pPr>
              <w:spacing w:after="40" w:before="40"/>
              <w:jc w:val="left"/>
            </w:pPr>
            <w:r>
              <w:rPr>
                <w:rFonts w:ascii="Calibri" w:cs="Calibri" w:eastAsia="Calibri" w:hAnsi="Calibri"/>
                <w:b w:val="false"/>
                <w:bCs w:val="false"/>
                <w:color w:val="1C1916"/>
                <w:sz w:val="19"/>
                <w:szCs w:val="19"/>
              </w:rPr>
              <w:t xml:space="preserve">Admisiones</w:t>
            </w:r>
          </w:p>
        </w:tc>
        <w:tc>
          <w:tcPr>
            <w:tcW w:type="dxa" w:w="2800"/>
          </w:tcPr>
          <w:p>
            <w:pPr>
              <w:spacing w:after="40" w:before="40"/>
              <w:jc w:val="left"/>
            </w:pPr>
            <w:r>
              <w:rPr>
                <w:rFonts w:ascii="Calibri" w:cs="Calibri" w:eastAsia="Calibri" w:hAnsi="Calibri"/>
                <w:b w:val="false"/>
                <w:bCs w:val="false"/>
                <w:color w:val="1C1916"/>
                <w:sz w:val="19"/>
                <w:szCs w:val="19"/>
              </w:rPr>
              <w:t xml:space="preserve">Abre/consulta HC, valida derechos</w:t>
            </w:r>
          </w:p>
        </w:tc>
        <w:tc>
          <w:tcPr>
            <w:tcW w:type="dxa" w:w="3760"/>
          </w:tcPr>
          <w:p>
            <w:pPr>
              <w:spacing w:after="40" w:before="40"/>
              <w:jc w:val="left"/>
            </w:pPr>
            <w:r>
              <w:rPr>
                <w:rFonts w:ascii="Calibri" w:cs="Calibri" w:eastAsia="Calibri" w:hAnsi="Calibri"/>
                <w:b w:val="false"/>
                <w:bCs w:val="false"/>
                <w:color w:val="1C1916"/>
                <w:sz w:val="19"/>
                <w:szCs w:val="19"/>
              </w:rPr>
              <w:t xml:space="preserve">Paciente admitido formalmente</w:t>
            </w:r>
          </w:p>
        </w:tc>
      </w:tr>
      <w:tr>
        <w:tc>
          <w:tcPr>
            <w:tcW w:type="dxa" w:w="1400"/>
          </w:tcPr>
          <w:p>
            <w:pPr>
              <w:spacing w:after="40" w:before="40"/>
              <w:jc w:val="left"/>
            </w:pPr>
            <w:r>
              <w:rPr>
                <w:rFonts w:ascii="Calibri" w:cs="Calibri" w:eastAsia="Calibri" w:hAnsi="Calibri"/>
                <w:b w:val="false"/>
                <w:bCs w:val="false"/>
                <w:color w:val="1C1916"/>
                <w:sz w:val="19"/>
                <w:szCs w:val="19"/>
              </w:rPr>
              <w:t xml:space="preserve">llamando (→cons)</w:t>
            </w:r>
          </w:p>
        </w:tc>
        <w:tc>
          <w:tcPr>
            <w:tcW w:type="dxa" w:w="1400"/>
          </w:tcPr>
          <w:p>
            <w:pPr>
              <w:spacing w:after="40" w:before="40"/>
              <w:jc w:val="left"/>
            </w:pPr>
            <w:r>
              <w:rPr>
                <w:rFonts w:ascii="Calibri" w:cs="Calibri" w:eastAsia="Calibri" w:hAnsi="Calibri"/>
                <w:b w:val="false"/>
                <w:bCs w:val="false"/>
                <w:color w:val="1C1916"/>
                <w:sz w:val="19"/>
                <w:szCs w:val="19"/>
              </w:rPr>
              <w:t xml:space="preserve">Doctor</w:t>
            </w:r>
          </w:p>
        </w:tc>
        <w:tc>
          <w:tcPr>
            <w:tcW w:type="dxa" w:w="2800"/>
          </w:tcPr>
          <w:p>
            <w:pPr>
              <w:spacing w:after="40" w:before="40"/>
              <w:jc w:val="left"/>
            </w:pPr>
            <w:r>
              <w:rPr>
                <w:rFonts w:ascii="Calibri" w:cs="Calibri" w:eastAsia="Calibri" w:hAnsi="Calibri"/>
                <w:b w:val="false"/>
                <w:bCs w:val="false"/>
                <w:color w:val="1C1916"/>
                <w:sz w:val="19"/>
                <w:szCs w:val="19"/>
              </w:rPr>
              <w:t xml:space="preserve">Llama al siguiente por prioridad</w:t>
            </w:r>
          </w:p>
        </w:tc>
        <w:tc>
          <w:tcPr>
            <w:tcW w:type="dxa" w:w="3760"/>
          </w:tcPr>
          <w:p>
            <w:pPr>
              <w:spacing w:after="40" w:before="40"/>
              <w:jc w:val="left"/>
            </w:pPr>
            <w:r>
              <w:rPr>
                <w:rFonts w:ascii="Calibri" w:cs="Calibri" w:eastAsia="Calibri" w:hAnsi="Calibri"/>
                <w:b w:val="false"/>
                <w:bCs w:val="false"/>
                <w:color w:val="1C1916"/>
                <w:sz w:val="19"/>
                <w:szCs w:val="19"/>
              </w:rPr>
              <w:t xml:space="preserve">TV muestra "Diríjase a Consultorio 3"</w:t>
            </w:r>
          </w:p>
        </w:tc>
      </w:tr>
      <w:tr>
        <w:tc>
          <w:tcPr>
            <w:tcW w:type="dxa" w:w="1400"/>
          </w:tcPr>
          <w:p>
            <w:pPr>
              <w:spacing w:after="40" w:before="40"/>
              <w:jc w:val="left"/>
            </w:pPr>
            <w:r>
              <w:rPr>
                <w:rFonts w:ascii="Calibri" w:cs="Calibri" w:eastAsia="Calibri" w:hAnsi="Calibri"/>
                <w:b w:val="false"/>
                <w:bCs w:val="false"/>
                <w:color w:val="1C1916"/>
                <w:sz w:val="19"/>
                <w:szCs w:val="19"/>
              </w:rPr>
              <w:t xml:space="preserve">atendido</w:t>
            </w:r>
          </w:p>
        </w:tc>
        <w:tc>
          <w:tcPr>
            <w:tcW w:type="dxa" w:w="1400"/>
          </w:tcPr>
          <w:p>
            <w:pPr>
              <w:spacing w:after="40" w:before="40"/>
              <w:jc w:val="left"/>
            </w:pPr>
            <w:r>
              <w:rPr>
                <w:rFonts w:ascii="Calibri" w:cs="Calibri" w:eastAsia="Calibri" w:hAnsi="Calibri"/>
                <w:b w:val="false"/>
                <w:bCs w:val="false"/>
                <w:color w:val="1C1916"/>
                <w:sz w:val="19"/>
                <w:szCs w:val="19"/>
              </w:rPr>
              <w:t xml:space="preserve">Doctor</w:t>
            </w:r>
          </w:p>
        </w:tc>
        <w:tc>
          <w:tcPr>
            <w:tcW w:type="dxa" w:w="2800"/>
          </w:tcPr>
          <w:p>
            <w:pPr>
              <w:spacing w:after="40" w:before="40"/>
              <w:jc w:val="left"/>
            </w:pPr>
            <w:r>
              <w:rPr>
                <w:rFonts w:ascii="Calibri" w:cs="Calibri" w:eastAsia="Calibri" w:hAnsi="Calibri"/>
                <w:b w:val="false"/>
                <w:bCs w:val="false"/>
                <w:color w:val="1C1916"/>
                <w:sz w:val="19"/>
                <w:szCs w:val="19"/>
              </w:rPr>
              <w:t xml:space="preserve">Atiende y registra egreso</w:t>
            </w:r>
          </w:p>
        </w:tc>
        <w:tc>
          <w:tcPr>
            <w:tcW w:type="dxa" w:w="3760"/>
          </w:tcPr>
          <w:p>
            <w:pPr>
              <w:spacing w:after="40" w:before="40"/>
              <w:jc w:val="left"/>
            </w:pPr>
            <w:r>
              <w:rPr>
                <w:rFonts w:ascii="Calibri" w:cs="Calibri" w:eastAsia="Calibri" w:hAnsi="Calibri"/>
                <w:b w:val="false"/>
                <w:bCs w:val="false"/>
                <w:color w:val="1C1916"/>
                <w:sz w:val="19"/>
                <w:szCs w:val="19"/>
              </w:rPr>
              <w:t xml:space="preserve">Atención finalizada</w:t>
            </w:r>
          </w:p>
        </w:tc>
      </w:tr>
    </w:tbl>
    <w:p>
      <w:pPr>
        <w:spacing w:after="200"/>
      </w:pPr>
    </w:p>
    <w:p>
      <w:pPr>
        <w:spacing w:after="120"/>
        <w:jc w:val="left"/>
      </w:pPr>
      <w:r>
        <w:rPr>
          <w:rFonts w:ascii="Calibri" w:cs="Calibri" w:eastAsia="Calibri" w:hAnsi="Calibri"/>
          <w:b w:val="false"/>
          <w:bCs w:val="false"/>
          <w:i w:val="false"/>
          <w:iCs w:val="false"/>
          <w:color w:val="1C1916"/>
          <w:sz w:val="21"/>
          <w:szCs w:val="21"/>
        </w:rPr>
        <w:t xml:space="preserve">Cada transición de estado genera un registro en audit_trail con: usuario, timestamp, IP, puesto, y detalle de la acción. Esto permite reconstruir el timeline minuto a minuto de cada paciente.</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3. Alcance del Módulo de Admisiones</w:t>
      </w:r>
    </w:p>
    <w:p>
      <w:pPr>
        <w:pStyle w:val="Heading2"/>
        <w:spacing w:after="120" w:before="240"/>
      </w:pPr>
      <w:r>
        <w:rPr>
          <w:rFonts w:ascii="Calibri" w:cs="Calibri" w:eastAsia="Calibri" w:hAnsi="Calibri"/>
          <w:b/>
          <w:bCs/>
          <w:color w:val="1C1916"/>
          <w:sz w:val="26"/>
          <w:szCs w:val="26"/>
        </w:rPr>
        <w:t xml:space="preserve">3.1 Funciones del Operador de Admisiones</w:t>
      </w:r>
    </w:p>
    <w:p>
      <w:pPr>
        <w:spacing w:after="120"/>
        <w:jc w:val="left"/>
      </w:pPr>
      <w:r>
        <w:rPr>
          <w:rFonts w:ascii="Calibri" w:cs="Calibri" w:eastAsia="Calibri" w:hAnsi="Calibri"/>
          <w:b w:val="false"/>
          <w:bCs w:val="false"/>
          <w:i w:val="false"/>
          <w:iCs w:val="false"/>
          <w:color w:val="1C1916"/>
          <w:sz w:val="21"/>
          <w:szCs w:val="21"/>
        </w:rPr>
        <w:t xml:space="preserve">Cuando el operador de admisiones llama a un paciente, su pantalla muestra toda la información acumulada y le permite:</w:t>
      </w:r>
    </w:p>
    <w:p>
      <w:pPr>
        <w:spacing w:after="60"/>
        <w:ind w:left="720" w:hanging="360"/>
      </w:pPr>
      <w:r>
        <w:rPr>
          <w:rFonts w:ascii="Calibri" w:cs="Calibri" w:eastAsia="Calibri" w:hAnsi="Calibri"/>
          <w:b w:val="false"/>
          <w:bCs w:val="false"/>
          <w:color w:val="1C1916"/>
          <w:sz w:val="21"/>
          <w:szCs w:val="21"/>
        </w:rPr>
        <w:t xml:space="preserve">• Apertura de Historia Clínica — Si el paciente no existe en el sistema, crear su registro completo (datos demográficos, contacto, aseguramiento). Si ya existe, abrir su historial.</w:t>
      </w:r>
    </w:p>
    <w:p>
      <w:pPr>
        <w:spacing w:after="60"/>
        <w:ind w:left="720" w:hanging="360"/>
      </w:pPr>
      <w:r>
        <w:rPr>
          <w:rFonts w:ascii="Calibri" w:cs="Calibri" w:eastAsia="Calibri" w:hAnsi="Calibri"/>
          <w:b w:val="false"/>
          <w:bCs w:val="false"/>
          <w:color w:val="1C1916"/>
          <w:sz w:val="21"/>
          <w:szCs w:val="21"/>
        </w:rPr>
        <w:t xml:space="preserve">• Validación de Derechos — Verificar cobertura del paciente con su pagador (EPS contributivo/subsidiado, ARL, SOAT, póliza de salud, particular). Registrar el resultado.</w:t>
      </w:r>
    </w:p>
    <w:p>
      <w:pPr>
        <w:spacing w:after="60"/>
        <w:ind w:left="720" w:hanging="360"/>
      </w:pPr>
      <w:r>
        <w:rPr>
          <w:rFonts w:ascii="Calibri" w:cs="Calibri" w:eastAsia="Calibri" w:hAnsi="Calibri"/>
          <w:b w:val="false"/>
          <w:bCs w:val="false"/>
          <w:color w:val="1C1916"/>
          <w:sz w:val="21"/>
          <w:szCs w:val="21"/>
        </w:rPr>
        <w:t xml:space="preserve">• Datos de Aseguramiento — Tipo de afiliación, EPS, régimen, estado, número de autorización si aplica.</w:t>
      </w:r>
    </w:p>
    <w:p>
      <w:pPr>
        <w:spacing w:after="60"/>
        <w:ind w:left="720" w:hanging="360"/>
      </w:pPr>
      <w:r>
        <w:rPr>
          <w:rFonts w:ascii="Calibri" w:cs="Calibri" w:eastAsia="Calibri" w:hAnsi="Calibri"/>
          <w:b w:val="false"/>
          <w:bCs w:val="false"/>
          <w:color w:val="1C1916"/>
          <w:sz w:val="21"/>
          <w:szCs w:val="21"/>
        </w:rPr>
        <w:t xml:space="preserve">• Copago — Calcular automáticamente según la Circular 048/2025, nivel de triage, y régimen. Exento para triage I-III, menores, embarazadas, alto costo.</w:t>
      </w:r>
    </w:p>
    <w:p>
      <w:pPr>
        <w:spacing w:after="60"/>
        <w:ind w:left="720" w:hanging="360"/>
      </w:pPr>
      <w:r>
        <w:rPr>
          <w:rFonts w:ascii="Calibri" w:cs="Calibri" w:eastAsia="Calibri" w:hAnsi="Calibri"/>
          <w:b w:val="false"/>
          <w:bCs w:val="false"/>
          <w:color w:val="1C1916"/>
          <w:sz w:val="21"/>
          <w:szCs w:val="21"/>
        </w:rPr>
        <w:t xml:space="preserve">• Acompañante — Registrar datos del acompañante (nombre, parentesco, celular) si aplica.</w:t>
      </w:r>
    </w:p>
    <w:p>
      <w:pPr>
        <w:spacing w:after="60"/>
        <w:ind w:left="720" w:hanging="360"/>
      </w:pPr>
      <w:r>
        <w:rPr>
          <w:rFonts w:ascii="Calibri" w:cs="Calibri" w:eastAsia="Calibri" w:hAnsi="Calibri"/>
          <w:b w:val="false"/>
          <w:bCs w:val="false"/>
          <w:color w:val="1C1916"/>
          <w:sz w:val="21"/>
          <w:szCs w:val="21"/>
        </w:rPr>
        <w:t xml:space="preserve">• Admitir — Confirmar la admisión formal. El paciente pasa al estado "admision" y queda disponible para el doctor.</w:t>
      </w:r>
    </w:p>
    <w:p>
      <w:pPr>
        <w:pStyle w:val="Heading2"/>
        <w:spacing w:after="120" w:before="240"/>
      </w:pPr>
      <w:r>
        <w:rPr>
          <w:rFonts w:ascii="Calibri" w:cs="Calibri" w:eastAsia="Calibri" w:hAnsi="Calibri"/>
          <w:b/>
          <w:bCs/>
          <w:color w:val="1C1916"/>
          <w:sz w:val="26"/>
          <w:szCs w:val="26"/>
        </w:rPr>
        <w:t xml:space="preserve">3.2 Funciones de Consulta</w:t>
      </w:r>
    </w:p>
    <w:p>
      <w:pPr>
        <w:spacing w:after="120"/>
        <w:jc w:val="left"/>
      </w:pPr>
      <w:r>
        <w:rPr>
          <w:rFonts w:ascii="Calibri" w:cs="Calibri" w:eastAsia="Calibri" w:hAnsi="Calibri"/>
          <w:b w:val="false"/>
          <w:bCs w:val="false"/>
          <w:i w:val="false"/>
          <w:iCs w:val="false"/>
          <w:color w:val="1C1916"/>
          <w:sz w:val="21"/>
          <w:szCs w:val="21"/>
        </w:rPr>
        <w:t xml:space="preserve">Además del flujo de atención, el módulo permite:</w:t>
      </w:r>
    </w:p>
    <w:p>
      <w:pPr>
        <w:spacing w:after="60"/>
        <w:ind w:left="720" w:hanging="360"/>
      </w:pPr>
      <w:r>
        <w:rPr>
          <w:rFonts w:ascii="Calibri" w:cs="Calibri" w:eastAsia="Calibri" w:hAnsi="Calibri"/>
          <w:b w:val="false"/>
          <w:bCs w:val="false"/>
          <w:color w:val="1C1916"/>
          <w:sz w:val="21"/>
          <w:szCs w:val="21"/>
        </w:rPr>
        <w:t xml:space="preserve">• Consultar historia clínica de cualquier paciente por documento.</w:t>
      </w:r>
    </w:p>
    <w:p>
      <w:pPr>
        <w:spacing w:after="60"/>
        <w:ind w:left="720" w:hanging="360"/>
      </w:pPr>
      <w:r>
        <w:rPr>
          <w:rFonts w:ascii="Calibri" w:cs="Calibri" w:eastAsia="Calibri" w:hAnsi="Calibri"/>
          <w:b w:val="false"/>
          <w:bCs w:val="false"/>
          <w:color w:val="1C1916"/>
          <w:sz w:val="21"/>
          <w:szCs w:val="21"/>
        </w:rPr>
        <w:t xml:space="preserve">• Ver historial de admisiones anteriores del paciente.</w:t>
      </w:r>
    </w:p>
    <w:p>
      <w:pPr>
        <w:spacing w:after="60"/>
        <w:ind w:left="720" w:hanging="360"/>
      </w:pPr>
      <w:r>
        <w:rPr>
          <w:rFonts w:ascii="Calibri" w:cs="Calibri" w:eastAsia="Calibri" w:hAnsi="Calibri"/>
          <w:b w:val="false"/>
          <w:bCs w:val="false"/>
          <w:color w:val="1C1916"/>
          <w:sz w:val="21"/>
          <w:szCs w:val="21"/>
        </w:rPr>
        <w:t xml:space="preserve">• Ver el timeline completo de la admisión actual (minuto a minuto).</w:t>
      </w:r>
    </w:p>
    <w:p>
      <w:pPr>
        <w:spacing w:after="60"/>
        <w:ind w:left="720" w:hanging="360"/>
      </w:pPr>
      <w:r>
        <w:rPr>
          <w:rFonts w:ascii="Calibri" w:cs="Calibri" w:eastAsia="Calibri" w:hAnsi="Calibri"/>
          <w:b w:val="false"/>
          <w:bCs w:val="false"/>
          <w:color w:val="1C1916"/>
          <w:sz w:val="21"/>
          <w:szCs w:val="21"/>
        </w:rPr>
        <w:t xml:space="preserve">• Buscar admisiones por fecha, estado, pagador, triage.</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4. Validación de Derechos — Pagadores Colombianos</w:t>
      </w:r>
    </w:p>
    <w:p>
      <w:pPr>
        <w:spacing w:after="120"/>
        <w:jc w:val="left"/>
      </w:pPr>
      <w:r>
        <w:rPr>
          <w:rFonts w:ascii="Calibri" w:cs="Calibri" w:eastAsia="Calibri" w:hAnsi="Calibri"/>
          <w:b w:val="false"/>
          <w:bCs w:val="false"/>
          <w:i w:val="false"/>
          <w:iCs w:val="false"/>
          <w:color w:val="1C1916"/>
          <w:sz w:val="21"/>
          <w:szCs w:val="21"/>
        </w:rPr>
        <w:t xml:space="preserve">La validación de derechos determina quién paga la atención. En urgencias, la atención NUNCA se condiciona al resultado de esta validación (Art. 168, Ley 100/1993), pero debe hacerse para la facturación posterior. Colombia tiene 6 tipos de pagador: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c>
          <w:tcPr>
            <w:tcW w:type="dxa" w:w="1400"/>
            <w:shd w:fill="5147C4" w:color="5147C4" w:val="clear"/>
          </w:tcPr>
          <w:p>
            <w:pPr>
              <w:spacing w:after="40" w:before="40"/>
              <w:jc w:val="left"/>
            </w:pPr>
            <w:r>
              <w:rPr>
                <w:rFonts w:ascii="Calibri" w:cs="Calibri" w:eastAsia="Calibri" w:hAnsi="Calibri"/>
                <w:b/>
                <w:bCs/>
                <w:color w:val="FFFFFF"/>
                <w:sz w:val="19"/>
                <w:szCs w:val="19"/>
              </w:rPr>
              <w:t xml:space="preserve">Pagador</w:t>
            </w:r>
          </w:p>
        </w:tc>
        <w:tc>
          <w:tcPr>
            <w:tcW w:type="dxa" w:w="2600"/>
            <w:shd w:fill="5147C4" w:color="5147C4" w:val="clear"/>
          </w:tcPr>
          <w:p>
            <w:pPr>
              <w:spacing w:after="40" w:before="40"/>
              <w:jc w:val="left"/>
            </w:pPr>
            <w:r>
              <w:rPr>
                <w:rFonts w:ascii="Calibri" w:cs="Calibri" w:eastAsia="Calibri" w:hAnsi="Calibri"/>
                <w:b/>
                <w:bCs/>
                <w:color w:val="FFFFFF"/>
                <w:sz w:val="19"/>
                <w:szCs w:val="19"/>
              </w:rPr>
              <w:t xml:space="preserve">Validación</w:t>
            </w:r>
          </w:p>
        </w:tc>
        <w:tc>
          <w:tcPr>
            <w:tcW w:type="dxa" w:w="2200"/>
            <w:shd w:fill="5147C4" w:color="5147C4" w:val="clear"/>
          </w:tcPr>
          <w:p>
            <w:pPr>
              <w:spacing w:after="40" w:before="40"/>
              <w:jc w:val="left"/>
            </w:pPr>
            <w:r>
              <w:rPr>
                <w:rFonts w:ascii="Calibri" w:cs="Calibri" w:eastAsia="Calibri" w:hAnsi="Calibri"/>
                <w:b/>
                <w:bCs/>
                <w:color w:val="FFFFFF"/>
                <w:sz w:val="19"/>
                <w:szCs w:val="19"/>
              </w:rPr>
              <w:t xml:space="preserve">Copago Urgencias</w:t>
            </w:r>
          </w:p>
        </w:tc>
        <w:tc>
          <w:tcPr>
            <w:tcW w:type="dxa" w:w="3160"/>
            <w:shd w:fill="5147C4" w:color="5147C4" w:val="clear"/>
          </w:tcPr>
          <w:p>
            <w:pPr>
              <w:spacing w:after="40" w:before="40"/>
              <w:jc w:val="left"/>
            </w:pPr>
            <w:r>
              <w:rPr>
                <w:rFonts w:ascii="Calibri" w:cs="Calibri" w:eastAsia="Calibri" w:hAnsi="Calibri"/>
                <w:b/>
                <w:bCs/>
                <w:color w:val="FFFFFF"/>
                <w:sz w:val="19"/>
                <w:szCs w:val="19"/>
              </w:rPr>
              <w:t xml:space="preserve">Integración</w:t>
            </w:r>
          </w:p>
        </w:tc>
      </w:tr>
      <w:tr>
        <w:tc>
          <w:tcPr>
            <w:tcW w:type="dxa" w:w="1400"/>
          </w:tcPr>
          <w:p>
            <w:pPr>
              <w:spacing w:after="40" w:before="40"/>
              <w:jc w:val="left"/>
            </w:pPr>
            <w:r>
              <w:rPr>
                <w:rFonts w:ascii="Calibri" w:cs="Calibri" w:eastAsia="Calibri" w:hAnsi="Calibri"/>
                <w:b w:val="false"/>
                <w:bCs w:val="false"/>
                <w:color w:val="1C1916"/>
                <w:sz w:val="19"/>
                <w:szCs w:val="19"/>
              </w:rPr>
              <w:t xml:space="preserve">EPS Contributivo</w:t>
            </w:r>
          </w:p>
        </w:tc>
        <w:tc>
          <w:tcPr>
            <w:tcW w:type="dxa" w:w="2600"/>
          </w:tcPr>
          <w:p>
            <w:pPr>
              <w:spacing w:after="40" w:before="40"/>
              <w:jc w:val="left"/>
            </w:pPr>
            <w:r>
              <w:rPr>
                <w:rFonts w:ascii="Calibri" w:cs="Calibri" w:eastAsia="Calibri" w:hAnsi="Calibri"/>
                <w:b w:val="false"/>
                <w:bCs w:val="false"/>
                <w:color w:val="1C1916"/>
                <w:sz w:val="19"/>
                <w:szCs w:val="19"/>
              </w:rPr>
              <w:t xml:space="preserve">ADRES BDUA por cédula → EPS, régimen, estado</w:t>
            </w:r>
          </w:p>
        </w:tc>
        <w:tc>
          <w:tcPr>
            <w:tcW w:type="dxa" w:w="2200"/>
          </w:tcPr>
          <w:p>
            <w:pPr>
              <w:spacing w:after="40" w:before="40"/>
              <w:jc w:val="left"/>
            </w:pPr>
            <w:r>
              <w:rPr>
                <w:rFonts w:ascii="Calibri" w:cs="Calibri" w:eastAsia="Calibri" w:hAnsi="Calibri"/>
                <w:b w:val="false"/>
                <w:bCs w:val="false"/>
                <w:color w:val="1C1916"/>
                <w:sz w:val="19"/>
                <w:szCs w:val="19"/>
              </w:rPr>
              <w:t xml:space="preserve">Triage I-III: exento. IV-V: según Circular 048/2025</w:t>
            </w:r>
          </w:p>
        </w:tc>
        <w:tc>
          <w:tcPr>
            <w:tcW w:type="dxa" w:w="3160"/>
          </w:tcPr>
          <w:p>
            <w:pPr>
              <w:spacing w:after="40" w:before="40"/>
              <w:jc w:val="left"/>
            </w:pPr>
            <w:r>
              <w:rPr>
                <w:rFonts w:ascii="Calibri" w:cs="Calibri" w:eastAsia="Calibri" w:hAnsi="Calibri"/>
                <w:b w:val="false"/>
                <w:bCs w:val="false"/>
                <w:color w:val="1C1916"/>
                <w:sz w:val="19"/>
                <w:szCs w:val="19"/>
              </w:rPr>
              <w:t xml:space="preserve">Fase 1: manual/ADRES web. Fase 2: Make/N8N automation</w:t>
            </w:r>
          </w:p>
        </w:tc>
      </w:tr>
      <w:tr>
        <w:tc>
          <w:tcPr>
            <w:tcW w:type="dxa" w:w="1400"/>
          </w:tcPr>
          <w:p>
            <w:pPr>
              <w:spacing w:after="40" w:before="40"/>
              <w:jc w:val="left"/>
            </w:pPr>
            <w:r>
              <w:rPr>
                <w:rFonts w:ascii="Calibri" w:cs="Calibri" w:eastAsia="Calibri" w:hAnsi="Calibri"/>
                <w:b w:val="false"/>
                <w:bCs w:val="false"/>
                <w:color w:val="1C1916"/>
                <w:sz w:val="19"/>
                <w:szCs w:val="19"/>
              </w:rPr>
              <w:t xml:space="preserve">EPS Subsidiado</w:t>
            </w:r>
          </w:p>
        </w:tc>
        <w:tc>
          <w:tcPr>
            <w:tcW w:type="dxa" w:w="2600"/>
          </w:tcPr>
          <w:p>
            <w:pPr>
              <w:spacing w:after="40" w:before="40"/>
              <w:jc w:val="left"/>
            </w:pPr>
            <w:r>
              <w:rPr>
                <w:rFonts w:ascii="Calibri" w:cs="Calibri" w:eastAsia="Calibri" w:hAnsi="Calibri"/>
                <w:b w:val="false"/>
                <w:bCs w:val="false"/>
                <w:color w:val="1C1916"/>
                <w:sz w:val="19"/>
                <w:szCs w:val="19"/>
              </w:rPr>
              <w:t xml:space="preserve">ADRES BDUA por cédula → verificar régimen subsidiado</w:t>
            </w:r>
          </w:p>
        </w:tc>
        <w:tc>
          <w:tcPr>
            <w:tcW w:type="dxa" w:w="2200"/>
          </w:tcPr>
          <w:p>
            <w:pPr>
              <w:spacing w:after="40" w:before="40"/>
              <w:jc w:val="left"/>
            </w:pPr>
            <w:r>
              <w:rPr>
                <w:rFonts w:ascii="Calibri" w:cs="Calibri" w:eastAsia="Calibri" w:hAnsi="Calibri"/>
                <w:b w:val="false"/>
                <w:bCs w:val="false"/>
                <w:color w:val="1C1916"/>
                <w:sz w:val="19"/>
                <w:szCs w:val="19"/>
              </w:rPr>
              <w:t xml:space="preserve">Exento en todos los niveles</w:t>
            </w:r>
          </w:p>
        </w:tc>
        <w:tc>
          <w:tcPr>
            <w:tcW w:type="dxa" w:w="3160"/>
          </w:tcPr>
          <w:p>
            <w:pPr>
              <w:spacing w:after="40" w:before="40"/>
              <w:jc w:val="left"/>
            </w:pPr>
            <w:r>
              <w:rPr>
                <w:rFonts w:ascii="Calibri" w:cs="Calibri" w:eastAsia="Calibri" w:hAnsi="Calibri"/>
                <w:b w:val="false"/>
                <w:bCs w:val="false"/>
                <w:color w:val="1C1916"/>
                <w:sz w:val="19"/>
                <w:szCs w:val="19"/>
              </w:rPr>
              <w:t xml:space="preserve">Igual que contributivo</w:t>
            </w:r>
          </w:p>
        </w:tc>
      </w:tr>
      <w:tr>
        <w:tc>
          <w:tcPr>
            <w:tcW w:type="dxa" w:w="1400"/>
          </w:tcPr>
          <w:p>
            <w:pPr>
              <w:spacing w:after="40" w:before="40"/>
              <w:jc w:val="left"/>
            </w:pPr>
            <w:r>
              <w:rPr>
                <w:rFonts w:ascii="Calibri" w:cs="Calibri" w:eastAsia="Calibri" w:hAnsi="Calibri"/>
                <w:b w:val="false"/>
                <w:bCs w:val="false"/>
                <w:color w:val="1C1916"/>
                <w:sz w:val="19"/>
                <w:szCs w:val="19"/>
              </w:rPr>
              <w:t xml:space="preserve">ARL (Accidente Trabajo)</w:t>
            </w:r>
          </w:p>
        </w:tc>
        <w:tc>
          <w:tcPr>
            <w:tcW w:type="dxa" w:w="2600"/>
          </w:tcPr>
          <w:p>
            <w:pPr>
              <w:spacing w:after="40" w:before="40"/>
              <w:jc w:val="left"/>
            </w:pPr>
            <w:r>
              <w:rPr>
                <w:rFonts w:ascii="Calibri" w:cs="Calibri" w:eastAsia="Calibri" w:hAnsi="Calibri"/>
                <w:b w:val="false"/>
                <w:bCs w:val="false"/>
                <w:color w:val="1C1916"/>
                <w:sz w:val="19"/>
                <w:szCs w:val="19"/>
              </w:rPr>
              <w:t xml:space="preserve">Verificar con ARL empleador. Requiere: empresa, NIT, ARL</w:t>
            </w:r>
          </w:p>
        </w:tc>
        <w:tc>
          <w:tcPr>
            <w:tcW w:type="dxa" w:w="2200"/>
          </w:tcPr>
          <w:p>
            <w:pPr>
              <w:spacing w:after="40" w:before="40"/>
              <w:jc w:val="left"/>
            </w:pPr>
            <w:r>
              <w:rPr>
                <w:rFonts w:ascii="Calibri" w:cs="Calibri" w:eastAsia="Calibri" w:hAnsi="Calibri"/>
                <w:b w:val="false"/>
                <w:bCs w:val="false"/>
                <w:color w:val="1C1916"/>
                <w:sz w:val="19"/>
                <w:szCs w:val="19"/>
              </w:rPr>
              <w:t xml:space="preserve">No aplica — cubre 100% la ARL</w:t>
            </w:r>
          </w:p>
        </w:tc>
        <w:tc>
          <w:tcPr>
            <w:tcW w:type="dxa" w:w="3160"/>
          </w:tcPr>
          <w:p>
            <w:pPr>
              <w:spacing w:after="40" w:before="40"/>
              <w:jc w:val="left"/>
            </w:pPr>
            <w:r>
              <w:rPr>
                <w:rFonts w:ascii="Calibri" w:cs="Calibri" w:eastAsia="Calibri" w:hAnsi="Calibri"/>
                <w:b w:val="false"/>
                <w:bCs w:val="false"/>
                <w:color w:val="1C1916"/>
                <w:sz w:val="19"/>
                <w:szCs w:val="19"/>
              </w:rPr>
              <w:t xml:space="preserve">Fase 2: formulario de reporte AT + integración ARL</w:t>
            </w:r>
          </w:p>
        </w:tc>
      </w:tr>
      <w:tr>
        <w:tc>
          <w:tcPr>
            <w:tcW w:type="dxa" w:w="1400"/>
          </w:tcPr>
          <w:p>
            <w:pPr>
              <w:spacing w:after="40" w:before="40"/>
              <w:jc w:val="left"/>
            </w:pPr>
            <w:r>
              <w:rPr>
                <w:rFonts w:ascii="Calibri" w:cs="Calibri" w:eastAsia="Calibri" w:hAnsi="Calibri"/>
                <w:b w:val="false"/>
                <w:bCs w:val="false"/>
                <w:color w:val="1C1916"/>
                <w:sz w:val="19"/>
                <w:szCs w:val="19"/>
              </w:rPr>
              <w:t xml:space="preserve">SOAT (Accidente Tránsito)</w:t>
            </w:r>
          </w:p>
        </w:tc>
        <w:tc>
          <w:tcPr>
            <w:tcW w:type="dxa" w:w="2600"/>
          </w:tcPr>
          <w:p>
            <w:pPr>
              <w:spacing w:after="40" w:before="40"/>
              <w:jc w:val="left"/>
            </w:pPr>
            <w:r>
              <w:rPr>
                <w:rFonts w:ascii="Calibri" w:cs="Calibri" w:eastAsia="Calibri" w:hAnsi="Calibri"/>
                <w:b w:val="false"/>
                <w:bCs w:val="false"/>
                <w:color w:val="1C1916"/>
                <w:sz w:val="19"/>
                <w:szCs w:val="19"/>
              </w:rPr>
              <w:t xml:space="preserve">Verificar póliza vigente con aseguradora. Placa + aseguradora</w:t>
            </w:r>
          </w:p>
        </w:tc>
        <w:tc>
          <w:tcPr>
            <w:tcW w:type="dxa" w:w="2200"/>
          </w:tcPr>
          <w:p>
            <w:pPr>
              <w:spacing w:after="40" w:before="40"/>
              <w:jc w:val="left"/>
            </w:pPr>
            <w:r>
              <w:rPr>
                <w:rFonts w:ascii="Calibri" w:cs="Calibri" w:eastAsia="Calibri" w:hAnsi="Calibri"/>
                <w:b w:val="false"/>
                <w:bCs w:val="false"/>
                <w:color w:val="1C1916"/>
                <w:sz w:val="19"/>
                <w:szCs w:val="19"/>
              </w:rPr>
              <w:t xml:space="preserve">No aplica — cubre SOAT</w:t>
            </w:r>
          </w:p>
        </w:tc>
        <w:tc>
          <w:tcPr>
            <w:tcW w:type="dxa" w:w="3160"/>
          </w:tcPr>
          <w:p>
            <w:pPr>
              <w:spacing w:after="40" w:before="40"/>
              <w:jc w:val="left"/>
            </w:pPr>
            <w:r>
              <w:rPr>
                <w:rFonts w:ascii="Calibri" w:cs="Calibri" w:eastAsia="Calibri" w:hAnsi="Calibri"/>
                <w:b w:val="false"/>
                <w:bCs w:val="false"/>
                <w:color w:val="1C1916"/>
                <w:sz w:val="19"/>
                <w:szCs w:val="19"/>
              </w:rPr>
              <w:t xml:space="preserve">Fase 2: consulta por placa + reporte FURIPS</w:t>
            </w:r>
          </w:p>
        </w:tc>
      </w:tr>
      <w:tr>
        <w:tc>
          <w:tcPr>
            <w:tcW w:type="dxa" w:w="1400"/>
          </w:tcPr>
          <w:p>
            <w:pPr>
              <w:spacing w:after="40" w:before="40"/>
              <w:jc w:val="left"/>
            </w:pPr>
            <w:r>
              <w:rPr>
                <w:rFonts w:ascii="Calibri" w:cs="Calibri" w:eastAsia="Calibri" w:hAnsi="Calibri"/>
                <w:b w:val="false"/>
                <w:bCs w:val="false"/>
                <w:color w:val="1C1916"/>
                <w:sz w:val="19"/>
                <w:szCs w:val="19"/>
              </w:rPr>
              <w:t xml:space="preserve">Póliza de Salud</w:t>
            </w:r>
          </w:p>
        </w:tc>
        <w:tc>
          <w:tcPr>
            <w:tcW w:type="dxa" w:w="2600"/>
          </w:tcPr>
          <w:p>
            <w:pPr>
              <w:spacing w:after="40" w:before="40"/>
              <w:jc w:val="left"/>
            </w:pPr>
            <w:r>
              <w:rPr>
                <w:rFonts w:ascii="Calibri" w:cs="Calibri" w:eastAsia="Calibri" w:hAnsi="Calibri"/>
                <w:b w:val="false"/>
                <w:bCs w:val="false"/>
                <w:color w:val="1C1916"/>
                <w:sz w:val="19"/>
                <w:szCs w:val="19"/>
              </w:rPr>
              <w:t xml:space="preserve">Verificar con aseguradora. Número de póliza + empresa</w:t>
            </w:r>
          </w:p>
        </w:tc>
        <w:tc>
          <w:tcPr>
            <w:tcW w:type="dxa" w:w="2200"/>
          </w:tcPr>
          <w:p>
            <w:pPr>
              <w:spacing w:after="40" w:before="40"/>
              <w:jc w:val="left"/>
            </w:pPr>
            <w:r>
              <w:rPr>
                <w:rFonts w:ascii="Calibri" w:cs="Calibri" w:eastAsia="Calibri" w:hAnsi="Calibri"/>
                <w:b w:val="false"/>
                <w:bCs w:val="false"/>
                <w:color w:val="1C1916"/>
                <w:sz w:val="19"/>
                <w:szCs w:val="19"/>
              </w:rPr>
              <w:t xml:space="preserve">Según contrato de la póliza</w:t>
            </w:r>
          </w:p>
        </w:tc>
        <w:tc>
          <w:tcPr>
            <w:tcW w:type="dxa" w:w="3160"/>
          </w:tcPr>
          <w:p>
            <w:pPr>
              <w:spacing w:after="40" w:before="40"/>
              <w:jc w:val="left"/>
            </w:pPr>
            <w:r>
              <w:rPr>
                <w:rFonts w:ascii="Calibri" w:cs="Calibri" w:eastAsia="Calibri" w:hAnsi="Calibri"/>
                <w:b w:val="false"/>
                <w:bCs w:val="false"/>
                <w:color w:val="1C1916"/>
                <w:sz w:val="19"/>
                <w:szCs w:val="19"/>
              </w:rPr>
              <w:t xml:space="preserve">Fase 2: integración por aseguradora</w:t>
            </w:r>
          </w:p>
        </w:tc>
      </w:tr>
      <w:tr>
        <w:tc>
          <w:tcPr>
            <w:tcW w:type="dxa" w:w="1400"/>
          </w:tcPr>
          <w:p>
            <w:pPr>
              <w:spacing w:after="40" w:before="40"/>
              <w:jc w:val="left"/>
            </w:pPr>
            <w:r>
              <w:rPr>
                <w:rFonts w:ascii="Calibri" w:cs="Calibri" w:eastAsia="Calibri" w:hAnsi="Calibri"/>
                <w:b w:val="false"/>
                <w:bCs w:val="false"/>
                <w:color w:val="1C1916"/>
                <w:sz w:val="19"/>
                <w:szCs w:val="19"/>
              </w:rPr>
              <w:t xml:space="preserve">Particular</w:t>
            </w:r>
          </w:p>
        </w:tc>
        <w:tc>
          <w:tcPr>
            <w:tcW w:type="dxa" w:w="2600"/>
          </w:tcPr>
          <w:p>
            <w:pPr>
              <w:spacing w:after="40" w:before="40"/>
              <w:jc w:val="left"/>
            </w:pPr>
            <w:r>
              <w:rPr>
                <w:rFonts w:ascii="Calibri" w:cs="Calibri" w:eastAsia="Calibri" w:hAnsi="Calibri"/>
                <w:b w:val="false"/>
                <w:bCs w:val="false"/>
                <w:color w:val="1C1916"/>
                <w:sz w:val="19"/>
                <w:szCs w:val="19"/>
              </w:rPr>
              <w:t xml:space="preserve">No requiere validación de cobertura</w:t>
            </w:r>
          </w:p>
        </w:tc>
        <w:tc>
          <w:tcPr>
            <w:tcW w:type="dxa" w:w="2200"/>
          </w:tcPr>
          <w:p>
            <w:pPr>
              <w:spacing w:after="40" w:before="40"/>
              <w:jc w:val="left"/>
            </w:pPr>
            <w:r>
              <w:rPr>
                <w:rFonts w:ascii="Calibri" w:cs="Calibri" w:eastAsia="Calibri" w:hAnsi="Calibri"/>
                <w:b w:val="false"/>
                <w:bCs w:val="false"/>
                <w:color w:val="1C1916"/>
                <w:sz w:val="19"/>
                <w:szCs w:val="19"/>
              </w:rPr>
              <w:t xml:space="preserve">Tarifa completa (factura directa al paciente)</w:t>
            </w:r>
          </w:p>
        </w:tc>
        <w:tc>
          <w:tcPr>
            <w:tcW w:type="dxa" w:w="3160"/>
          </w:tcPr>
          <w:p>
            <w:pPr>
              <w:spacing w:after="40" w:before="40"/>
              <w:jc w:val="left"/>
            </w:pPr>
            <w:r>
              <w:rPr>
                <w:rFonts w:ascii="Calibri" w:cs="Calibri" w:eastAsia="Calibri" w:hAnsi="Calibri"/>
                <w:b w:val="false"/>
                <w:bCs w:val="false"/>
                <w:color w:val="1C1916"/>
                <w:sz w:val="19"/>
                <w:szCs w:val="19"/>
              </w:rPr>
              <w:t xml:space="preserve">N/A</w:t>
            </w:r>
          </w:p>
        </w:tc>
      </w:tr>
    </w:tbl>
    <w:p>
      <w:pPr>
        <w:spacing w:after="200"/>
      </w:pPr>
    </w:p>
    <w:p>
      <w:pPr>
        <w:pStyle w:val="Heading2"/>
        <w:spacing w:after="120" w:before="240"/>
      </w:pPr>
      <w:r>
        <w:rPr>
          <w:rFonts w:ascii="Calibri" w:cs="Calibri" w:eastAsia="Calibri" w:hAnsi="Calibri"/>
          <w:b/>
          <w:bCs/>
          <w:color w:val="1C1916"/>
          <w:sz w:val="26"/>
          <w:szCs w:val="26"/>
        </w:rPr>
        <w:t xml:space="preserve">4.1 ADRES BDUA — Consulta de Afiliación</w:t>
      </w:r>
    </w:p>
    <w:p>
      <w:pPr>
        <w:spacing w:after="120"/>
        <w:jc w:val="left"/>
      </w:pPr>
      <w:r>
        <w:rPr>
          <w:rFonts w:ascii="Calibri" w:cs="Calibri" w:eastAsia="Calibri" w:hAnsi="Calibri"/>
          <w:b w:val="false"/>
          <w:bCs w:val="false"/>
          <w:i w:val="false"/>
          <w:iCs w:val="false"/>
          <w:color w:val="1C1916"/>
          <w:sz w:val="21"/>
          <w:szCs w:val="21"/>
        </w:rPr>
        <w:t xml:space="preserve">La ADRES (Administradora de los Recursos del SGSS) mantiene la BDUA (Base de Datos Única de Afiliados). La consulta se hace por tipo y número de documento, y retorna:</w:t>
      </w:r>
    </w:p>
    <w:p>
      <w:pPr>
        <w:spacing w:after="60"/>
        <w:ind w:left="720" w:hanging="360"/>
      </w:pPr>
      <w:r>
        <w:rPr>
          <w:rFonts w:ascii="Calibri" w:cs="Calibri" w:eastAsia="Calibri" w:hAnsi="Calibri"/>
          <w:b w:val="false"/>
          <w:bCs w:val="false"/>
          <w:color w:val="1C1916"/>
          <w:sz w:val="21"/>
          <w:szCs w:val="21"/>
        </w:rPr>
        <w:t xml:space="preserve">• EPS o entidad responsable (ej: Sanitas, Nueva EPS, Sura, Mutual Ser)</w:t>
      </w:r>
    </w:p>
    <w:p>
      <w:pPr>
        <w:spacing w:after="60"/>
        <w:ind w:left="720" w:hanging="360"/>
      </w:pPr>
      <w:r>
        <w:rPr>
          <w:rFonts w:ascii="Calibri" w:cs="Calibri" w:eastAsia="Calibri" w:hAnsi="Calibri"/>
          <w:b w:val="false"/>
          <w:bCs w:val="false"/>
          <w:color w:val="1C1916"/>
          <w:sz w:val="21"/>
          <w:szCs w:val="21"/>
        </w:rPr>
        <w:t xml:space="preserve">• Régimen: Contributivo, Subsidiado, Especial, Excepción</w:t>
      </w:r>
    </w:p>
    <w:p>
      <w:pPr>
        <w:spacing w:after="60"/>
        <w:ind w:left="720" w:hanging="360"/>
      </w:pPr>
      <w:r>
        <w:rPr>
          <w:rFonts w:ascii="Calibri" w:cs="Calibri" w:eastAsia="Calibri" w:hAnsi="Calibri"/>
          <w:b w:val="false"/>
          <w:bCs w:val="false"/>
          <w:color w:val="1C1916"/>
          <w:sz w:val="21"/>
          <w:szCs w:val="21"/>
        </w:rPr>
        <w:t xml:space="preserve">• Estado de afiliación: Activo o Inactivo</w:t>
      </w:r>
    </w:p>
    <w:p>
      <w:pPr>
        <w:spacing w:after="60"/>
        <w:ind w:left="720" w:hanging="360"/>
      </w:pPr>
      <w:r>
        <w:rPr>
          <w:rFonts w:ascii="Calibri" w:cs="Calibri" w:eastAsia="Calibri" w:hAnsi="Calibri"/>
          <w:b w:val="false"/>
          <w:bCs w:val="false"/>
          <w:color w:val="1C1916"/>
          <w:sz w:val="21"/>
          <w:szCs w:val="21"/>
        </w:rPr>
        <w:t xml:space="preserve">• Fecha de inicio de afiliación</w:t>
      </w:r>
    </w:p>
    <w:p>
      <w:pPr>
        <w:spacing w:after="120"/>
        <w:jc w:val="left"/>
      </w:pPr>
      <w:r>
        <w:rPr>
          <w:rFonts w:ascii="Calibri" w:cs="Calibri" w:eastAsia="Calibri" w:hAnsi="Calibri"/>
          <w:b w:val="false"/>
          <w:bCs w:val="false"/>
          <w:i w:val="false"/>
          <w:iCs w:val="false"/>
          <w:color w:val="1C1916"/>
          <w:sz w:val="21"/>
          <w:szCs w:val="21"/>
        </w:rPr>
        <w:t xml:space="preserve">Fase 1 (Demo): El operador consulta manualmente en adres.gov.co y registra el resultado en Arthemis. Fase 2 (Producción): Automatización vía Make/N8N con scraping del portal ADRES o integración con web services cuando ADRES los habilite para IPS.</w:t>
      </w:r>
    </w:p>
    <w:p>
      <w:pPr>
        <w:pStyle w:val="Heading2"/>
        <w:spacing w:after="120" w:before="240"/>
      </w:pPr>
      <w:r>
        <w:rPr>
          <w:rFonts w:ascii="Calibri" w:cs="Calibri" w:eastAsia="Calibri" w:hAnsi="Calibri"/>
          <w:b/>
          <w:bCs/>
          <w:color w:val="1C1916"/>
          <w:sz w:val="26"/>
          <w:szCs w:val="26"/>
        </w:rPr>
        <w:t xml:space="preserve">4.2 Copagos — Circular 048/2025</w:t>
      </w:r>
    </w:p>
    <w:p>
      <w:pPr>
        <w:spacing w:after="120"/>
        <w:jc w:val="left"/>
      </w:pPr>
      <w:r>
        <w:rPr>
          <w:rFonts w:ascii="Calibri" w:cs="Calibri" w:eastAsia="Calibri" w:hAnsi="Calibri"/>
          <w:b w:val="false"/>
          <w:bCs w:val="false"/>
          <w:i w:val="false"/>
          <w:iCs w:val="false"/>
          <w:color w:val="1C1916"/>
          <w:sz w:val="21"/>
          <w:szCs w:val="21"/>
        </w:rPr>
        <w:t xml:space="preserve">El sistema calcula automáticamente el copago basado en los parámetros ya cargados en la tabla copago_param: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shd w:fill="5147C4" w:color="5147C4" w:val="clear"/>
          </w:tcPr>
          <w:p>
            <w:pPr>
              <w:spacing w:after="40" w:before="40"/>
              <w:jc w:val="left"/>
            </w:pPr>
            <w:r>
              <w:rPr>
                <w:rFonts w:ascii="Calibri" w:cs="Calibri" w:eastAsia="Calibri" w:hAnsi="Calibri"/>
                <w:b/>
                <w:bCs/>
                <w:color w:val="FFFFFF"/>
                <w:sz w:val="19"/>
                <w:szCs w:val="19"/>
              </w:rPr>
              <w:t xml:space="preserve">Condición</w:t>
            </w:r>
          </w:p>
        </w:tc>
        <w:tc>
          <w:tcPr>
            <w:tcW w:type="dxa" w:w="4360"/>
            <w:shd w:fill="5147C4" w:color="5147C4" w:val="clear"/>
          </w:tcPr>
          <w:p>
            <w:pPr>
              <w:spacing w:after="40" w:before="40"/>
              <w:jc w:val="left"/>
            </w:pPr>
            <w:r>
              <w:rPr>
                <w:rFonts w:ascii="Calibri" w:cs="Calibri" w:eastAsia="Calibri" w:hAnsi="Calibri"/>
                <w:b/>
                <w:bCs/>
                <w:color w:val="FFFFFF"/>
                <w:sz w:val="19"/>
                <w:szCs w:val="19"/>
              </w:rPr>
              <w:t xml:space="preserve">Copago</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 (Resucitación)</w:t>
            </w:r>
          </w:p>
        </w:tc>
        <w:tc>
          <w:tcPr>
            <w:tcW w:type="dxa" w:w="4360"/>
          </w:tcPr>
          <w:p>
            <w:pPr>
              <w:spacing w:after="40" w:before="40"/>
              <w:jc w:val="left"/>
            </w:pPr>
            <w:r>
              <w:rPr>
                <w:rFonts w:ascii="Calibri" w:cs="Calibri" w:eastAsia="Calibri" w:hAnsi="Calibri"/>
                <w:b w:val="false"/>
                <w:bCs w:val="false"/>
                <w:color w:val="1C1916"/>
                <w:sz w:val="19"/>
                <w:szCs w:val="19"/>
              </w:rPr>
              <w:t xml:space="preserve">Exento</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II (Emergencia)</w:t>
            </w:r>
          </w:p>
        </w:tc>
        <w:tc>
          <w:tcPr>
            <w:tcW w:type="dxa" w:w="4360"/>
          </w:tcPr>
          <w:p>
            <w:pPr>
              <w:spacing w:after="40" w:before="40"/>
              <w:jc w:val="left"/>
            </w:pPr>
            <w:r>
              <w:rPr>
                <w:rFonts w:ascii="Calibri" w:cs="Calibri" w:eastAsia="Calibri" w:hAnsi="Calibri"/>
                <w:b w:val="false"/>
                <w:bCs w:val="false"/>
                <w:color w:val="1C1916"/>
                <w:sz w:val="19"/>
                <w:szCs w:val="19"/>
              </w:rPr>
              <w:t xml:space="preserve">Exento</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III (Urgencia)</w:t>
            </w:r>
          </w:p>
        </w:tc>
        <w:tc>
          <w:tcPr>
            <w:tcW w:type="dxa" w:w="4360"/>
          </w:tcPr>
          <w:p>
            <w:pPr>
              <w:spacing w:after="40" w:before="40"/>
              <w:jc w:val="left"/>
            </w:pPr>
            <w:r>
              <w:rPr>
                <w:rFonts w:ascii="Calibri" w:cs="Calibri" w:eastAsia="Calibri" w:hAnsi="Calibri"/>
                <w:b w:val="false"/>
                <w:bCs w:val="false"/>
                <w:color w:val="1C1916"/>
                <w:sz w:val="19"/>
                <w:szCs w:val="19"/>
              </w:rPr>
              <w:t xml:space="preserve">Exento</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IV (Prioritaria) — Contributivo &lt; 2 SMLMV</w:t>
            </w:r>
          </w:p>
        </w:tc>
        <w:tc>
          <w:tcPr>
            <w:tcW w:type="dxa" w:w="4360"/>
          </w:tcPr>
          <w:p>
            <w:pPr>
              <w:spacing w:after="40" w:before="40"/>
              <w:jc w:val="left"/>
            </w:pPr>
            <w:r>
              <w:rPr>
                <w:rFonts w:ascii="Calibri" w:cs="Calibri" w:eastAsia="Calibri" w:hAnsi="Calibri"/>
                <w:b w:val="false"/>
                <w:bCs w:val="false"/>
                <w:color w:val="1C1916"/>
                <w:sz w:val="19"/>
                <w:szCs w:val="19"/>
              </w:rPr>
              <w:t xml:space="preserve">11.5% hasta $373,715</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IV (Prioritaria) — Contributivo 2-5 SMLMV</w:t>
            </w:r>
          </w:p>
        </w:tc>
        <w:tc>
          <w:tcPr>
            <w:tcW w:type="dxa" w:w="4360"/>
          </w:tcPr>
          <w:p>
            <w:pPr>
              <w:spacing w:after="40" w:before="40"/>
              <w:jc w:val="left"/>
            </w:pPr>
            <w:r>
              <w:rPr>
                <w:rFonts w:ascii="Calibri" w:cs="Calibri" w:eastAsia="Calibri" w:hAnsi="Calibri"/>
                <w:b w:val="false"/>
                <w:bCs w:val="false"/>
                <w:color w:val="1C1916"/>
                <w:sz w:val="19"/>
                <w:szCs w:val="19"/>
              </w:rPr>
              <w:t xml:space="preserve">17.3% hasta $1,497,644</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IV (Prioritaria) — Contributivo &gt; 5 SMLMV</w:t>
            </w:r>
          </w:p>
        </w:tc>
        <w:tc>
          <w:tcPr>
            <w:tcW w:type="dxa" w:w="4360"/>
          </w:tcPr>
          <w:p>
            <w:pPr>
              <w:spacing w:after="40" w:before="40"/>
              <w:jc w:val="left"/>
            </w:pPr>
            <w:r>
              <w:rPr>
                <w:rFonts w:ascii="Calibri" w:cs="Calibri" w:eastAsia="Calibri" w:hAnsi="Calibri"/>
                <w:b w:val="false"/>
                <w:bCs w:val="false"/>
                <w:color w:val="1C1916"/>
                <w:sz w:val="19"/>
                <w:szCs w:val="19"/>
              </w:rPr>
              <w:t xml:space="preserve">23.0% hasta $2,995,409</w:t>
            </w:r>
          </w:p>
        </w:tc>
      </w:tr>
      <w:tr>
        <w:tc>
          <w:tcPr>
            <w:tcW w:type="dxa" w:w="5000"/>
          </w:tcPr>
          <w:p>
            <w:pPr>
              <w:spacing w:after="40" w:before="40"/>
              <w:jc w:val="left"/>
            </w:pPr>
            <w:r>
              <w:rPr>
                <w:rFonts w:ascii="Calibri" w:cs="Calibri" w:eastAsia="Calibri" w:hAnsi="Calibri"/>
                <w:b w:val="false"/>
                <w:bCs w:val="false"/>
                <w:color w:val="1C1916"/>
                <w:sz w:val="19"/>
                <w:szCs w:val="19"/>
              </w:rPr>
              <w:t xml:space="preserve">Triage IV-V — Subsidiado</w:t>
            </w:r>
          </w:p>
        </w:tc>
        <w:tc>
          <w:tcPr>
            <w:tcW w:type="dxa" w:w="4360"/>
          </w:tcPr>
          <w:p>
            <w:pPr>
              <w:spacing w:after="40" w:before="40"/>
              <w:jc w:val="left"/>
            </w:pPr>
            <w:r>
              <w:rPr>
                <w:rFonts w:ascii="Calibri" w:cs="Calibri" w:eastAsia="Calibri" w:hAnsi="Calibri"/>
                <w:b w:val="false"/>
                <w:bCs w:val="false"/>
                <w:color w:val="1C1916"/>
                <w:sz w:val="19"/>
                <w:szCs w:val="19"/>
              </w:rPr>
              <w:t xml:space="preserve">10% hasta $651,155</w:t>
            </w:r>
          </w:p>
        </w:tc>
      </w:tr>
      <w:tr>
        <w:tc>
          <w:tcPr>
            <w:tcW w:type="dxa" w:w="5000"/>
          </w:tcPr>
          <w:p>
            <w:pPr>
              <w:spacing w:after="40" w:before="40"/>
              <w:jc w:val="left"/>
            </w:pPr>
            <w:r>
              <w:rPr>
                <w:rFonts w:ascii="Calibri" w:cs="Calibri" w:eastAsia="Calibri" w:hAnsi="Calibri"/>
                <w:b w:val="false"/>
                <w:bCs w:val="false"/>
                <w:color w:val="1C1916"/>
                <w:sz w:val="19"/>
                <w:szCs w:val="19"/>
              </w:rPr>
              <w:t xml:space="preserve">Menores de 18 años</w:t>
            </w:r>
          </w:p>
        </w:tc>
        <w:tc>
          <w:tcPr>
            <w:tcW w:type="dxa" w:w="4360"/>
          </w:tcPr>
          <w:p>
            <w:pPr>
              <w:spacing w:after="40" w:before="40"/>
              <w:jc w:val="left"/>
            </w:pPr>
            <w:r>
              <w:rPr>
                <w:rFonts w:ascii="Calibri" w:cs="Calibri" w:eastAsia="Calibri" w:hAnsi="Calibri"/>
                <w:b w:val="false"/>
                <w:bCs w:val="false"/>
                <w:color w:val="1C1916"/>
                <w:sz w:val="19"/>
                <w:szCs w:val="19"/>
              </w:rPr>
              <w:t xml:space="preserve">Exento siempre</w:t>
            </w:r>
          </w:p>
        </w:tc>
      </w:tr>
      <w:tr>
        <w:tc>
          <w:tcPr>
            <w:tcW w:type="dxa" w:w="5000"/>
          </w:tcPr>
          <w:p>
            <w:pPr>
              <w:spacing w:after="40" w:before="40"/>
              <w:jc w:val="left"/>
            </w:pPr>
            <w:r>
              <w:rPr>
                <w:rFonts w:ascii="Calibri" w:cs="Calibri" w:eastAsia="Calibri" w:hAnsi="Calibri"/>
                <w:b w:val="false"/>
                <w:bCs w:val="false"/>
                <w:color w:val="1C1916"/>
                <w:sz w:val="19"/>
                <w:szCs w:val="19"/>
              </w:rPr>
              <w:t xml:space="preserve">Embarazadas (parto/postparto)</w:t>
            </w:r>
          </w:p>
        </w:tc>
        <w:tc>
          <w:tcPr>
            <w:tcW w:type="dxa" w:w="4360"/>
          </w:tcPr>
          <w:p>
            <w:pPr>
              <w:spacing w:after="40" w:before="40"/>
              <w:jc w:val="left"/>
            </w:pPr>
            <w:r>
              <w:rPr>
                <w:rFonts w:ascii="Calibri" w:cs="Calibri" w:eastAsia="Calibri" w:hAnsi="Calibri"/>
                <w:b w:val="false"/>
                <w:bCs w:val="false"/>
                <w:color w:val="1C1916"/>
                <w:sz w:val="19"/>
                <w:szCs w:val="19"/>
              </w:rPr>
              <w:t xml:space="preserve">Exento siempre</w:t>
            </w:r>
          </w:p>
        </w:tc>
      </w:tr>
      <w:tr>
        <w:tc>
          <w:tcPr>
            <w:tcW w:type="dxa" w:w="5000"/>
          </w:tcPr>
          <w:p>
            <w:pPr>
              <w:spacing w:after="40" w:before="40"/>
              <w:jc w:val="left"/>
            </w:pPr>
            <w:r>
              <w:rPr>
                <w:rFonts w:ascii="Calibri" w:cs="Calibri" w:eastAsia="Calibri" w:hAnsi="Calibri"/>
                <w:b w:val="false"/>
                <w:bCs w:val="false"/>
                <w:color w:val="1C1916"/>
                <w:sz w:val="19"/>
                <w:szCs w:val="19"/>
              </w:rPr>
              <w:t xml:space="preserve">Alto costo (cáncer, VIH, raras)</w:t>
            </w:r>
          </w:p>
        </w:tc>
        <w:tc>
          <w:tcPr>
            <w:tcW w:type="dxa" w:w="4360"/>
          </w:tcPr>
          <w:p>
            <w:pPr>
              <w:spacing w:after="40" w:before="40"/>
              <w:jc w:val="left"/>
            </w:pPr>
            <w:r>
              <w:rPr>
                <w:rFonts w:ascii="Calibri" w:cs="Calibri" w:eastAsia="Calibri" w:hAnsi="Calibri"/>
                <w:b w:val="false"/>
                <w:bCs w:val="false"/>
                <w:color w:val="1C1916"/>
                <w:sz w:val="19"/>
                <w:szCs w:val="19"/>
              </w:rPr>
              <w:t xml:space="preserve">Exento siempre</w:t>
            </w:r>
          </w:p>
        </w:tc>
      </w:tr>
      <w:tr>
        <w:tc>
          <w:tcPr>
            <w:tcW w:type="dxa" w:w="5000"/>
          </w:tcPr>
          <w:p>
            <w:pPr>
              <w:spacing w:after="40" w:before="40"/>
              <w:jc w:val="left"/>
            </w:pPr>
            <w:r>
              <w:rPr>
                <w:rFonts w:ascii="Calibri" w:cs="Calibri" w:eastAsia="Calibri" w:hAnsi="Calibri"/>
                <w:b w:val="false"/>
                <w:bCs w:val="false"/>
                <w:color w:val="1C1916"/>
                <w:sz w:val="19"/>
                <w:szCs w:val="19"/>
              </w:rPr>
              <w:t xml:space="preserve">Adultos &gt;60 en Sisbén nivel 1</w:t>
            </w:r>
          </w:p>
        </w:tc>
        <w:tc>
          <w:tcPr>
            <w:tcW w:type="dxa" w:w="4360"/>
          </w:tcPr>
          <w:p>
            <w:pPr>
              <w:spacing w:after="40" w:before="40"/>
              <w:jc w:val="left"/>
            </w:pPr>
            <w:r>
              <w:rPr>
                <w:rFonts w:ascii="Calibri" w:cs="Calibri" w:eastAsia="Calibri" w:hAnsi="Calibri"/>
                <w:b w:val="false"/>
                <w:bCs w:val="false"/>
                <w:color w:val="1C1916"/>
                <w:sz w:val="19"/>
                <w:szCs w:val="19"/>
              </w:rPr>
              <w:t xml:space="preserve">Exento siempre</w:t>
            </w:r>
          </w:p>
        </w:tc>
      </w:tr>
      <w:tr>
        <w:tc>
          <w:tcPr>
            <w:tcW w:type="dxa" w:w="5000"/>
          </w:tcPr>
          <w:p>
            <w:pPr>
              <w:spacing w:after="40" w:before="40"/>
              <w:jc w:val="left"/>
            </w:pPr>
            <w:r>
              <w:rPr>
                <w:rFonts w:ascii="Calibri" w:cs="Calibri" w:eastAsia="Calibri" w:hAnsi="Calibri"/>
                <w:b w:val="false"/>
                <w:bCs w:val="false"/>
                <w:color w:val="1C1916"/>
                <w:sz w:val="19"/>
                <w:szCs w:val="19"/>
              </w:rPr>
              <w:t xml:space="preserve">Víctimas conflicto armado</w:t>
            </w:r>
          </w:p>
        </w:tc>
        <w:tc>
          <w:tcPr>
            <w:tcW w:type="dxa" w:w="4360"/>
          </w:tcPr>
          <w:p>
            <w:pPr>
              <w:spacing w:after="40" w:before="40"/>
              <w:jc w:val="left"/>
            </w:pPr>
            <w:r>
              <w:rPr>
                <w:rFonts w:ascii="Calibri" w:cs="Calibri" w:eastAsia="Calibri" w:hAnsi="Calibri"/>
                <w:b w:val="false"/>
                <w:bCs w:val="false"/>
                <w:color w:val="1C1916"/>
                <w:sz w:val="19"/>
                <w:szCs w:val="19"/>
              </w:rPr>
              <w:t xml:space="preserve">Exento siempre</w:t>
            </w:r>
          </w:p>
        </w:tc>
      </w:tr>
    </w:tbl>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5. Modelo de Datos</w:t>
      </w:r>
    </w:p>
    <w:p>
      <w:pPr>
        <w:spacing w:after="120"/>
        <w:jc w:val="left"/>
      </w:pPr>
      <w:r>
        <w:rPr>
          <w:rFonts w:ascii="Calibri" w:cs="Calibri" w:eastAsia="Calibri" w:hAnsi="Calibri"/>
          <w:b w:val="false"/>
          <w:bCs w:val="false"/>
          <w:i w:val="false"/>
          <w:iCs w:val="false"/>
          <w:color w:val="1C1916"/>
          <w:sz w:val="21"/>
          <w:szCs w:val="21"/>
        </w:rPr>
        <w:t xml:space="preserve">El módulo extiende las tablas existentes y agrega nuevas para soportar la funcionalidad completa:</w:t>
      </w:r>
    </w:p>
    <w:p>
      <w:pPr>
        <w:pStyle w:val="Heading2"/>
        <w:spacing w:after="120" w:before="240"/>
      </w:pPr>
      <w:r>
        <w:rPr>
          <w:rFonts w:ascii="Calibri" w:cs="Calibri" w:eastAsia="Calibri" w:hAnsi="Calibri"/>
          <w:b/>
          <w:bCs/>
          <w:color w:val="1C1916"/>
          <w:sz w:val="26"/>
          <w:szCs w:val="26"/>
        </w:rPr>
        <w:t xml:space="preserve">5.1 Extensiones a tabla admisiones</w:t>
      </w:r>
    </w:p>
    <w:p>
      <w:pPr>
        <w:spacing w:after="120"/>
        <w:jc w:val="left"/>
      </w:pPr>
      <w:r>
        <w:rPr>
          <w:rFonts w:ascii="Calibri" w:cs="Calibri" w:eastAsia="Calibri" w:hAnsi="Calibri"/>
          <w:b w:val="false"/>
          <w:bCs w:val="false"/>
          <w:i w:val="false"/>
          <w:iCs w:val="false"/>
          <w:color w:val="1C1916"/>
          <w:sz w:val="21"/>
          <w:szCs w:val="21"/>
        </w:rPr>
        <w:t xml:space="preserve">Nuevas columnas para soportar el flujo de admisiones urgencias: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shd w:fill="5147C4" w:color="5147C4" w:val="clear"/>
          </w:tcPr>
          <w:p>
            <w:pPr>
              <w:spacing w:after="40" w:before="40"/>
              <w:jc w:val="left"/>
            </w:pPr>
            <w:r>
              <w:rPr>
                <w:rFonts w:ascii="Calibri" w:cs="Calibri" w:eastAsia="Calibri" w:hAnsi="Calibri"/>
                <w:b/>
                <w:bCs/>
                <w:color w:val="FFFFFF"/>
                <w:sz w:val="19"/>
                <w:szCs w:val="19"/>
              </w:rPr>
              <w:t xml:space="preserve">Columna</w:t>
            </w:r>
          </w:p>
        </w:tc>
        <w:tc>
          <w:tcPr>
            <w:tcW w:type="dxa" w:w="1500"/>
            <w:shd w:fill="5147C4" w:color="5147C4" w:val="clear"/>
          </w:tcPr>
          <w:p>
            <w:pPr>
              <w:spacing w:after="40" w:before="40"/>
              <w:jc w:val="left"/>
            </w:pPr>
            <w:r>
              <w:rPr>
                <w:rFonts w:ascii="Calibri" w:cs="Calibri" w:eastAsia="Calibri" w:hAnsi="Calibri"/>
                <w:b/>
                <w:bCs/>
                <w:color w:val="FFFFFF"/>
                <w:sz w:val="19"/>
                <w:szCs w:val="19"/>
              </w:rPr>
              <w:t xml:space="preserve">Tipo</w:t>
            </w:r>
          </w:p>
        </w:tc>
        <w:tc>
          <w:tcPr>
            <w:tcW w:type="dxa" w:w="4860"/>
            <w:shd w:fill="5147C4" w:color="5147C4" w:val="clear"/>
          </w:tcPr>
          <w:p>
            <w:pPr>
              <w:spacing w:after="40" w:before="40"/>
              <w:jc w:val="left"/>
            </w:pPr>
            <w:r>
              <w:rPr>
                <w:rFonts w:ascii="Calibri" w:cs="Calibri" w:eastAsia="Calibri" w:hAnsi="Calibri"/>
                <w:b/>
                <w:bCs/>
                <w:color w:val="FFFFFF"/>
                <w:sz w:val="19"/>
                <w:szCs w:val="19"/>
              </w:rPr>
              <w:t xml:space="preserve">Descripción</w:t>
            </w:r>
          </w:p>
        </w:tc>
      </w:tr>
      <w:tr>
        <w:tc>
          <w:tcPr>
            <w:tcW w:type="dxa" w:w="3000"/>
          </w:tcPr>
          <w:p>
            <w:pPr>
              <w:spacing w:after="40" w:before="40"/>
              <w:jc w:val="left"/>
            </w:pPr>
            <w:r>
              <w:rPr>
                <w:rFonts w:ascii="Calibri" w:cs="Calibri" w:eastAsia="Calibri" w:hAnsi="Calibri"/>
                <w:b w:val="false"/>
                <w:bCs w:val="false"/>
                <w:color w:val="1C1916"/>
                <w:sz w:val="19"/>
                <w:szCs w:val="19"/>
              </w:rPr>
              <w:t xml:space="preserve">pagador_tipo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eps_contributivo | eps_subsidiado | arl | soat | poliza | particular</w:t>
            </w:r>
          </w:p>
        </w:tc>
      </w:tr>
      <w:tr>
        <w:tc>
          <w:tcPr>
            <w:tcW w:type="dxa" w:w="3000"/>
          </w:tcPr>
          <w:p>
            <w:pPr>
              <w:spacing w:after="40" w:before="40"/>
              <w:jc w:val="left"/>
            </w:pPr>
            <w:r>
              <w:rPr>
                <w:rFonts w:ascii="Calibri" w:cs="Calibri" w:eastAsia="Calibri" w:hAnsi="Calibri"/>
                <w:b w:val="false"/>
                <w:bCs w:val="false"/>
                <w:color w:val="1C1916"/>
                <w:sz w:val="19"/>
                <w:szCs w:val="19"/>
              </w:rPr>
              <w:t xml:space="preserve">pagador_nombre</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Nombre del pagador (ej: "Sanitas", "Sura ARL")</w:t>
            </w:r>
          </w:p>
        </w:tc>
      </w:tr>
      <w:tr>
        <w:tc>
          <w:tcPr>
            <w:tcW w:type="dxa" w:w="3000"/>
          </w:tcPr>
          <w:p>
            <w:pPr>
              <w:spacing w:after="40" w:before="40"/>
              <w:jc w:val="left"/>
            </w:pPr>
            <w:r>
              <w:rPr>
                <w:rFonts w:ascii="Calibri" w:cs="Calibri" w:eastAsia="Calibri" w:hAnsi="Calibri"/>
                <w:b w:val="false"/>
                <w:bCs w:val="false"/>
                <w:color w:val="1C1916"/>
                <w:sz w:val="19"/>
                <w:szCs w:val="19"/>
              </w:rPr>
              <w:t xml:space="preserve">pagador_codigo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Código del pagador en ADRES/Supersalud</w:t>
            </w:r>
          </w:p>
        </w:tc>
      </w:tr>
      <w:tr>
        <w:tc>
          <w:tcPr>
            <w:tcW w:type="dxa" w:w="3000"/>
          </w:tcPr>
          <w:p>
            <w:pPr>
              <w:spacing w:after="40" w:before="40"/>
              <w:jc w:val="left"/>
            </w:pPr>
            <w:r>
              <w:rPr>
                <w:rFonts w:ascii="Calibri" w:cs="Calibri" w:eastAsia="Calibri" w:hAnsi="Calibri"/>
                <w:b w:val="false"/>
                <w:bCs w:val="false"/>
                <w:color w:val="1C1916"/>
                <w:sz w:val="19"/>
                <w:szCs w:val="19"/>
              </w:rPr>
              <w:t xml:space="preserve">regimen</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contributivo | subsidiado | especial | excepcion</w:t>
            </w:r>
          </w:p>
        </w:tc>
      </w:tr>
      <w:tr>
        <w:tc>
          <w:tcPr>
            <w:tcW w:type="dxa" w:w="3000"/>
          </w:tcPr>
          <w:p>
            <w:pPr>
              <w:spacing w:after="40" w:before="40"/>
              <w:jc w:val="left"/>
            </w:pPr>
            <w:r>
              <w:rPr>
                <w:rFonts w:ascii="Calibri" w:cs="Calibri" w:eastAsia="Calibri" w:hAnsi="Calibri"/>
                <w:b w:val="false"/>
                <w:bCs w:val="false"/>
                <w:color w:val="1C1916"/>
                <w:sz w:val="19"/>
                <w:szCs w:val="19"/>
              </w:rPr>
              <w:t xml:space="preserve">afiliacion_estado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activo | inactivo | pendiente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afiliacion_validada_en</w:t>
            </w:r>
          </w:p>
        </w:tc>
        <w:tc>
          <w:tcPr>
            <w:tcW w:type="dxa" w:w="1500"/>
          </w:tcPr>
          <w:p>
            <w:pPr>
              <w:spacing w:after="40" w:before="40"/>
              <w:jc w:val="left"/>
            </w:pPr>
            <w:r>
              <w:rPr>
                <w:rFonts w:ascii="Calibri" w:cs="Calibri" w:eastAsia="Calibri" w:hAnsi="Calibri"/>
                <w:b w:val="false"/>
                <w:bCs w:val="false"/>
                <w:color w:val="1C1916"/>
                <w:sz w:val="19"/>
                <w:szCs w:val="19"/>
              </w:rPr>
              <w:t xml:space="preserve">TIMESTAMP</w:t>
            </w:r>
          </w:p>
        </w:tc>
        <w:tc>
          <w:tcPr>
            <w:tcW w:type="dxa" w:w="4860"/>
          </w:tcPr>
          <w:p>
            <w:pPr>
              <w:spacing w:after="40" w:before="40"/>
              <w:jc w:val="left"/>
            </w:pPr>
            <w:r>
              <w:rPr>
                <w:rFonts w:ascii="Calibri" w:cs="Calibri" w:eastAsia="Calibri" w:hAnsi="Calibri"/>
                <w:b w:val="false"/>
                <w:bCs w:val="false"/>
                <w:color w:val="1C1916"/>
                <w:sz w:val="19"/>
                <w:szCs w:val="19"/>
              </w:rPr>
              <w:t xml:space="preserve">Momento de la validación de derechos</w:t>
            </w:r>
          </w:p>
        </w:tc>
      </w:tr>
      <w:tr>
        <w:tc>
          <w:tcPr>
            <w:tcW w:type="dxa" w:w="3000"/>
          </w:tcPr>
          <w:p>
            <w:pPr>
              <w:spacing w:after="40" w:before="40"/>
              <w:jc w:val="left"/>
            </w:pPr>
            <w:r>
              <w:rPr>
                <w:rFonts w:ascii="Calibri" w:cs="Calibri" w:eastAsia="Calibri" w:hAnsi="Calibri"/>
                <w:b w:val="false"/>
                <w:bCs w:val="false"/>
                <w:color w:val="1C1916"/>
                <w:sz w:val="19"/>
                <w:szCs w:val="19"/>
              </w:rPr>
              <w:t xml:space="preserve">afiliacion_validada_por</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Usuario que validó</w:t>
            </w:r>
          </w:p>
        </w:tc>
      </w:tr>
      <w:tr>
        <w:tc>
          <w:tcPr>
            <w:tcW w:type="dxa" w:w="3000"/>
          </w:tcPr>
          <w:p>
            <w:pPr>
              <w:spacing w:after="40" w:before="40"/>
              <w:jc w:val="left"/>
            </w:pPr>
            <w:r>
              <w:rPr>
                <w:rFonts w:ascii="Calibri" w:cs="Calibri" w:eastAsia="Calibri" w:hAnsi="Calibri"/>
                <w:b w:val="false"/>
                <w:bCs w:val="false"/>
                <w:color w:val="1C1916"/>
                <w:sz w:val="19"/>
                <w:szCs w:val="19"/>
              </w:rPr>
              <w:t xml:space="preserve">numero_autorizacion</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Número de autorización del pagador (ya existe)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causa_externa</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Código RIPS causa externa (accidente, enfermedad, etc.)</w:t>
            </w:r>
          </w:p>
        </w:tc>
      </w:tr>
      <w:tr>
        <w:tc>
          <w:tcPr>
            <w:tcW w:type="dxa" w:w="3000"/>
          </w:tcPr>
          <w:p>
            <w:pPr>
              <w:spacing w:after="40" w:before="40"/>
              <w:jc w:val="left"/>
            </w:pPr>
            <w:r>
              <w:rPr>
                <w:rFonts w:ascii="Calibri" w:cs="Calibri" w:eastAsia="Calibri" w:hAnsi="Calibri"/>
                <w:b w:val="false"/>
                <w:bCs w:val="false"/>
                <w:color w:val="1C1916"/>
                <w:sz w:val="19"/>
                <w:szCs w:val="19"/>
              </w:rPr>
              <w:t xml:space="preserve">dx_ingreso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CIE-10 diagnóstico principal ingreso</w:t>
            </w:r>
          </w:p>
        </w:tc>
      </w:tr>
      <w:tr>
        <w:tc>
          <w:tcPr>
            <w:tcW w:type="dxa" w:w="3000"/>
          </w:tcPr>
          <w:p>
            <w:pPr>
              <w:spacing w:after="40" w:before="40"/>
              <w:jc w:val="left"/>
            </w:pPr>
            <w:r>
              <w:rPr>
                <w:rFonts w:ascii="Calibri" w:cs="Calibri" w:eastAsia="Calibri" w:hAnsi="Calibri"/>
                <w:b w:val="false"/>
                <w:bCs w:val="false"/>
                <w:color w:val="1C1916"/>
                <w:sz w:val="19"/>
                <w:szCs w:val="19"/>
              </w:rPr>
              <w:t xml:space="preserve">dx_ingreso_rel1</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CIE-10 diagnóstico relacionado ingreso 1</w:t>
            </w:r>
          </w:p>
        </w:tc>
      </w:tr>
      <w:tr>
        <w:tc>
          <w:tcPr>
            <w:tcW w:type="dxa" w:w="3000"/>
          </w:tcPr>
          <w:p>
            <w:pPr>
              <w:spacing w:after="40" w:before="40"/>
              <w:jc w:val="left"/>
            </w:pPr>
            <w:r>
              <w:rPr>
                <w:rFonts w:ascii="Calibri" w:cs="Calibri" w:eastAsia="Calibri" w:hAnsi="Calibri"/>
                <w:b w:val="false"/>
                <w:bCs w:val="false"/>
                <w:color w:val="1C1916"/>
                <w:sz w:val="19"/>
                <w:szCs w:val="19"/>
              </w:rPr>
              <w:t xml:space="preserve">dx_ingreso_rel2</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CIE-10 diagnóstico relacionado ingreso 2</w:t>
            </w:r>
          </w:p>
        </w:tc>
      </w:tr>
      <w:tr>
        <w:tc>
          <w:tcPr>
            <w:tcW w:type="dxa" w:w="3000"/>
          </w:tcPr>
          <w:p>
            <w:pPr>
              <w:spacing w:after="40" w:before="40"/>
              <w:jc w:val="left"/>
            </w:pPr>
            <w:r>
              <w:rPr>
                <w:rFonts w:ascii="Calibri" w:cs="Calibri" w:eastAsia="Calibri" w:hAnsi="Calibri"/>
                <w:b w:val="false"/>
                <w:bCs w:val="false"/>
                <w:color w:val="1C1916"/>
                <w:sz w:val="19"/>
                <w:szCs w:val="19"/>
              </w:rPr>
              <w:t xml:space="preserve">dx_ingreso_rel3</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CIE-10 diagnóstico relacionado ingreso 3</w:t>
            </w:r>
          </w:p>
        </w:tc>
      </w:tr>
      <w:tr>
        <w:tc>
          <w:tcPr>
            <w:tcW w:type="dxa" w:w="3000"/>
          </w:tcPr>
          <w:p>
            <w:pPr>
              <w:spacing w:after="40" w:before="40"/>
              <w:jc w:val="left"/>
            </w:pPr>
            <w:r>
              <w:rPr>
                <w:rFonts w:ascii="Calibri" w:cs="Calibri" w:eastAsia="Calibri" w:hAnsi="Calibri"/>
                <w:b w:val="false"/>
                <w:bCs w:val="false"/>
                <w:color w:val="1C1916"/>
                <w:sz w:val="19"/>
                <w:szCs w:val="19"/>
              </w:rPr>
              <w:t xml:space="preserve">dx_egreso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CIE-10 diagnóstico principal egreso</w:t>
            </w:r>
          </w:p>
        </w:tc>
      </w:tr>
      <w:tr>
        <w:tc>
          <w:tcPr>
            <w:tcW w:type="dxa" w:w="3000"/>
          </w:tcPr>
          <w:p>
            <w:pPr>
              <w:spacing w:after="40" w:before="40"/>
              <w:jc w:val="left"/>
            </w:pPr>
            <w:r>
              <w:rPr>
                <w:rFonts w:ascii="Calibri" w:cs="Calibri" w:eastAsia="Calibri" w:hAnsi="Calibri"/>
                <w:b w:val="false"/>
                <w:bCs w:val="false"/>
                <w:color w:val="1C1916"/>
                <w:sz w:val="19"/>
                <w:szCs w:val="19"/>
              </w:rPr>
              <w:t xml:space="preserve">condicion_salida</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Código condición salida urgencia (RIPS)</w:t>
            </w:r>
          </w:p>
        </w:tc>
      </w:tr>
      <w:tr>
        <w:tc>
          <w:tcPr>
            <w:tcW w:type="dxa" w:w="3000"/>
          </w:tcPr>
          <w:p>
            <w:pPr>
              <w:spacing w:after="40" w:before="40"/>
              <w:jc w:val="left"/>
            </w:pPr>
            <w:r>
              <w:rPr>
                <w:rFonts w:ascii="Calibri" w:cs="Calibri" w:eastAsia="Calibri" w:hAnsi="Calibri"/>
                <w:b w:val="false"/>
                <w:bCs w:val="false"/>
                <w:color w:val="1C1916"/>
                <w:sz w:val="19"/>
                <w:szCs w:val="19"/>
              </w:rPr>
              <w:t xml:space="preserve">copago_calculado</w:t>
            </w:r>
          </w:p>
        </w:tc>
        <w:tc>
          <w:tcPr>
            <w:tcW w:type="dxa" w:w="1500"/>
          </w:tcPr>
          <w:p>
            <w:pPr>
              <w:spacing w:after="40" w:before="40"/>
              <w:jc w:val="left"/>
            </w:pPr>
            <w:r>
              <w:rPr>
                <w:rFonts w:ascii="Calibri" w:cs="Calibri" w:eastAsia="Calibri" w:hAnsi="Calibri"/>
                <w:b w:val="false"/>
                <w:bCs w:val="false"/>
                <w:color w:val="1C1916"/>
                <w:sz w:val="19"/>
                <w:szCs w:val="19"/>
              </w:rPr>
              <w:t xml:space="preserve">REAL</w:t>
            </w:r>
          </w:p>
        </w:tc>
        <w:tc>
          <w:tcPr>
            <w:tcW w:type="dxa" w:w="4860"/>
          </w:tcPr>
          <w:p>
            <w:pPr>
              <w:spacing w:after="40" w:before="40"/>
              <w:jc w:val="left"/>
            </w:pPr>
            <w:r>
              <w:rPr>
                <w:rFonts w:ascii="Calibri" w:cs="Calibri" w:eastAsia="Calibri" w:hAnsi="Calibri"/>
                <w:b w:val="false"/>
                <w:bCs w:val="false"/>
                <w:color w:val="1C1916"/>
                <w:sz w:val="19"/>
                <w:szCs w:val="19"/>
              </w:rPr>
              <w:t xml:space="preserve">Copago calculado automáticamente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copago_exento</w:t>
            </w:r>
          </w:p>
        </w:tc>
        <w:tc>
          <w:tcPr>
            <w:tcW w:type="dxa" w:w="1500"/>
          </w:tcPr>
          <w:p>
            <w:pPr>
              <w:spacing w:after="40" w:before="40"/>
              <w:jc w:val="left"/>
            </w:pPr>
            <w:r>
              <w:rPr>
                <w:rFonts w:ascii="Calibri" w:cs="Calibri" w:eastAsia="Calibri" w:hAnsi="Calibri"/>
                <w:b w:val="false"/>
                <w:bCs w:val="false"/>
                <w:color w:val="1C1916"/>
                <w:sz w:val="19"/>
                <w:szCs w:val="19"/>
              </w:rPr>
              <w:t xml:space="preserve">INTEGER</w:t>
            </w:r>
          </w:p>
        </w:tc>
        <w:tc>
          <w:tcPr>
            <w:tcW w:type="dxa" w:w="4860"/>
          </w:tcPr>
          <w:p>
            <w:pPr>
              <w:spacing w:after="40" w:before="40"/>
              <w:jc w:val="left"/>
            </w:pPr>
            <w:r>
              <w:rPr>
                <w:rFonts w:ascii="Calibri" w:cs="Calibri" w:eastAsia="Calibri" w:hAnsi="Calibri"/>
                <w:b w:val="false"/>
                <w:bCs w:val="false"/>
                <w:color w:val="1C1916"/>
                <w:sz w:val="19"/>
                <w:szCs w:val="19"/>
              </w:rPr>
              <w:t xml:space="preserve">1 si está exento de copago</w:t>
            </w:r>
          </w:p>
        </w:tc>
      </w:tr>
      <w:tr>
        <w:tc>
          <w:tcPr>
            <w:tcW w:type="dxa" w:w="3000"/>
          </w:tcPr>
          <w:p>
            <w:pPr>
              <w:spacing w:after="40" w:before="40"/>
              <w:jc w:val="left"/>
            </w:pPr>
            <w:r>
              <w:rPr>
                <w:rFonts w:ascii="Calibri" w:cs="Calibri" w:eastAsia="Calibri" w:hAnsi="Calibri"/>
                <w:b w:val="false"/>
                <w:bCs w:val="false"/>
                <w:color w:val="1C1916"/>
                <w:sz w:val="19"/>
                <w:szCs w:val="19"/>
              </w:rPr>
              <w:t xml:space="preserve">copago_motivo_exencion</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Motivo de exención (triage I-III, menor, embarazo, etc.)</w:t>
            </w:r>
          </w:p>
        </w:tc>
      </w:tr>
      <w:tr>
        <w:tc>
          <w:tcPr>
            <w:tcW w:type="dxa" w:w="3000"/>
          </w:tcPr>
          <w:p>
            <w:pPr>
              <w:spacing w:after="40" w:before="40"/>
              <w:jc w:val="left"/>
            </w:pPr>
            <w:r>
              <w:rPr>
                <w:rFonts w:ascii="Calibri" w:cs="Calibri" w:eastAsia="Calibri" w:hAnsi="Calibri"/>
                <w:b w:val="false"/>
                <w:bCs w:val="false"/>
                <w:color w:val="1C1916"/>
                <w:sz w:val="19"/>
                <w:szCs w:val="19"/>
              </w:rPr>
              <w:t xml:space="preserve">acompanante_nombre</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Nombre del acompañante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acompanante_parentesco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Parentesco del acompañante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acompanante_celular</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Celular del acompañante</w:t>
            </w:r>
          </w:p>
        </w:tc>
      </w:tr>
      <w:tr>
        <w:tc>
          <w:tcPr>
            <w:tcW w:type="dxa" w:w="3000"/>
          </w:tcPr>
          <w:p>
            <w:pPr>
              <w:spacing w:after="40" w:before="40"/>
              <w:jc w:val="left"/>
            </w:pPr>
            <w:r>
              <w:rPr>
                <w:rFonts w:ascii="Calibri" w:cs="Calibri" w:eastAsia="Calibri" w:hAnsi="Calibri"/>
                <w:b w:val="false"/>
                <w:bCs w:val="false"/>
                <w:color w:val="1C1916"/>
                <w:sz w:val="19"/>
                <w:szCs w:val="19"/>
              </w:rPr>
              <w:t xml:space="preserve">admision_operador</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Usuario que realizó la admisión</w:t>
            </w:r>
          </w:p>
        </w:tc>
      </w:tr>
      <w:tr>
        <w:tc>
          <w:tcPr>
            <w:tcW w:type="dxa" w:w="3000"/>
          </w:tcPr>
          <w:p>
            <w:pPr>
              <w:spacing w:after="40" w:before="40"/>
              <w:jc w:val="left"/>
            </w:pPr>
            <w:r>
              <w:rPr>
                <w:rFonts w:ascii="Calibri" w:cs="Calibri" w:eastAsia="Calibri" w:hAnsi="Calibri"/>
                <w:b w:val="false"/>
                <w:bCs w:val="false"/>
                <w:color w:val="1C1916"/>
                <w:sz w:val="19"/>
                <w:szCs w:val="19"/>
              </w:rPr>
              <w:t xml:space="preserve">admision_puesto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4860"/>
          </w:tcPr>
          <w:p>
            <w:pPr>
              <w:spacing w:after="40" w:before="40"/>
              <w:jc w:val="left"/>
            </w:pPr>
            <w:r>
              <w:rPr>
                <w:rFonts w:ascii="Calibri" w:cs="Calibri" w:eastAsia="Calibri" w:hAnsi="Calibri"/>
                <w:b w:val="false"/>
                <w:bCs w:val="false"/>
                <w:color w:val="1C1916"/>
                <w:sz w:val="19"/>
                <w:szCs w:val="19"/>
              </w:rPr>
              <w:t xml:space="preserve">Puesto desde donde se realizó la admisión</w:t>
            </w:r>
          </w:p>
        </w:tc>
      </w:tr>
    </w:tbl>
    <w:p>
      <w:pPr>
        <w:spacing w:after="200"/>
      </w:pPr>
    </w:p>
    <w:p>
      <w:pPr>
        <w:pStyle w:val="Heading2"/>
        <w:spacing w:after="120" w:before="240"/>
      </w:pPr>
      <w:r>
        <w:rPr>
          <w:rFonts w:ascii="Calibri" w:cs="Calibri" w:eastAsia="Calibri" w:hAnsi="Calibri"/>
          <w:b/>
          <w:bCs/>
          <w:color w:val="1C1916"/>
          <w:sz w:val="26"/>
          <w:szCs w:val="26"/>
        </w:rPr>
        <w:t xml:space="preserve">5.2 Nueva tabla: admision_timeline</w:t>
      </w:r>
    </w:p>
    <w:p>
      <w:pPr>
        <w:spacing w:after="120"/>
        <w:jc w:val="left"/>
      </w:pPr>
      <w:r>
        <w:rPr>
          <w:rFonts w:ascii="Calibri" w:cs="Calibri" w:eastAsia="Calibri" w:hAnsi="Calibri"/>
          <w:b w:val="false"/>
          <w:bCs w:val="false"/>
          <w:i w:val="false"/>
          <w:iCs w:val="false"/>
          <w:color w:val="1C1916"/>
          <w:sz w:val="21"/>
          <w:szCs w:val="21"/>
        </w:rPr>
        <w:t xml:space="preserve">Registro granular de cada evento en la vida de una admisión. Complementa audit_trail con datos estructurados específicos del flujo clínico: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shd w:fill="5147C4" w:color="5147C4" w:val="clear"/>
          </w:tcPr>
          <w:p>
            <w:pPr>
              <w:spacing w:after="40" w:before="40"/>
              <w:jc w:val="left"/>
            </w:pPr>
            <w:r>
              <w:rPr>
                <w:rFonts w:ascii="Calibri" w:cs="Calibri" w:eastAsia="Calibri" w:hAnsi="Calibri"/>
                <w:b/>
                <w:bCs/>
                <w:color w:val="FFFFFF"/>
                <w:sz w:val="19"/>
                <w:szCs w:val="19"/>
              </w:rPr>
              <w:t xml:space="preserve">Columna</w:t>
            </w:r>
          </w:p>
        </w:tc>
        <w:tc>
          <w:tcPr>
            <w:tcW w:type="dxa" w:w="1500"/>
            <w:shd w:fill="5147C4" w:color="5147C4" w:val="clear"/>
          </w:tcPr>
          <w:p>
            <w:pPr>
              <w:spacing w:after="40" w:before="40"/>
              <w:jc w:val="left"/>
            </w:pPr>
            <w:r>
              <w:rPr>
                <w:rFonts w:ascii="Calibri" w:cs="Calibri" w:eastAsia="Calibri" w:hAnsi="Calibri"/>
                <w:b/>
                <w:bCs/>
                <w:color w:val="FFFFFF"/>
                <w:sz w:val="19"/>
                <w:szCs w:val="19"/>
              </w:rPr>
              <w:t xml:space="preserve">Tipo</w:t>
            </w:r>
          </w:p>
        </w:tc>
        <w:tc>
          <w:tcPr>
            <w:tcW w:type="dxa" w:w="5860"/>
            <w:shd w:fill="5147C4" w:color="5147C4" w:val="clear"/>
          </w:tcPr>
          <w:p>
            <w:pPr>
              <w:spacing w:after="40" w:before="40"/>
              <w:jc w:val="left"/>
            </w:pPr>
            <w:r>
              <w:rPr>
                <w:rFonts w:ascii="Calibri" w:cs="Calibri" w:eastAsia="Calibri" w:hAnsi="Calibri"/>
                <w:b/>
                <w:bCs/>
                <w:color w:val="FFFFFF"/>
                <w:sz w:val="19"/>
                <w:szCs w:val="19"/>
              </w:rPr>
              <w:t xml:space="preserve">Descripción</w:t>
            </w:r>
          </w:p>
        </w:tc>
      </w:tr>
      <w:tr>
        <w:tc>
          <w:tcPr>
            <w:tcW w:type="dxa" w:w="2000"/>
          </w:tcPr>
          <w:p>
            <w:pPr>
              <w:spacing w:after="40" w:before="40"/>
              <w:jc w:val="left"/>
            </w:pPr>
            <w:r>
              <w:rPr>
                <w:rFonts w:ascii="Calibri" w:cs="Calibri" w:eastAsia="Calibri" w:hAnsi="Calibri"/>
                <w:b w:val="false"/>
                <w:bCs w:val="false"/>
                <w:color w:val="1C1916"/>
                <w:sz w:val="19"/>
                <w:szCs w:val="19"/>
              </w:rPr>
              <w:t xml:space="preserve">id</w:t>
            </w:r>
          </w:p>
        </w:tc>
        <w:tc>
          <w:tcPr>
            <w:tcW w:type="dxa" w:w="1500"/>
          </w:tcPr>
          <w:p>
            <w:pPr>
              <w:spacing w:after="40" w:before="40"/>
              <w:jc w:val="left"/>
            </w:pPr>
            <w:r>
              <w:rPr>
                <w:rFonts w:ascii="Calibri" w:cs="Calibri" w:eastAsia="Calibri" w:hAnsi="Calibri"/>
                <w:b w:val="false"/>
                <w:bCs w:val="false"/>
                <w:color w:val="1C1916"/>
                <w:sz w:val="19"/>
                <w:szCs w:val="19"/>
              </w:rPr>
              <w:t xml:space="preserve">SERIAL PK</w:t>
            </w:r>
          </w:p>
        </w:tc>
        <w:tc>
          <w:tcPr>
            <w:tcW w:type="dxa" w:w="5860"/>
          </w:tcPr>
          <w:p>
            <w:pPr>
              <w:spacing w:after="40" w:before="40"/>
              <w:jc w:val="left"/>
            </w:pPr>
            <w:r>
              <w:rPr>
                <w:rFonts w:ascii="Calibri" w:cs="Calibri" w:eastAsia="Calibri" w:hAnsi="Calibri"/>
                <w:b w:val="false"/>
                <w:bCs w:val="false"/>
                <w:color w:val="1C1916"/>
                <w:sz w:val="19"/>
                <w:szCs w:val="19"/>
              </w:rPr>
              <w:t xml:space="preserve">ID autoincrementable</w:t>
            </w:r>
          </w:p>
        </w:tc>
      </w:tr>
      <w:tr>
        <w:tc>
          <w:tcPr>
            <w:tcW w:type="dxa" w:w="2000"/>
          </w:tcPr>
          <w:p>
            <w:pPr>
              <w:spacing w:after="40" w:before="40"/>
              <w:jc w:val="left"/>
            </w:pPr>
            <w:r>
              <w:rPr>
                <w:rFonts w:ascii="Calibri" w:cs="Calibri" w:eastAsia="Calibri" w:hAnsi="Calibri"/>
                <w:b w:val="false"/>
                <w:bCs w:val="false"/>
                <w:color w:val="1C1916"/>
                <w:sz w:val="19"/>
                <w:szCs w:val="19"/>
              </w:rPr>
              <w:t xml:space="preserve">admision_id</w:t>
            </w:r>
          </w:p>
        </w:tc>
        <w:tc>
          <w:tcPr>
            <w:tcW w:type="dxa" w:w="1500"/>
          </w:tcPr>
          <w:p>
            <w:pPr>
              <w:spacing w:after="40" w:before="40"/>
              <w:jc w:val="left"/>
            </w:pPr>
            <w:r>
              <w:rPr>
                <w:rFonts w:ascii="Calibri" w:cs="Calibri" w:eastAsia="Calibri" w:hAnsi="Calibri"/>
                <w:b w:val="false"/>
                <w:bCs w:val="false"/>
                <w:color w:val="1C1916"/>
                <w:sz w:val="19"/>
                <w:szCs w:val="19"/>
              </w:rPr>
              <w:t xml:space="preserve">INTEGER FK</w:t>
            </w:r>
          </w:p>
        </w:tc>
        <w:tc>
          <w:tcPr>
            <w:tcW w:type="dxa" w:w="5860"/>
          </w:tcPr>
          <w:p>
            <w:pPr>
              <w:spacing w:after="40" w:before="40"/>
              <w:jc w:val="left"/>
            </w:pPr>
            <w:r>
              <w:rPr>
                <w:rFonts w:ascii="Calibri" w:cs="Calibri" w:eastAsia="Calibri" w:hAnsi="Calibri"/>
                <w:b w:val="false"/>
                <w:bCs w:val="false"/>
                <w:color w:val="1C1916"/>
                <w:sz w:val="19"/>
                <w:szCs w:val="19"/>
              </w:rPr>
              <w:t xml:space="preserve">Referencia a admisiones.id</w:t>
            </w:r>
          </w:p>
        </w:tc>
      </w:tr>
      <w:tr>
        <w:tc>
          <w:tcPr>
            <w:tcW w:type="dxa" w:w="2000"/>
          </w:tcPr>
          <w:p>
            <w:pPr>
              <w:spacing w:after="40" w:before="40"/>
              <w:jc w:val="left"/>
            </w:pPr>
            <w:r>
              <w:rPr>
                <w:rFonts w:ascii="Calibri" w:cs="Calibri" w:eastAsia="Calibri" w:hAnsi="Calibri"/>
                <w:b w:val="false"/>
                <w:bCs w:val="false"/>
                <w:color w:val="1C1916"/>
                <w:sz w:val="19"/>
                <w:szCs w:val="19"/>
              </w:rPr>
              <w:t xml:space="preserve">evento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860"/>
          </w:tcPr>
          <w:p>
            <w:pPr>
              <w:spacing w:after="40" w:before="40"/>
              <w:jc w:val="left"/>
            </w:pPr>
            <w:r>
              <w:rPr>
                <w:rFonts w:ascii="Calibri" w:cs="Calibri" w:eastAsia="Calibri" w:hAnsi="Calibri"/>
                <w:b w:val="false"/>
                <w:bCs w:val="false"/>
                <w:color w:val="1C1916"/>
                <w:sz w:val="19"/>
                <w:szCs w:val="19"/>
              </w:rPr>
              <w:t xml:space="preserve">anuncio | triage_llamado | triage_asignado | admision_llamado | admision_completa | consulta_llamado | atendido | egreso</w:t>
            </w:r>
          </w:p>
        </w:tc>
      </w:tr>
      <w:tr>
        <w:tc>
          <w:tcPr>
            <w:tcW w:type="dxa" w:w="2000"/>
          </w:tcPr>
          <w:p>
            <w:pPr>
              <w:spacing w:after="40" w:before="40"/>
              <w:jc w:val="left"/>
            </w:pPr>
            <w:r>
              <w:rPr>
                <w:rFonts w:ascii="Calibri" w:cs="Calibri" w:eastAsia="Calibri" w:hAnsi="Calibri"/>
                <w:b w:val="false"/>
                <w:bCs w:val="false"/>
                <w:color w:val="1C1916"/>
                <w:sz w:val="19"/>
                <w:szCs w:val="19"/>
              </w:rPr>
              <w:t xml:space="preserve">detalle</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860"/>
          </w:tcPr>
          <w:p>
            <w:pPr>
              <w:spacing w:after="40" w:before="40"/>
              <w:jc w:val="left"/>
            </w:pPr>
            <w:r>
              <w:rPr>
                <w:rFonts w:ascii="Calibri" w:cs="Calibri" w:eastAsia="Calibri" w:hAnsi="Calibri"/>
                <w:b w:val="false"/>
                <w:bCs w:val="false"/>
                <w:color w:val="1C1916"/>
                <w:sz w:val="19"/>
                <w:szCs w:val="19"/>
              </w:rPr>
              <w:t xml:space="preserve">Descripción legible del evento</w:t>
            </w:r>
          </w:p>
        </w:tc>
      </w:tr>
      <w:tr>
        <w:tc>
          <w:tcPr>
            <w:tcW w:type="dxa" w:w="2000"/>
          </w:tcPr>
          <w:p>
            <w:pPr>
              <w:spacing w:after="40" w:before="40"/>
              <w:jc w:val="left"/>
            </w:pPr>
            <w:r>
              <w:rPr>
                <w:rFonts w:ascii="Calibri" w:cs="Calibri" w:eastAsia="Calibri" w:hAnsi="Calibri"/>
                <w:b w:val="false"/>
                <w:bCs w:val="false"/>
                <w:color w:val="1C1916"/>
                <w:sz w:val="19"/>
                <w:szCs w:val="19"/>
              </w:rPr>
              <w:t xml:space="preserve">datos</w:t>
            </w:r>
          </w:p>
        </w:tc>
        <w:tc>
          <w:tcPr>
            <w:tcW w:type="dxa" w:w="1500"/>
          </w:tcPr>
          <w:p>
            <w:pPr>
              <w:spacing w:after="40" w:before="40"/>
              <w:jc w:val="left"/>
            </w:pPr>
            <w:r>
              <w:rPr>
                <w:rFonts w:ascii="Calibri" w:cs="Calibri" w:eastAsia="Calibri" w:hAnsi="Calibri"/>
                <w:b w:val="false"/>
                <w:bCs w:val="false"/>
                <w:color w:val="1C1916"/>
                <w:sz w:val="19"/>
                <w:szCs w:val="19"/>
              </w:rPr>
              <w:t xml:space="preserve">TEXT (JSON)</w:t>
            </w:r>
          </w:p>
        </w:tc>
        <w:tc>
          <w:tcPr>
            <w:tcW w:type="dxa" w:w="5860"/>
          </w:tcPr>
          <w:p>
            <w:pPr>
              <w:spacing w:after="40" w:before="40"/>
              <w:jc w:val="left"/>
            </w:pPr>
            <w:r>
              <w:rPr>
                <w:rFonts w:ascii="Calibri" w:cs="Calibri" w:eastAsia="Calibri" w:hAnsi="Calibri"/>
                <w:b w:val="false"/>
                <w:bCs w:val="false"/>
                <w:color w:val="1C1916"/>
                <w:sz w:val="19"/>
                <w:szCs w:val="19"/>
              </w:rPr>
              <w:t xml:space="preserve">Datos estructurados del evento (triage nivel, pagador, dx, etc.)</w:t>
            </w:r>
          </w:p>
        </w:tc>
      </w:tr>
      <w:tr>
        <w:tc>
          <w:tcPr>
            <w:tcW w:type="dxa" w:w="2000"/>
          </w:tcPr>
          <w:p>
            <w:pPr>
              <w:spacing w:after="40" w:before="40"/>
              <w:jc w:val="left"/>
            </w:pPr>
            <w:r>
              <w:rPr>
                <w:rFonts w:ascii="Calibri" w:cs="Calibri" w:eastAsia="Calibri" w:hAnsi="Calibri"/>
                <w:b w:val="false"/>
                <w:bCs w:val="false"/>
                <w:color w:val="1C1916"/>
                <w:sz w:val="19"/>
                <w:szCs w:val="19"/>
              </w:rPr>
              <w:t xml:space="preserve">usuario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860"/>
          </w:tcPr>
          <w:p>
            <w:pPr>
              <w:spacing w:after="40" w:before="40"/>
              <w:jc w:val="left"/>
            </w:pPr>
            <w:r>
              <w:rPr>
                <w:rFonts w:ascii="Calibri" w:cs="Calibri" w:eastAsia="Calibri" w:hAnsi="Calibri"/>
                <w:b w:val="false"/>
                <w:bCs w:val="false"/>
                <w:color w:val="1C1916"/>
                <w:sz w:val="19"/>
                <w:szCs w:val="19"/>
              </w:rPr>
              <w:t xml:space="preserve">Usuario que generó el evento</w:t>
            </w:r>
          </w:p>
        </w:tc>
      </w:tr>
      <w:tr>
        <w:tc>
          <w:tcPr>
            <w:tcW w:type="dxa" w:w="2000"/>
          </w:tcPr>
          <w:p>
            <w:pPr>
              <w:spacing w:after="40" w:before="40"/>
              <w:jc w:val="left"/>
            </w:pPr>
            <w:r>
              <w:rPr>
                <w:rFonts w:ascii="Calibri" w:cs="Calibri" w:eastAsia="Calibri" w:hAnsi="Calibri"/>
                <w:b w:val="false"/>
                <w:bCs w:val="false"/>
                <w:color w:val="1C1916"/>
                <w:sz w:val="19"/>
                <w:szCs w:val="19"/>
              </w:rPr>
              <w:t xml:space="preserve">puesto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860"/>
          </w:tcPr>
          <w:p>
            <w:pPr>
              <w:spacing w:after="40" w:before="40"/>
              <w:jc w:val="left"/>
            </w:pPr>
            <w:r>
              <w:rPr>
                <w:rFonts w:ascii="Calibri" w:cs="Calibri" w:eastAsia="Calibri" w:hAnsi="Calibri"/>
                <w:b w:val="false"/>
                <w:bCs w:val="false"/>
                <w:color w:val="1C1916"/>
                <w:sz w:val="19"/>
                <w:szCs w:val="19"/>
              </w:rPr>
              <w:t xml:space="preserve">Puesto de atención desde donde se generó</w:t>
            </w:r>
          </w:p>
        </w:tc>
      </w:tr>
      <w:tr>
        <w:tc>
          <w:tcPr>
            <w:tcW w:type="dxa" w:w="2000"/>
          </w:tcPr>
          <w:p>
            <w:pPr>
              <w:spacing w:after="40" w:before="40"/>
              <w:jc w:val="left"/>
            </w:pPr>
            <w:r>
              <w:rPr>
                <w:rFonts w:ascii="Calibri" w:cs="Calibri" w:eastAsia="Calibri" w:hAnsi="Calibri"/>
                <w:b w:val="false"/>
                <w:bCs w:val="false"/>
                <w:color w:val="1C1916"/>
                <w:sz w:val="19"/>
                <w:szCs w:val="19"/>
              </w:rPr>
              <w:t xml:space="preserve">ts</w:t>
            </w:r>
          </w:p>
        </w:tc>
        <w:tc>
          <w:tcPr>
            <w:tcW w:type="dxa" w:w="1500"/>
          </w:tcPr>
          <w:p>
            <w:pPr>
              <w:spacing w:after="40" w:before="40"/>
              <w:jc w:val="left"/>
            </w:pPr>
            <w:r>
              <w:rPr>
                <w:rFonts w:ascii="Calibri" w:cs="Calibri" w:eastAsia="Calibri" w:hAnsi="Calibri"/>
                <w:b w:val="false"/>
                <w:bCs w:val="false"/>
                <w:color w:val="1C1916"/>
                <w:sz w:val="19"/>
                <w:szCs w:val="19"/>
              </w:rPr>
              <w:t xml:space="preserve">TIMESTAMP</w:t>
            </w:r>
          </w:p>
        </w:tc>
        <w:tc>
          <w:tcPr>
            <w:tcW w:type="dxa" w:w="5860"/>
          </w:tcPr>
          <w:p>
            <w:pPr>
              <w:spacing w:after="40" w:before="40"/>
              <w:jc w:val="left"/>
            </w:pPr>
            <w:r>
              <w:rPr>
                <w:rFonts w:ascii="Calibri" w:cs="Calibri" w:eastAsia="Calibri" w:hAnsi="Calibri"/>
                <w:b w:val="false"/>
                <w:bCs w:val="false"/>
                <w:color w:val="1C1916"/>
                <w:sz w:val="19"/>
                <w:szCs w:val="19"/>
              </w:rPr>
              <w:t xml:space="preserve">Momento exacto del evento</w:t>
            </w:r>
          </w:p>
        </w:tc>
      </w:tr>
      <w:tr>
        <w:tc>
          <w:tcPr>
            <w:tcW w:type="dxa" w:w="2000"/>
          </w:tcPr>
          <w:p>
            <w:pPr>
              <w:spacing w:after="40" w:before="40"/>
              <w:jc w:val="left"/>
            </w:pPr>
            <w:r>
              <w:rPr>
                <w:rFonts w:ascii="Calibri" w:cs="Calibri" w:eastAsia="Calibri" w:hAnsi="Calibri"/>
                <w:b w:val="false"/>
                <w:bCs w:val="false"/>
                <w:color w:val="1C1916"/>
                <w:sz w:val="19"/>
                <w:szCs w:val="19"/>
              </w:rPr>
              <w:t xml:space="preserve">ip</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860"/>
          </w:tcPr>
          <w:p>
            <w:pPr>
              <w:spacing w:after="40" w:before="40"/>
              <w:jc w:val="left"/>
            </w:pPr>
            <w:r>
              <w:rPr>
                <w:rFonts w:ascii="Calibri" w:cs="Calibri" w:eastAsia="Calibri" w:hAnsi="Calibri"/>
                <w:b w:val="false"/>
                <w:bCs w:val="false"/>
                <w:color w:val="1C1916"/>
                <w:sz w:val="19"/>
                <w:szCs w:val="19"/>
              </w:rPr>
              <w:t xml:space="preserve">IP del cliente</w:t>
            </w:r>
          </w:p>
        </w:tc>
      </w:tr>
    </w:tbl>
    <w:p>
      <w:pPr>
        <w:spacing w:after="200"/>
      </w:pPr>
    </w:p>
    <w:p>
      <w:pPr>
        <w:pStyle w:val="Heading2"/>
        <w:spacing w:after="120" w:before="240"/>
      </w:pPr>
      <w:r>
        <w:rPr>
          <w:rFonts w:ascii="Calibri" w:cs="Calibri" w:eastAsia="Calibri" w:hAnsi="Calibri"/>
          <w:b/>
          <w:bCs/>
          <w:color w:val="1C1916"/>
          <w:sz w:val="26"/>
          <w:szCs w:val="26"/>
        </w:rPr>
        <w:t xml:space="preserve">5.3 Nueva tabla: historia_clinica_urgencias</w:t>
      </w:r>
    </w:p>
    <w:p>
      <w:pPr>
        <w:spacing w:after="120"/>
        <w:jc w:val="left"/>
      </w:pPr>
      <w:r>
        <w:rPr>
          <w:rFonts w:ascii="Calibri" w:cs="Calibri" w:eastAsia="Calibri" w:hAnsi="Calibri"/>
          <w:b w:val="false"/>
          <w:bCs w:val="false"/>
          <w:i w:val="false"/>
          <w:iCs w:val="false"/>
          <w:color w:val="1C1916"/>
          <w:sz w:val="21"/>
          <w:szCs w:val="21"/>
        </w:rPr>
        <w:t xml:space="preserve">Registro clínico de la atención de urgencias. Se crea una entrada por cada admisión de urgencias: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shd w:fill="5147C4" w:color="5147C4" w:val="clear"/>
          </w:tcPr>
          <w:p>
            <w:pPr>
              <w:spacing w:after="40" w:before="40"/>
              <w:jc w:val="left"/>
            </w:pPr>
            <w:r>
              <w:rPr>
                <w:rFonts w:ascii="Calibri" w:cs="Calibri" w:eastAsia="Calibri" w:hAnsi="Calibri"/>
                <w:b/>
                <w:bCs/>
                <w:color w:val="FFFFFF"/>
                <w:sz w:val="19"/>
                <w:szCs w:val="19"/>
              </w:rPr>
              <w:t xml:space="preserve">Columna</w:t>
            </w:r>
          </w:p>
        </w:tc>
        <w:tc>
          <w:tcPr>
            <w:tcW w:type="dxa" w:w="1500"/>
            <w:shd w:fill="5147C4" w:color="5147C4" w:val="clear"/>
          </w:tcPr>
          <w:p>
            <w:pPr>
              <w:spacing w:after="40" w:before="40"/>
              <w:jc w:val="left"/>
            </w:pPr>
            <w:r>
              <w:rPr>
                <w:rFonts w:ascii="Calibri" w:cs="Calibri" w:eastAsia="Calibri" w:hAnsi="Calibri"/>
                <w:b/>
                <w:bCs/>
                <w:color w:val="FFFFFF"/>
                <w:sz w:val="19"/>
                <w:szCs w:val="19"/>
              </w:rPr>
              <w:t xml:space="preserve">Tipo</w:t>
            </w:r>
          </w:p>
        </w:tc>
        <w:tc>
          <w:tcPr>
            <w:tcW w:type="dxa" w:w="5660"/>
            <w:shd w:fill="5147C4" w:color="5147C4" w:val="clear"/>
          </w:tcPr>
          <w:p>
            <w:pPr>
              <w:spacing w:after="40" w:before="40"/>
              <w:jc w:val="left"/>
            </w:pPr>
            <w:r>
              <w:rPr>
                <w:rFonts w:ascii="Calibri" w:cs="Calibri" w:eastAsia="Calibri" w:hAnsi="Calibri"/>
                <w:b/>
                <w:bCs/>
                <w:color w:val="FFFFFF"/>
                <w:sz w:val="19"/>
                <w:szCs w:val="19"/>
              </w:rPr>
              <w:t xml:space="preserve">Descripción</w:t>
            </w:r>
          </w:p>
        </w:tc>
      </w:tr>
      <w:tr>
        <w:tc>
          <w:tcPr>
            <w:tcW w:type="dxa" w:w="2200"/>
          </w:tcPr>
          <w:p>
            <w:pPr>
              <w:spacing w:after="40" w:before="40"/>
              <w:jc w:val="left"/>
            </w:pPr>
            <w:r>
              <w:rPr>
                <w:rFonts w:ascii="Calibri" w:cs="Calibri" w:eastAsia="Calibri" w:hAnsi="Calibri"/>
                <w:b w:val="false"/>
                <w:bCs w:val="false"/>
                <w:color w:val="1C1916"/>
                <w:sz w:val="19"/>
                <w:szCs w:val="19"/>
              </w:rPr>
              <w:t xml:space="preserve">id</w:t>
            </w:r>
          </w:p>
        </w:tc>
        <w:tc>
          <w:tcPr>
            <w:tcW w:type="dxa" w:w="1500"/>
          </w:tcPr>
          <w:p>
            <w:pPr>
              <w:spacing w:after="40" w:before="40"/>
              <w:jc w:val="left"/>
            </w:pPr>
            <w:r>
              <w:rPr>
                <w:rFonts w:ascii="Calibri" w:cs="Calibri" w:eastAsia="Calibri" w:hAnsi="Calibri"/>
                <w:b w:val="false"/>
                <w:bCs w:val="false"/>
                <w:color w:val="1C1916"/>
                <w:sz w:val="19"/>
                <w:szCs w:val="19"/>
              </w:rPr>
              <w:t xml:space="preserve">SERIAL PK</w:t>
            </w:r>
          </w:p>
        </w:tc>
        <w:tc>
          <w:tcPr>
            <w:tcW w:type="dxa" w:w="5660"/>
          </w:tcPr>
          <w:p>
            <w:pPr>
              <w:spacing w:after="40" w:before="40"/>
              <w:jc w:val="left"/>
            </w:pPr>
            <w:r>
              <w:rPr>
                <w:rFonts w:ascii="Calibri" w:cs="Calibri" w:eastAsia="Calibri" w:hAnsi="Calibri"/>
                <w:b w:val="false"/>
                <w:bCs w:val="false"/>
                <w:color w:val="1C1916"/>
                <w:sz w:val="19"/>
                <w:szCs w:val="19"/>
              </w:rPr>
              <w:t xml:space="preserve">ID autoincrementable</w:t>
            </w:r>
          </w:p>
        </w:tc>
      </w:tr>
      <w:tr>
        <w:tc>
          <w:tcPr>
            <w:tcW w:type="dxa" w:w="2200"/>
          </w:tcPr>
          <w:p>
            <w:pPr>
              <w:spacing w:after="40" w:before="40"/>
              <w:jc w:val="left"/>
            </w:pPr>
            <w:r>
              <w:rPr>
                <w:rFonts w:ascii="Calibri" w:cs="Calibri" w:eastAsia="Calibri" w:hAnsi="Calibri"/>
                <w:b w:val="false"/>
                <w:bCs w:val="false"/>
                <w:color w:val="1C1916"/>
                <w:sz w:val="19"/>
                <w:szCs w:val="19"/>
              </w:rPr>
              <w:t xml:space="preserve">admision_id</w:t>
            </w:r>
          </w:p>
        </w:tc>
        <w:tc>
          <w:tcPr>
            <w:tcW w:type="dxa" w:w="1500"/>
          </w:tcPr>
          <w:p>
            <w:pPr>
              <w:spacing w:after="40" w:before="40"/>
              <w:jc w:val="left"/>
            </w:pPr>
            <w:r>
              <w:rPr>
                <w:rFonts w:ascii="Calibri" w:cs="Calibri" w:eastAsia="Calibri" w:hAnsi="Calibri"/>
                <w:b w:val="false"/>
                <w:bCs w:val="false"/>
                <w:color w:val="1C1916"/>
                <w:sz w:val="19"/>
                <w:szCs w:val="19"/>
              </w:rPr>
              <w:t xml:space="preserve">INTEGER FK</w:t>
            </w:r>
          </w:p>
        </w:tc>
        <w:tc>
          <w:tcPr>
            <w:tcW w:type="dxa" w:w="5660"/>
          </w:tcPr>
          <w:p>
            <w:pPr>
              <w:spacing w:after="40" w:before="40"/>
              <w:jc w:val="left"/>
            </w:pPr>
            <w:r>
              <w:rPr>
                <w:rFonts w:ascii="Calibri" w:cs="Calibri" w:eastAsia="Calibri" w:hAnsi="Calibri"/>
                <w:b w:val="false"/>
                <w:bCs w:val="false"/>
                <w:color w:val="1C1916"/>
                <w:sz w:val="19"/>
                <w:szCs w:val="19"/>
              </w:rPr>
              <w:t xml:space="preserve">Referencia a admisiones.id</w:t>
            </w:r>
          </w:p>
        </w:tc>
      </w:tr>
      <w:tr>
        <w:tc>
          <w:tcPr>
            <w:tcW w:type="dxa" w:w="2200"/>
          </w:tcPr>
          <w:p>
            <w:pPr>
              <w:spacing w:after="40" w:before="40"/>
              <w:jc w:val="left"/>
            </w:pPr>
            <w:r>
              <w:rPr>
                <w:rFonts w:ascii="Calibri" w:cs="Calibri" w:eastAsia="Calibri" w:hAnsi="Calibri"/>
                <w:b w:val="false"/>
                <w:bCs w:val="false"/>
                <w:color w:val="1C1916"/>
                <w:sz w:val="19"/>
                <w:szCs w:val="19"/>
              </w:rPr>
              <w:t xml:space="preserve">paciente_id</w:t>
            </w:r>
          </w:p>
        </w:tc>
        <w:tc>
          <w:tcPr>
            <w:tcW w:type="dxa" w:w="1500"/>
          </w:tcPr>
          <w:p>
            <w:pPr>
              <w:spacing w:after="40" w:before="40"/>
              <w:jc w:val="left"/>
            </w:pPr>
            <w:r>
              <w:rPr>
                <w:rFonts w:ascii="Calibri" w:cs="Calibri" w:eastAsia="Calibri" w:hAnsi="Calibri"/>
                <w:b w:val="false"/>
                <w:bCs w:val="false"/>
                <w:color w:val="1C1916"/>
                <w:sz w:val="19"/>
                <w:szCs w:val="19"/>
              </w:rPr>
              <w:t xml:space="preserve">INTEGER FK</w:t>
            </w:r>
          </w:p>
        </w:tc>
        <w:tc>
          <w:tcPr>
            <w:tcW w:type="dxa" w:w="5660"/>
          </w:tcPr>
          <w:p>
            <w:pPr>
              <w:spacing w:after="40" w:before="40"/>
              <w:jc w:val="left"/>
            </w:pPr>
            <w:r>
              <w:rPr>
                <w:rFonts w:ascii="Calibri" w:cs="Calibri" w:eastAsia="Calibri" w:hAnsi="Calibri"/>
                <w:b w:val="false"/>
                <w:bCs w:val="false"/>
                <w:color w:val="1C1916"/>
                <w:sz w:val="19"/>
                <w:szCs w:val="19"/>
              </w:rPr>
              <w:t xml:space="preserve">Referencia a pacientes.id</w:t>
            </w:r>
          </w:p>
        </w:tc>
      </w:tr>
      <w:tr>
        <w:tc>
          <w:tcPr>
            <w:tcW w:type="dxa" w:w="2200"/>
          </w:tcPr>
          <w:p>
            <w:pPr>
              <w:spacing w:after="40" w:before="40"/>
              <w:jc w:val="left"/>
            </w:pPr>
            <w:r>
              <w:rPr>
                <w:rFonts w:ascii="Calibri" w:cs="Calibri" w:eastAsia="Calibri" w:hAnsi="Calibri"/>
                <w:b w:val="false"/>
                <w:bCs w:val="false"/>
                <w:color w:val="1C1916"/>
                <w:sz w:val="19"/>
                <w:szCs w:val="19"/>
              </w:rPr>
              <w:t xml:space="preserve">motivo_consulta</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Motivo de consulta descrito por el paciente</w:t>
            </w:r>
          </w:p>
        </w:tc>
      </w:tr>
      <w:tr>
        <w:tc>
          <w:tcPr>
            <w:tcW w:type="dxa" w:w="2200"/>
          </w:tcPr>
          <w:p>
            <w:pPr>
              <w:spacing w:after="40" w:before="40"/>
              <w:jc w:val="left"/>
            </w:pPr>
            <w:r>
              <w:rPr>
                <w:rFonts w:ascii="Calibri" w:cs="Calibri" w:eastAsia="Calibri" w:hAnsi="Calibri"/>
                <w:b w:val="false"/>
                <w:bCs w:val="false"/>
                <w:color w:val="1C1916"/>
                <w:sz w:val="19"/>
                <w:szCs w:val="19"/>
              </w:rPr>
              <w:t xml:space="preserve">enfermedad_actual</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Descripción de la enfermedad actual</w:t>
            </w:r>
          </w:p>
        </w:tc>
      </w:tr>
      <w:tr>
        <w:tc>
          <w:tcPr>
            <w:tcW w:type="dxa" w:w="2200"/>
          </w:tcPr>
          <w:p>
            <w:pPr>
              <w:spacing w:after="40" w:before="40"/>
              <w:jc w:val="left"/>
            </w:pPr>
            <w:r>
              <w:rPr>
                <w:rFonts w:ascii="Calibri" w:cs="Calibri" w:eastAsia="Calibri" w:hAnsi="Calibri"/>
                <w:b w:val="false"/>
                <w:bCs w:val="false"/>
                <w:color w:val="1C1916"/>
                <w:sz w:val="19"/>
                <w:szCs w:val="19"/>
              </w:rPr>
              <w:t xml:space="preserve">antecedentes</w:t>
            </w:r>
          </w:p>
        </w:tc>
        <w:tc>
          <w:tcPr>
            <w:tcW w:type="dxa" w:w="1500"/>
          </w:tcPr>
          <w:p>
            <w:pPr>
              <w:spacing w:after="40" w:before="40"/>
              <w:jc w:val="left"/>
            </w:pPr>
            <w:r>
              <w:rPr>
                <w:rFonts w:ascii="Calibri" w:cs="Calibri" w:eastAsia="Calibri" w:hAnsi="Calibri"/>
                <w:b w:val="false"/>
                <w:bCs w:val="false"/>
                <w:color w:val="1C1916"/>
                <w:sz w:val="19"/>
                <w:szCs w:val="19"/>
              </w:rPr>
              <w:t xml:space="preserve">TEXT (JSON)</w:t>
            </w:r>
          </w:p>
        </w:tc>
        <w:tc>
          <w:tcPr>
            <w:tcW w:type="dxa" w:w="5660"/>
          </w:tcPr>
          <w:p>
            <w:pPr>
              <w:spacing w:after="40" w:before="40"/>
              <w:jc w:val="left"/>
            </w:pPr>
            <w:r>
              <w:rPr>
                <w:rFonts w:ascii="Calibri" w:cs="Calibri" w:eastAsia="Calibri" w:hAnsi="Calibri"/>
                <w:b w:val="false"/>
                <w:bCs w:val="false"/>
                <w:color w:val="1C1916"/>
                <w:sz w:val="19"/>
                <w:szCs w:val="19"/>
              </w:rPr>
              <w:t xml:space="preserve">Antecedentes relevantes (patológicos, quirúrgicos, alérgicos, farmacológicos)</w:t>
            </w:r>
          </w:p>
        </w:tc>
      </w:tr>
      <w:tr>
        <w:tc>
          <w:tcPr>
            <w:tcW w:type="dxa" w:w="2200"/>
          </w:tcPr>
          <w:p>
            <w:pPr>
              <w:spacing w:after="40" w:before="40"/>
              <w:jc w:val="left"/>
            </w:pPr>
            <w:r>
              <w:rPr>
                <w:rFonts w:ascii="Calibri" w:cs="Calibri" w:eastAsia="Calibri" w:hAnsi="Calibri"/>
                <w:b w:val="false"/>
                <w:bCs w:val="false"/>
                <w:color w:val="1C1916"/>
                <w:sz w:val="19"/>
                <w:szCs w:val="19"/>
              </w:rPr>
              <w:t xml:space="preserve">signos_vitales</w:t>
            </w:r>
          </w:p>
        </w:tc>
        <w:tc>
          <w:tcPr>
            <w:tcW w:type="dxa" w:w="1500"/>
          </w:tcPr>
          <w:p>
            <w:pPr>
              <w:spacing w:after="40" w:before="40"/>
              <w:jc w:val="left"/>
            </w:pPr>
            <w:r>
              <w:rPr>
                <w:rFonts w:ascii="Calibri" w:cs="Calibri" w:eastAsia="Calibri" w:hAnsi="Calibri"/>
                <w:b w:val="false"/>
                <w:bCs w:val="false"/>
                <w:color w:val="1C1916"/>
                <w:sz w:val="19"/>
                <w:szCs w:val="19"/>
              </w:rPr>
              <w:t xml:space="preserve">TEXT (JSON)</w:t>
            </w:r>
          </w:p>
        </w:tc>
        <w:tc>
          <w:tcPr>
            <w:tcW w:type="dxa" w:w="5660"/>
          </w:tcPr>
          <w:p>
            <w:pPr>
              <w:spacing w:after="40" w:before="40"/>
              <w:jc w:val="left"/>
            </w:pPr>
            <w:r>
              <w:rPr>
                <w:rFonts w:ascii="Calibri" w:cs="Calibri" w:eastAsia="Calibri" w:hAnsi="Calibri"/>
                <w:b w:val="false"/>
                <w:bCs w:val="false"/>
                <w:color w:val="1C1916"/>
                <w:sz w:val="19"/>
                <w:szCs w:val="19"/>
              </w:rPr>
              <w:t xml:space="preserve">{fc, fr, ta_sistolica, ta_diastolica, temperatura, spo2, peso, talla, glasgow}</w:t>
            </w:r>
          </w:p>
        </w:tc>
      </w:tr>
      <w:tr>
        <w:tc>
          <w:tcPr>
            <w:tcW w:type="dxa" w:w="2200"/>
          </w:tcPr>
          <w:p>
            <w:pPr>
              <w:spacing w:after="40" w:before="40"/>
              <w:jc w:val="left"/>
            </w:pPr>
            <w:r>
              <w:rPr>
                <w:rFonts w:ascii="Calibri" w:cs="Calibri" w:eastAsia="Calibri" w:hAnsi="Calibri"/>
                <w:b w:val="false"/>
                <w:bCs w:val="false"/>
                <w:color w:val="1C1916"/>
                <w:sz w:val="19"/>
                <w:szCs w:val="19"/>
              </w:rPr>
              <w:t xml:space="preserve">examen_fisico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Examen físico por sistemas</w:t>
            </w:r>
          </w:p>
        </w:tc>
      </w:tr>
      <w:tr>
        <w:tc>
          <w:tcPr>
            <w:tcW w:type="dxa" w:w="2200"/>
          </w:tcPr>
          <w:p>
            <w:pPr>
              <w:spacing w:after="40" w:before="40"/>
              <w:jc w:val="left"/>
            </w:pPr>
            <w:r>
              <w:rPr>
                <w:rFonts w:ascii="Calibri" w:cs="Calibri" w:eastAsia="Calibri" w:hAnsi="Calibri"/>
                <w:b w:val="false"/>
                <w:bCs w:val="false"/>
                <w:color w:val="1C1916"/>
                <w:sz w:val="19"/>
                <w:szCs w:val="19"/>
              </w:rPr>
              <w:t xml:space="preserve">dx_principal</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CIE-10 diagnóstico principal</w:t>
            </w:r>
          </w:p>
        </w:tc>
      </w:tr>
      <w:tr>
        <w:tc>
          <w:tcPr>
            <w:tcW w:type="dxa" w:w="2200"/>
          </w:tcPr>
          <w:p>
            <w:pPr>
              <w:spacing w:after="40" w:before="40"/>
              <w:jc w:val="left"/>
            </w:pPr>
            <w:r>
              <w:rPr>
                <w:rFonts w:ascii="Calibri" w:cs="Calibri" w:eastAsia="Calibri" w:hAnsi="Calibri"/>
                <w:b w:val="false"/>
                <w:bCs w:val="false"/>
                <w:color w:val="1C1916"/>
                <w:sz w:val="19"/>
                <w:szCs w:val="19"/>
              </w:rPr>
              <w:t xml:space="preserve">dx_relacionados</w:t>
            </w:r>
          </w:p>
        </w:tc>
        <w:tc>
          <w:tcPr>
            <w:tcW w:type="dxa" w:w="1500"/>
          </w:tcPr>
          <w:p>
            <w:pPr>
              <w:spacing w:after="40" w:before="40"/>
              <w:jc w:val="left"/>
            </w:pPr>
            <w:r>
              <w:rPr>
                <w:rFonts w:ascii="Calibri" w:cs="Calibri" w:eastAsia="Calibri" w:hAnsi="Calibri"/>
                <w:b w:val="false"/>
                <w:bCs w:val="false"/>
                <w:color w:val="1C1916"/>
                <w:sz w:val="19"/>
                <w:szCs w:val="19"/>
              </w:rPr>
              <w:t xml:space="preserve">TEXT (JSON)</w:t>
            </w:r>
          </w:p>
        </w:tc>
        <w:tc>
          <w:tcPr>
            <w:tcW w:type="dxa" w:w="5660"/>
          </w:tcPr>
          <w:p>
            <w:pPr>
              <w:spacing w:after="40" w:before="40"/>
              <w:jc w:val="left"/>
            </w:pPr>
            <w:r>
              <w:rPr>
                <w:rFonts w:ascii="Calibri" w:cs="Calibri" w:eastAsia="Calibri" w:hAnsi="Calibri"/>
                <w:b w:val="false"/>
                <w:bCs w:val="false"/>
                <w:color w:val="1C1916"/>
                <w:sz w:val="19"/>
                <w:szCs w:val="19"/>
              </w:rPr>
              <w:t xml:space="preserve">Array de CIE-10 diagnósticos relacionados</w:t>
            </w:r>
          </w:p>
        </w:tc>
      </w:tr>
      <w:tr>
        <w:tc>
          <w:tcPr>
            <w:tcW w:type="dxa" w:w="2200"/>
          </w:tcPr>
          <w:p>
            <w:pPr>
              <w:spacing w:after="40" w:before="40"/>
              <w:jc w:val="left"/>
            </w:pPr>
            <w:r>
              <w:rPr>
                <w:rFonts w:ascii="Calibri" w:cs="Calibri" w:eastAsia="Calibri" w:hAnsi="Calibri"/>
                <w:b w:val="false"/>
                <w:bCs w:val="false"/>
                <w:color w:val="1C1916"/>
                <w:sz w:val="19"/>
                <w:szCs w:val="19"/>
              </w:rPr>
              <w:t xml:space="preserve">plan_manejo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Plan de manejo / conducta</w:t>
            </w:r>
          </w:p>
        </w:tc>
      </w:tr>
      <w:tr>
        <w:tc>
          <w:tcPr>
            <w:tcW w:type="dxa" w:w="2200"/>
          </w:tcPr>
          <w:p>
            <w:pPr>
              <w:spacing w:after="40" w:before="40"/>
              <w:jc w:val="left"/>
            </w:pPr>
            <w:r>
              <w:rPr>
                <w:rFonts w:ascii="Calibri" w:cs="Calibri" w:eastAsia="Calibri" w:hAnsi="Calibri"/>
                <w:b w:val="false"/>
                <w:bCs w:val="false"/>
                <w:color w:val="1C1916"/>
                <w:sz w:val="19"/>
                <w:szCs w:val="19"/>
              </w:rPr>
              <w:t xml:space="preserve">ordenes_medicas</w:t>
            </w:r>
          </w:p>
        </w:tc>
        <w:tc>
          <w:tcPr>
            <w:tcW w:type="dxa" w:w="1500"/>
          </w:tcPr>
          <w:p>
            <w:pPr>
              <w:spacing w:after="40" w:before="40"/>
              <w:jc w:val="left"/>
            </w:pPr>
            <w:r>
              <w:rPr>
                <w:rFonts w:ascii="Calibri" w:cs="Calibri" w:eastAsia="Calibri" w:hAnsi="Calibri"/>
                <w:b w:val="false"/>
                <w:bCs w:val="false"/>
                <w:color w:val="1C1916"/>
                <w:sz w:val="19"/>
                <w:szCs w:val="19"/>
              </w:rPr>
              <w:t xml:space="preserve">TEXT (JSON)</w:t>
            </w:r>
          </w:p>
        </w:tc>
        <w:tc>
          <w:tcPr>
            <w:tcW w:type="dxa" w:w="5660"/>
          </w:tcPr>
          <w:p>
            <w:pPr>
              <w:spacing w:after="40" w:before="40"/>
              <w:jc w:val="left"/>
            </w:pPr>
            <w:r>
              <w:rPr>
                <w:rFonts w:ascii="Calibri" w:cs="Calibri" w:eastAsia="Calibri" w:hAnsi="Calibri"/>
                <w:b w:val="false"/>
                <w:bCs w:val="false"/>
                <w:color w:val="1C1916"/>
                <w:sz w:val="19"/>
                <w:szCs w:val="19"/>
              </w:rPr>
              <w:t xml:space="preserve">Órdenes: medicamentos, laboratorios, imágenes, procedimientos</w:t>
            </w:r>
          </w:p>
        </w:tc>
      </w:tr>
      <w:tr>
        <w:tc>
          <w:tcPr>
            <w:tcW w:type="dxa" w:w="2200"/>
          </w:tcPr>
          <w:p>
            <w:pPr>
              <w:spacing w:after="40" w:before="40"/>
              <w:jc w:val="left"/>
            </w:pPr>
            <w:r>
              <w:rPr>
                <w:rFonts w:ascii="Calibri" w:cs="Calibri" w:eastAsia="Calibri" w:hAnsi="Calibri"/>
                <w:b w:val="false"/>
                <w:bCs w:val="false"/>
                <w:color w:val="1C1916"/>
                <w:sz w:val="19"/>
                <w:szCs w:val="19"/>
              </w:rPr>
              <w:t xml:space="preserve">observaciones</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Observaciones adicionales</w:t>
            </w:r>
          </w:p>
        </w:tc>
      </w:tr>
      <w:tr>
        <w:tc>
          <w:tcPr>
            <w:tcW w:type="dxa" w:w="2200"/>
          </w:tcPr>
          <w:p>
            <w:pPr>
              <w:spacing w:after="40" w:before="40"/>
              <w:jc w:val="left"/>
            </w:pPr>
            <w:r>
              <w:rPr>
                <w:rFonts w:ascii="Calibri" w:cs="Calibri" w:eastAsia="Calibri" w:hAnsi="Calibri"/>
                <w:b w:val="false"/>
                <w:bCs w:val="false"/>
                <w:color w:val="1C1916"/>
                <w:sz w:val="19"/>
                <w:szCs w:val="19"/>
              </w:rPr>
              <w:t xml:space="preserve">medico_id</w:t>
            </w:r>
          </w:p>
        </w:tc>
        <w:tc>
          <w:tcPr>
            <w:tcW w:type="dxa" w:w="1500"/>
          </w:tcPr>
          <w:p>
            <w:pPr>
              <w:spacing w:after="40" w:before="40"/>
              <w:jc w:val="left"/>
            </w:pPr>
            <w:r>
              <w:rPr>
                <w:rFonts w:ascii="Calibri" w:cs="Calibri" w:eastAsia="Calibri" w:hAnsi="Calibri"/>
                <w:b w:val="false"/>
                <w:bCs w:val="false"/>
                <w:color w:val="1C1916"/>
                <w:sz w:val="19"/>
                <w:szCs w:val="19"/>
              </w:rPr>
              <w:t xml:space="preserve">INTEGER FK</w:t>
            </w:r>
          </w:p>
        </w:tc>
        <w:tc>
          <w:tcPr>
            <w:tcW w:type="dxa" w:w="5660"/>
          </w:tcPr>
          <w:p>
            <w:pPr>
              <w:spacing w:after="40" w:before="40"/>
              <w:jc w:val="left"/>
            </w:pPr>
            <w:r>
              <w:rPr>
                <w:rFonts w:ascii="Calibri" w:cs="Calibri" w:eastAsia="Calibri" w:hAnsi="Calibri"/>
                <w:b w:val="false"/>
                <w:bCs w:val="false"/>
                <w:color w:val="1C1916"/>
                <w:sz w:val="19"/>
                <w:szCs w:val="19"/>
              </w:rPr>
              <w:t xml:space="preserve">Médico tratante</w:t>
            </w:r>
          </w:p>
        </w:tc>
      </w:tr>
      <w:tr>
        <w:tc>
          <w:tcPr>
            <w:tcW w:type="dxa" w:w="2200"/>
          </w:tcPr>
          <w:p>
            <w:pPr>
              <w:spacing w:after="40" w:before="40"/>
              <w:jc w:val="left"/>
            </w:pPr>
            <w:r>
              <w:rPr>
                <w:rFonts w:ascii="Calibri" w:cs="Calibri" w:eastAsia="Calibri" w:hAnsi="Calibri"/>
                <w:b w:val="false"/>
                <w:bCs w:val="false"/>
                <w:color w:val="1C1916"/>
                <w:sz w:val="19"/>
                <w:szCs w:val="19"/>
              </w:rPr>
              <w:t xml:space="preserve">medico_nombre</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Nombre del médico (desnormalizado para reportes)</w:t>
            </w:r>
          </w:p>
        </w:tc>
      </w:tr>
      <w:tr>
        <w:tc>
          <w:tcPr>
            <w:tcW w:type="dxa" w:w="2200"/>
          </w:tcPr>
          <w:p>
            <w:pPr>
              <w:spacing w:after="40" w:before="40"/>
              <w:jc w:val="left"/>
            </w:pPr>
            <w:r>
              <w:rPr>
                <w:rFonts w:ascii="Calibri" w:cs="Calibri" w:eastAsia="Calibri" w:hAnsi="Calibri"/>
                <w:b w:val="false"/>
                <w:bCs w:val="false"/>
                <w:color w:val="1C1916"/>
                <w:sz w:val="19"/>
                <w:szCs w:val="19"/>
              </w:rPr>
              <w:t xml:space="preserve">estado</w:t>
            </w:r>
          </w:p>
        </w:tc>
        <w:tc>
          <w:tcPr>
            <w:tcW w:type="dxa" w:w="1500"/>
          </w:tcPr>
          <w:p>
            <w:pPr>
              <w:spacing w:after="40" w:before="40"/>
              <w:jc w:val="left"/>
            </w:pPr>
            <w:r>
              <w:rPr>
                <w:rFonts w:ascii="Calibri" w:cs="Calibri" w:eastAsia="Calibri" w:hAnsi="Calibri"/>
                <w:b w:val="false"/>
                <w:bCs w:val="false"/>
                <w:color w:val="1C1916"/>
                <w:sz w:val="19"/>
                <w:szCs w:val="19"/>
              </w:rPr>
              <w:t xml:space="preserve">TEXT</w:t>
            </w:r>
          </w:p>
        </w:tc>
        <w:tc>
          <w:tcPr>
            <w:tcW w:type="dxa" w:w="5660"/>
          </w:tcPr>
          <w:p>
            <w:pPr>
              <w:spacing w:after="40" w:before="40"/>
              <w:jc w:val="left"/>
            </w:pPr>
            <w:r>
              <w:rPr>
                <w:rFonts w:ascii="Calibri" w:cs="Calibri" w:eastAsia="Calibri" w:hAnsi="Calibri"/>
                <w:b w:val="false"/>
                <w:bCs w:val="false"/>
                <w:color w:val="1C1916"/>
                <w:sz w:val="19"/>
                <w:szCs w:val="19"/>
              </w:rPr>
              <w:t xml:space="preserve">abierta | en_curso | cerrada</w:t>
            </w:r>
          </w:p>
        </w:tc>
      </w:tr>
      <w:tr>
        <w:tc>
          <w:tcPr>
            <w:tcW w:type="dxa" w:w="2200"/>
          </w:tcPr>
          <w:p>
            <w:pPr>
              <w:spacing w:after="40" w:before="40"/>
              <w:jc w:val="left"/>
            </w:pPr>
            <w:r>
              <w:rPr>
                <w:rFonts w:ascii="Calibri" w:cs="Calibri" w:eastAsia="Calibri" w:hAnsi="Calibri"/>
                <w:b w:val="false"/>
                <w:bCs w:val="false"/>
                <w:color w:val="1C1916"/>
                <w:sz w:val="19"/>
                <w:szCs w:val="19"/>
              </w:rPr>
              <w:t xml:space="preserve">creado_en</w:t>
            </w:r>
          </w:p>
        </w:tc>
        <w:tc>
          <w:tcPr>
            <w:tcW w:type="dxa" w:w="1500"/>
          </w:tcPr>
          <w:p>
            <w:pPr>
              <w:spacing w:after="40" w:before="40"/>
              <w:jc w:val="left"/>
            </w:pPr>
            <w:r>
              <w:rPr>
                <w:rFonts w:ascii="Calibri" w:cs="Calibri" w:eastAsia="Calibri" w:hAnsi="Calibri"/>
                <w:b w:val="false"/>
                <w:bCs w:val="false"/>
                <w:color w:val="1C1916"/>
                <w:sz w:val="19"/>
                <w:szCs w:val="19"/>
              </w:rPr>
              <w:t xml:space="preserve">TIMESTAMP</w:t>
            </w:r>
          </w:p>
        </w:tc>
        <w:tc>
          <w:tcPr>
            <w:tcW w:type="dxa" w:w="5660"/>
          </w:tcPr>
          <w:p>
            <w:pPr>
              <w:spacing w:after="40" w:before="40"/>
              <w:jc w:val="left"/>
            </w:pPr>
            <w:r>
              <w:rPr>
                <w:rFonts w:ascii="Calibri" w:cs="Calibri" w:eastAsia="Calibri" w:hAnsi="Calibri"/>
                <w:b w:val="false"/>
                <w:bCs w:val="false"/>
                <w:color w:val="1C1916"/>
                <w:sz w:val="19"/>
                <w:szCs w:val="19"/>
              </w:rPr>
              <w:t xml:space="preserve">Fecha/hora de creación</w:t>
            </w:r>
          </w:p>
        </w:tc>
      </w:tr>
      <w:tr>
        <w:tc>
          <w:tcPr>
            <w:tcW w:type="dxa" w:w="2200"/>
          </w:tcPr>
          <w:p>
            <w:pPr>
              <w:spacing w:after="40" w:before="40"/>
              <w:jc w:val="left"/>
            </w:pPr>
            <w:r>
              <w:rPr>
                <w:rFonts w:ascii="Calibri" w:cs="Calibri" w:eastAsia="Calibri" w:hAnsi="Calibri"/>
                <w:b w:val="false"/>
                <w:bCs w:val="false"/>
                <w:color w:val="1C1916"/>
                <w:sz w:val="19"/>
                <w:szCs w:val="19"/>
              </w:rPr>
              <w:t xml:space="preserve">actualizado_en</w:t>
            </w:r>
          </w:p>
        </w:tc>
        <w:tc>
          <w:tcPr>
            <w:tcW w:type="dxa" w:w="1500"/>
          </w:tcPr>
          <w:p>
            <w:pPr>
              <w:spacing w:after="40" w:before="40"/>
              <w:jc w:val="left"/>
            </w:pPr>
            <w:r>
              <w:rPr>
                <w:rFonts w:ascii="Calibri" w:cs="Calibri" w:eastAsia="Calibri" w:hAnsi="Calibri"/>
                <w:b w:val="false"/>
                <w:bCs w:val="false"/>
                <w:color w:val="1C1916"/>
                <w:sz w:val="19"/>
                <w:szCs w:val="19"/>
              </w:rPr>
              <w:t xml:space="preserve">TIMESTAMP</w:t>
            </w:r>
          </w:p>
        </w:tc>
        <w:tc>
          <w:tcPr>
            <w:tcW w:type="dxa" w:w="5660"/>
          </w:tcPr>
          <w:p>
            <w:pPr>
              <w:spacing w:after="40" w:before="40"/>
              <w:jc w:val="left"/>
            </w:pPr>
            <w:r>
              <w:rPr>
                <w:rFonts w:ascii="Calibri" w:cs="Calibri" w:eastAsia="Calibri" w:hAnsi="Calibri"/>
                <w:b w:val="false"/>
                <w:bCs w:val="false"/>
                <w:color w:val="1C1916"/>
                <w:sz w:val="19"/>
                <w:szCs w:val="19"/>
              </w:rPr>
              <w:t xml:space="preserve">Última actualización</w:t>
            </w:r>
          </w:p>
        </w:tc>
      </w:tr>
    </w:tbl>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6. API Endpoints — admisiones_engine.py</w:t>
      </w:r>
    </w:p>
    <w:p>
      <w:pPr>
        <w:spacing w:after="120"/>
        <w:jc w:val="left"/>
      </w:pPr>
      <w:r>
        <w:rPr>
          <w:rFonts w:ascii="Calibri" w:cs="Calibri" w:eastAsia="Calibri" w:hAnsi="Calibri"/>
          <w:b w:val="false"/>
          <w:bCs w:val="false"/>
          <w:i w:val="false"/>
          <w:iCs w:val="false"/>
          <w:color w:val="1C1916"/>
          <w:sz w:val="21"/>
          <w:szCs w:val="21"/>
        </w:rPr>
        <w:t xml:space="preserve">Nuevo blueprint independiente que se registra en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560"/>
        <w:gridCol w:w="1500"/>
      </w:tblGrid>
      <w:tr>
        <w:tc>
          <w:tcPr>
            <w:tcW w:type="dxa" w:w="900"/>
            <w:shd w:fill="5147C4" w:color="5147C4" w:val="clear"/>
          </w:tcPr>
          <w:p>
            <w:pPr>
              <w:spacing w:after="40" w:before="40"/>
              <w:jc w:val="left"/>
            </w:pPr>
            <w:r>
              <w:rPr>
                <w:rFonts w:ascii="Calibri" w:cs="Calibri" w:eastAsia="Calibri" w:hAnsi="Calibri"/>
                <w:b/>
                <w:bCs/>
                <w:color w:val="FFFFFF"/>
                <w:sz w:val="19"/>
                <w:szCs w:val="19"/>
              </w:rPr>
              <w:t xml:space="preserve">Método</w:t>
            </w:r>
          </w:p>
        </w:tc>
        <w:tc>
          <w:tcPr>
            <w:tcW w:type="dxa" w:w="3400"/>
            <w:shd w:fill="5147C4" w:color="5147C4" w:val="clear"/>
          </w:tcPr>
          <w:p>
            <w:pPr>
              <w:spacing w:after="40" w:before="40"/>
              <w:jc w:val="left"/>
            </w:pPr>
            <w:r>
              <w:rPr>
                <w:rFonts w:ascii="Calibri" w:cs="Calibri" w:eastAsia="Calibri" w:hAnsi="Calibri"/>
                <w:b/>
                <w:bCs/>
                <w:color w:val="FFFFFF"/>
                <w:sz w:val="19"/>
                <w:szCs w:val="19"/>
              </w:rPr>
              <w:t xml:space="preserve">Ruta</w:t>
            </w:r>
          </w:p>
        </w:tc>
        <w:tc>
          <w:tcPr>
            <w:tcW w:type="dxa" w:w="3560"/>
            <w:shd w:fill="5147C4" w:color="5147C4" w:val="clear"/>
          </w:tcPr>
          <w:p>
            <w:pPr>
              <w:spacing w:after="40" w:before="40"/>
              <w:jc w:val="left"/>
            </w:pPr>
            <w:r>
              <w:rPr>
                <w:rFonts w:ascii="Calibri" w:cs="Calibri" w:eastAsia="Calibri" w:hAnsi="Calibri"/>
                <w:b/>
                <w:bCs/>
                <w:color w:val="FFFFFF"/>
                <w:sz w:val="19"/>
                <w:szCs w:val="19"/>
              </w:rPr>
              <w:t xml:space="preserve">Descripción</w:t>
            </w:r>
          </w:p>
        </w:tc>
        <w:tc>
          <w:tcPr>
            <w:tcW w:type="dxa" w:w="1500"/>
            <w:shd w:fill="5147C4" w:color="5147C4" w:val="clear"/>
          </w:tcPr>
          <w:p>
            <w:pPr>
              <w:spacing w:after="40" w:before="40"/>
              <w:jc w:val="left"/>
            </w:pPr>
            <w:r>
              <w:rPr>
                <w:rFonts w:ascii="Calibri" w:cs="Calibri" w:eastAsia="Calibri" w:hAnsi="Calibri"/>
                <w:b/>
                <w:bCs/>
                <w:color w:val="FFFFFF"/>
                <w:sz w:val="19"/>
                <w:szCs w:val="19"/>
              </w:rPr>
              <w:t xml:space="preserve">Auth</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/api/admisiones/paciente/&lt;doc&gt;</w:t>
            </w:r>
          </w:p>
        </w:tc>
        <w:tc>
          <w:tcPr>
            <w:tcW w:type="dxa" w:w="3560"/>
          </w:tcPr>
          <w:p>
            <w:pPr>
              <w:spacing w:after="40" w:before="40"/>
              <w:jc w:val="left"/>
            </w:pPr>
            <w:r>
              <w:rPr>
                <w:rFonts w:ascii="Calibri" w:cs="Calibri" w:eastAsia="Calibri" w:hAnsi="Calibri"/>
                <w:b w:val="false"/>
                <w:bCs w:val="false"/>
                <w:color w:val="1C1916"/>
                <w:sz w:val="19"/>
                <w:szCs w:val="19"/>
              </w:rPr>
              <w:t xml:space="preserve">Buscar paciente + historial admisiones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POST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/api/admisiones/paciente</w:t>
            </w:r>
          </w:p>
        </w:tc>
        <w:tc>
          <w:tcPr>
            <w:tcW w:type="dxa" w:w="3560"/>
          </w:tcPr>
          <w:p>
            <w:pPr>
              <w:spacing w:after="40" w:before="40"/>
              <w:jc w:val="left"/>
            </w:pPr>
            <w:r>
              <w:rPr>
                <w:rFonts w:ascii="Calibri" w:cs="Calibri" w:eastAsia="Calibri" w:hAnsi="Calibri"/>
                <w:b w:val="false"/>
                <w:bCs w:val="false"/>
                <w:color w:val="1C1916"/>
                <w:sz w:val="19"/>
                <w:szCs w:val="19"/>
              </w:rPr>
              <w:t xml:space="preserve">Crear/actualizar paciente (apertura HC)</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/api/admisiones/admision/&lt;id&gt;</w:t>
            </w:r>
          </w:p>
        </w:tc>
        <w:tc>
          <w:tcPr>
            <w:tcW w:type="dxa" w:w="3560"/>
          </w:tcPr>
          <w:p>
            <w:pPr>
              <w:spacing w:after="40" w:before="40"/>
              <w:jc w:val="left"/>
            </w:pPr>
            <w:r>
              <w:rPr>
                <w:rFonts w:ascii="Calibri" w:cs="Calibri" w:eastAsia="Calibri" w:hAnsi="Calibri"/>
                <w:b w:val="false"/>
                <w:bCs w:val="false"/>
                <w:color w:val="1C1916"/>
                <w:sz w:val="19"/>
                <w:szCs w:val="19"/>
              </w:rPr>
              <w:t xml:space="preserve">Detalle completo de una admisión</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PUT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/api/admisiones/admision/&lt;id&gt;</w:t>
            </w:r>
          </w:p>
        </w:tc>
        <w:tc>
          <w:tcPr>
            <w:tcW w:type="dxa" w:w="3560"/>
          </w:tcPr>
          <w:p>
            <w:pPr>
              <w:spacing w:after="40" w:before="40"/>
              <w:jc w:val="left"/>
            </w:pPr>
            <w:r>
              <w:rPr>
                <w:rFonts w:ascii="Calibri" w:cs="Calibri" w:eastAsia="Calibri" w:hAnsi="Calibri"/>
                <w:b w:val="false"/>
                <w:bCs w:val="false"/>
                <w:color w:val="1C1916"/>
                <w:sz w:val="19"/>
                <w:szCs w:val="19"/>
              </w:rPr>
              <w:t xml:space="preserve">Actualizar datos de admisión (pagador, dx, copago)</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/api/admisiones/admision/&lt;id&gt;/timeline</w:t>
            </w:r>
          </w:p>
        </w:tc>
        <w:tc>
          <w:tcPr>
            <w:tcW w:type="dxa" w:w="3560"/>
          </w:tcPr>
          <w:p>
            <w:pPr>
              <w:spacing w:after="40" w:before="40"/>
              <w:jc w:val="left"/>
            </w:pPr>
            <w:r>
              <w:rPr>
                <w:rFonts w:ascii="Calibri" w:cs="Calibri" w:eastAsia="Calibri" w:hAnsi="Calibri"/>
                <w:b w:val="false"/>
                <w:bCs w:val="false"/>
                <w:color w:val="1C1916"/>
                <w:sz w:val="19"/>
                <w:szCs w:val="19"/>
              </w:rPr>
              <w:t xml:space="preserve">Timeline minuto a minuto de una admisión</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POST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/api/admisiones/validar-derechos</w:t>
            </w:r>
          </w:p>
        </w:tc>
        <w:tc>
          <w:tcPr>
            <w:tcW w:type="dxa" w:w="3560"/>
          </w:tcPr>
          <w:p>
            <w:pPr>
              <w:spacing w:after="40" w:before="40"/>
              <w:jc w:val="left"/>
            </w:pPr>
            <w:r>
              <w:rPr>
                <w:rFonts w:ascii="Calibri" w:cs="Calibri" w:eastAsia="Calibri" w:hAnsi="Calibri"/>
                <w:b w:val="false"/>
                <w:bCs w:val="false"/>
                <w:color w:val="1C1916"/>
                <w:sz w:val="19"/>
                <w:szCs w:val="19"/>
              </w:rPr>
              <w:t xml:space="preserve">Registrar resultado de validación de derechos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POST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/api/admisiones/calcular-copago</w:t>
            </w:r>
          </w:p>
        </w:tc>
        <w:tc>
          <w:tcPr>
            <w:tcW w:type="dxa" w:w="3560"/>
          </w:tcPr>
          <w:p>
            <w:pPr>
              <w:spacing w:after="40" w:before="40"/>
              <w:jc w:val="left"/>
            </w:pPr>
            <w:r>
              <w:rPr>
                <w:rFonts w:ascii="Calibri" w:cs="Calibri" w:eastAsia="Calibri" w:hAnsi="Calibri"/>
                <w:b w:val="false"/>
                <w:bCs w:val="false"/>
                <w:color w:val="1C1916"/>
                <w:sz w:val="19"/>
                <w:szCs w:val="19"/>
              </w:rPr>
              <w:t xml:space="preserve">Calcular copago automático</w:t>
            </w:r>
          </w:p>
        </w:tc>
        <w:tc>
          <w:tcPr>
            <w:tcW w:type="dxa" w:w="1500"/>
          </w:tcPr>
          <w:p>
            <w:pPr>
              <w:spacing w:after="40" w:before="40"/>
              <w:jc w:val="left"/>
            </w:pPr>
            <w:r>
              <w:rPr>
                <w:rFonts w:ascii="Calibri" w:cs="Calibri" w:eastAsia="Calibri" w:hAnsi="Calibri"/>
                <w:b w:val="false"/>
                <w:bCs w:val="false"/>
                <w:color w:val="1C1916"/>
                <w:sz w:val="19"/>
                <w:szCs w:val="19"/>
              </w:rPr>
              <w:t xml:space="preserve">No (readonly)</w:t>
            </w:r>
          </w:p>
        </w:tc>
      </w:tr>
      <w:tr>
        <w:tc>
          <w:tcPr>
            <w:tcW w:type="dxa" w:w="900"/>
          </w:tcPr>
          <w:p>
            <w:pPr>
              <w:spacing w:after="40" w:before="40"/>
              <w:jc w:val="left"/>
            </w:pPr>
            <w:r>
              <w:rPr>
                <w:rFonts w:ascii="Calibri" w:cs="Calibri" w:eastAsia="Calibri" w:hAnsi="Calibri"/>
                <w:b w:val="false"/>
                <w:bCs w:val="false"/>
                <w:color w:val="1C1916"/>
                <w:sz w:val="19"/>
                <w:szCs w:val="19"/>
              </w:rPr>
              <w:t xml:space="preserve">POST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/api/admisiones/completar</w:t>
            </w:r>
          </w:p>
        </w:tc>
        <w:tc>
          <w:tcPr>
            <w:tcW w:type="dxa" w:w="3560"/>
          </w:tcPr>
          <w:p>
            <w:pPr>
              <w:spacing w:after="40" w:before="40"/>
              <w:jc w:val="left"/>
            </w:pPr>
            <w:r>
              <w:rPr>
                <w:rFonts w:ascii="Calibri" w:cs="Calibri" w:eastAsia="Calibri" w:hAnsi="Calibri"/>
                <w:b w:val="false"/>
                <w:bCs w:val="false"/>
                <w:color w:val="1C1916"/>
                <w:sz w:val="19"/>
                <w:szCs w:val="19"/>
              </w:rPr>
              <w:t xml:space="preserve">Marcar admisión como completa</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/api/admisiones/dashboard</w:t>
            </w:r>
          </w:p>
        </w:tc>
        <w:tc>
          <w:tcPr>
            <w:tcW w:type="dxa" w:w="3560"/>
          </w:tcPr>
          <w:p>
            <w:pPr>
              <w:spacing w:after="40" w:before="40"/>
              <w:jc w:val="left"/>
            </w:pPr>
            <w:r>
              <w:rPr>
                <w:rFonts w:ascii="Calibri" w:cs="Calibri" w:eastAsia="Calibri" w:hAnsi="Calibri"/>
                <w:b w:val="false"/>
                <w:bCs w:val="false"/>
                <w:color w:val="1C1916"/>
                <w:sz w:val="19"/>
                <w:szCs w:val="19"/>
              </w:rPr>
              <w:t xml:space="preserve">Métricas en tiempo real de urgencias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/api/admisiones/buscar</w:t>
            </w:r>
          </w:p>
        </w:tc>
        <w:tc>
          <w:tcPr>
            <w:tcW w:type="dxa" w:w="3560"/>
          </w:tcPr>
          <w:p>
            <w:pPr>
              <w:spacing w:after="40" w:before="40"/>
              <w:jc w:val="left"/>
            </w:pPr>
            <w:r>
              <w:rPr>
                <w:rFonts w:ascii="Calibri" w:cs="Calibri" w:eastAsia="Calibri" w:hAnsi="Calibri"/>
                <w:b w:val="false"/>
                <w:bCs w:val="false"/>
                <w:color w:val="1C1916"/>
                <w:sz w:val="19"/>
                <w:szCs w:val="19"/>
              </w:rPr>
              <w:t xml:space="preserve">Buscar admisiones con filtros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GET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/api/admisiones/historia/&lt;id&gt;</w:t>
            </w:r>
          </w:p>
        </w:tc>
        <w:tc>
          <w:tcPr>
            <w:tcW w:type="dxa" w:w="3560"/>
          </w:tcPr>
          <w:p>
            <w:pPr>
              <w:spacing w:after="40" w:before="40"/>
              <w:jc w:val="left"/>
            </w:pPr>
            <w:r>
              <w:rPr>
                <w:rFonts w:ascii="Calibri" w:cs="Calibri" w:eastAsia="Calibri" w:hAnsi="Calibri"/>
                <w:b w:val="false"/>
                <w:bCs w:val="false"/>
                <w:color w:val="1C1916"/>
                <w:sz w:val="19"/>
                <w:szCs w:val="19"/>
              </w:rPr>
              <w:t xml:space="preserve">Historia clínica de urgencias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r>
        <w:tc>
          <w:tcPr>
            <w:tcW w:type="dxa" w:w="900"/>
          </w:tcPr>
          <w:p>
            <w:pPr>
              <w:spacing w:after="40" w:before="40"/>
              <w:jc w:val="left"/>
            </w:pPr>
            <w:r>
              <w:rPr>
                <w:rFonts w:ascii="Calibri" w:cs="Calibri" w:eastAsia="Calibri" w:hAnsi="Calibri"/>
                <w:b w:val="false"/>
                <w:bCs w:val="false"/>
                <w:color w:val="1C1916"/>
                <w:sz w:val="19"/>
                <w:szCs w:val="19"/>
              </w:rPr>
              <w:t xml:space="preserve">POST</w:t>
            </w:r>
          </w:p>
        </w:tc>
        <w:tc>
          <w:tcPr>
            <w:tcW w:type="dxa" w:w="3400"/>
          </w:tcPr>
          <w:p>
            <w:pPr>
              <w:spacing w:after="40" w:before="40"/>
              <w:jc w:val="left"/>
            </w:pPr>
            <w:r>
              <w:rPr>
                <w:rFonts w:ascii="Calibri" w:cs="Calibri" w:eastAsia="Calibri" w:hAnsi="Calibri"/>
                <w:b w:val="false"/>
                <w:bCs w:val="false"/>
                <w:color w:val="1C1916"/>
                <w:sz w:val="19"/>
                <w:szCs w:val="19"/>
              </w:rPr>
              <w:t xml:space="preserve">/api/admisiones/historia</w:t>
            </w:r>
          </w:p>
        </w:tc>
        <w:tc>
          <w:tcPr>
            <w:tcW w:type="dxa" w:w="3560"/>
          </w:tcPr>
          <w:p>
            <w:pPr>
              <w:spacing w:after="40" w:before="40"/>
              <w:jc w:val="left"/>
            </w:pPr>
            <w:r>
              <w:rPr>
                <w:rFonts w:ascii="Calibri" w:cs="Calibri" w:eastAsia="Calibri" w:hAnsi="Calibri"/>
                <w:b w:val="false"/>
                <w:bCs w:val="false"/>
                <w:color w:val="1C1916"/>
                <w:sz w:val="19"/>
                <w:szCs w:val="19"/>
              </w:rPr>
              <w:t xml:space="preserve">Crear/actualizar historia clínica urgencias</w:t>
            </w:r>
          </w:p>
        </w:tc>
        <w:tc>
          <w:tcPr>
            <w:tcW w:type="dxa" w:w="1500"/>
          </w:tcPr>
          <w:p>
            <w:pPr>
              <w:spacing w:after="40" w:before="40"/>
              <w:jc w:val="left"/>
            </w:pPr>
            <w:r>
              <w:rPr>
                <w:rFonts w:ascii="Calibri" w:cs="Calibri" w:eastAsia="Calibri" w:hAnsi="Calibri"/>
                <w:b w:val="false"/>
                <w:bCs w:val="false"/>
                <w:color w:val="1C1916"/>
                <w:sz w:val="19"/>
                <w:szCs w:val="19"/>
              </w:rPr>
              <w:t xml:space="preserve">Sí</w:t>
            </w:r>
          </w:p>
        </w:tc>
      </w:tr>
    </w:tbl>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7. Vista de Admisiones — Rediseño</w:t>
      </w:r>
    </w:p>
    <w:p>
      <w:pPr>
        <w:spacing w:after="120"/>
        <w:jc w:val="left"/>
      </w:pPr>
      <w:r>
        <w:rPr>
          <w:rFonts w:ascii="Calibri" w:cs="Calibri" w:eastAsia="Calibri" w:hAnsi="Calibri"/>
          <w:b w:val="false"/>
          <w:bCs w:val="false"/>
          <w:i w:val="false"/>
          <w:iCs w:val="false"/>
          <w:color w:val="1C1916"/>
          <w:sz w:val="21"/>
          <w:szCs w:val="21"/>
        </w:rPr>
        <w:t xml:space="preserve">La vista actual de /atencion/admisiones se convierte en el punto de entrada. Cuando el operador llama a un paciente y lo tiene al frente, la pantalla se expande a un workspace completo con 4 pestañas:</w:t>
      </w:r>
    </w:p>
    <w:p>
      <w:pPr>
        <w:pStyle w:val="Heading2"/>
        <w:spacing w:after="120" w:before="240"/>
      </w:pPr>
      <w:r>
        <w:rPr>
          <w:rFonts w:ascii="Calibri" w:cs="Calibri" w:eastAsia="Calibri" w:hAnsi="Calibri"/>
          <w:b/>
          <w:bCs/>
          <w:color w:val="1C1916"/>
          <w:sz w:val="26"/>
          <w:szCs w:val="26"/>
        </w:rPr>
        <w:t xml:space="preserve">7.1 Pestaña: Paciente</w:t>
      </w:r>
    </w:p>
    <w:p>
      <w:pPr>
        <w:spacing w:after="60"/>
        <w:ind w:left="720" w:hanging="360"/>
      </w:pPr>
      <w:r>
        <w:rPr>
          <w:rFonts w:ascii="Calibri" w:cs="Calibri" w:eastAsia="Calibri" w:hAnsi="Calibri"/>
          <w:b w:val="false"/>
          <w:bCs w:val="false"/>
          <w:color w:val="1C1916"/>
          <w:sz w:val="21"/>
          <w:szCs w:val="21"/>
        </w:rPr>
        <w:t xml:space="preserve">• Datos demográficos: tipo doc, número, nombres, apellidos, fecha nacimiento, género, celular, email, dirección, ciudad</w:t>
      </w:r>
    </w:p>
    <w:p>
      <w:pPr>
        <w:spacing w:after="60"/>
        <w:ind w:left="720" w:hanging="360"/>
      </w:pPr>
      <w:r>
        <w:rPr>
          <w:rFonts w:ascii="Calibri" w:cs="Calibri" w:eastAsia="Calibri" w:hAnsi="Calibri"/>
          <w:b w:val="false"/>
          <w:bCs w:val="false"/>
          <w:color w:val="1C1916"/>
          <w:sz w:val="21"/>
          <w:szCs w:val="21"/>
        </w:rPr>
        <w:t xml:space="preserve">• Si el paciente NO existe: formulario de creación (apertura de historia)</w:t>
      </w:r>
    </w:p>
    <w:p>
      <w:pPr>
        <w:spacing w:after="60"/>
        <w:ind w:left="720" w:hanging="360"/>
      </w:pPr>
      <w:r>
        <w:rPr>
          <w:rFonts w:ascii="Calibri" w:cs="Calibri" w:eastAsia="Calibri" w:hAnsi="Calibri"/>
          <w:b w:val="false"/>
          <w:bCs w:val="false"/>
          <w:color w:val="1C1916"/>
          <w:sz w:val="21"/>
          <w:szCs w:val="21"/>
        </w:rPr>
        <w:t xml:space="preserve">• Si el paciente YA existe: datos precargados, editables. Historial de admisiones anteriores</w:t>
      </w:r>
    </w:p>
    <w:p>
      <w:pPr>
        <w:spacing w:after="60"/>
        <w:ind w:left="720" w:hanging="360"/>
      </w:pPr>
      <w:r>
        <w:rPr>
          <w:rFonts w:ascii="Calibri" w:cs="Calibri" w:eastAsia="Calibri" w:hAnsi="Calibri"/>
          <w:b w:val="false"/>
          <w:bCs w:val="false"/>
          <w:color w:val="1C1916"/>
          <w:sz w:val="21"/>
          <w:szCs w:val="21"/>
        </w:rPr>
        <w:t xml:space="preserve">• Indicador visual: "Paciente nuevo" (verde) vs "Paciente conocido — 3 visitas anteriores" (azul)</w:t>
      </w:r>
    </w:p>
    <w:p>
      <w:pPr>
        <w:pStyle w:val="Heading2"/>
        <w:spacing w:after="120" w:before="240"/>
      </w:pPr>
      <w:r>
        <w:rPr>
          <w:rFonts w:ascii="Calibri" w:cs="Calibri" w:eastAsia="Calibri" w:hAnsi="Calibri"/>
          <w:b/>
          <w:bCs/>
          <w:color w:val="1C1916"/>
          <w:sz w:val="26"/>
          <w:szCs w:val="26"/>
        </w:rPr>
        <w:t xml:space="preserve">7.2 Pestaña: Aseguramiento</w:t>
      </w:r>
    </w:p>
    <w:p>
      <w:pPr>
        <w:spacing w:after="60"/>
        <w:ind w:left="720" w:hanging="360"/>
      </w:pPr>
      <w:r>
        <w:rPr>
          <w:rFonts w:ascii="Calibri" w:cs="Calibri" w:eastAsia="Calibri" w:hAnsi="Calibri"/>
          <w:b w:val="false"/>
          <w:bCs w:val="false"/>
          <w:color w:val="1C1916"/>
          <w:sz w:val="21"/>
          <w:szCs w:val="21"/>
        </w:rPr>
        <w:t xml:space="preserve">• Selector de tipo de pagador: EPS Contributivo, EPS Subsidiado, ARL, SOAT, Póliza, Particular</w:t>
      </w:r>
    </w:p>
    <w:p>
      <w:pPr>
        <w:spacing w:after="60"/>
        <w:ind w:left="720" w:hanging="360"/>
      </w:pPr>
      <w:r>
        <w:rPr>
          <w:rFonts w:ascii="Calibri" w:cs="Calibri" w:eastAsia="Calibri" w:hAnsi="Calibri"/>
          <w:b w:val="false"/>
          <w:bCs w:val="false"/>
          <w:color w:val="1C1916"/>
          <w:sz w:val="21"/>
          <w:szCs w:val="21"/>
        </w:rPr>
        <w:t xml:space="preserve">• Para EPS: campo de búsqueda por cédula → botón "Consultar ADRES" → muestra resultado (EPS, régimen, estado)</w:t>
      </w:r>
    </w:p>
    <w:p>
      <w:pPr>
        <w:spacing w:after="60"/>
        <w:ind w:left="720" w:hanging="360"/>
      </w:pPr>
      <w:r>
        <w:rPr>
          <w:rFonts w:ascii="Calibri" w:cs="Calibri" w:eastAsia="Calibri" w:hAnsi="Calibri"/>
          <w:b w:val="false"/>
          <w:bCs w:val="false"/>
          <w:color w:val="1C1916"/>
          <w:sz w:val="21"/>
          <w:szCs w:val="21"/>
        </w:rPr>
        <w:t xml:space="preserve">• Para ARL: campos de empresa, NIT empleador, ARL, número reporte accidente</w:t>
      </w:r>
    </w:p>
    <w:p>
      <w:pPr>
        <w:spacing w:after="60"/>
        <w:ind w:left="720" w:hanging="360"/>
      </w:pPr>
      <w:r>
        <w:rPr>
          <w:rFonts w:ascii="Calibri" w:cs="Calibri" w:eastAsia="Calibri" w:hAnsi="Calibri"/>
          <w:b w:val="false"/>
          <w:bCs w:val="false"/>
          <w:color w:val="1C1916"/>
          <w:sz w:val="21"/>
          <w:szCs w:val="21"/>
        </w:rPr>
        <w:t xml:space="preserve">• Para SOAT: campos de placa vehículo, aseguradora, número de póliza, FURIPS</w:t>
      </w:r>
    </w:p>
    <w:p>
      <w:pPr>
        <w:spacing w:after="60"/>
        <w:ind w:left="720" w:hanging="360"/>
      </w:pPr>
      <w:r>
        <w:rPr>
          <w:rFonts w:ascii="Calibri" w:cs="Calibri" w:eastAsia="Calibri" w:hAnsi="Calibri"/>
          <w:b w:val="false"/>
          <w:bCs w:val="false"/>
          <w:color w:val="1C1916"/>
          <w:sz w:val="21"/>
          <w:szCs w:val="21"/>
        </w:rPr>
        <w:t xml:space="preserve">• Para Póliza: campos de aseguradora, número póliza, titular</w:t>
      </w:r>
    </w:p>
    <w:p>
      <w:pPr>
        <w:spacing w:after="60"/>
        <w:ind w:left="720" w:hanging="360"/>
      </w:pPr>
      <w:r>
        <w:rPr>
          <w:rFonts w:ascii="Calibri" w:cs="Calibri" w:eastAsia="Calibri" w:hAnsi="Calibri"/>
          <w:b w:val="false"/>
          <w:bCs w:val="false"/>
          <w:color w:val="1C1916"/>
          <w:sz w:val="21"/>
          <w:szCs w:val="21"/>
        </w:rPr>
        <w:t xml:space="preserve">• Para Particular: sin campos adicionales, tarifa directa</w:t>
      </w:r>
    </w:p>
    <w:p>
      <w:pPr>
        <w:spacing w:after="60"/>
        <w:ind w:left="720" w:hanging="360"/>
      </w:pPr>
      <w:r>
        <w:rPr>
          <w:rFonts w:ascii="Calibri" w:cs="Calibri" w:eastAsia="Calibri" w:hAnsi="Calibri"/>
          <w:b w:val="false"/>
          <w:bCs w:val="false"/>
          <w:color w:val="1C1916"/>
          <w:sz w:val="21"/>
          <w:szCs w:val="21"/>
        </w:rPr>
        <w:t xml:space="preserve">• Campo de número de autorización (para EPS/ARL que lo requieran)</w:t>
      </w:r>
    </w:p>
    <w:p>
      <w:pPr>
        <w:spacing w:after="60"/>
        <w:ind w:left="720" w:hanging="360"/>
      </w:pPr>
      <w:r>
        <w:rPr>
          <w:rFonts w:ascii="Calibri" w:cs="Calibri" w:eastAsia="Calibri" w:hAnsi="Calibri"/>
          <w:b w:val="false"/>
          <w:bCs w:val="false"/>
          <w:color w:val="1C1916"/>
          <w:sz w:val="21"/>
          <w:szCs w:val="21"/>
        </w:rPr>
        <w:t xml:space="preserve">• Cálculo automático de copago con motivo de exención si aplica</w:t>
      </w:r>
    </w:p>
    <w:p>
      <w:pPr>
        <w:pStyle w:val="Heading2"/>
        <w:spacing w:after="120" w:before="240"/>
      </w:pPr>
      <w:r>
        <w:rPr>
          <w:rFonts w:ascii="Calibri" w:cs="Calibri" w:eastAsia="Calibri" w:hAnsi="Calibri"/>
          <w:b/>
          <w:bCs/>
          <w:color w:val="1C1916"/>
          <w:sz w:val="26"/>
          <w:szCs w:val="26"/>
        </w:rPr>
        <w:t xml:space="preserve">7.3 Pestaña: Clínico</w:t>
      </w:r>
    </w:p>
    <w:p>
      <w:pPr>
        <w:spacing w:after="60"/>
        <w:ind w:left="720" w:hanging="360"/>
      </w:pPr>
      <w:r>
        <w:rPr>
          <w:rFonts w:ascii="Calibri" w:cs="Calibri" w:eastAsia="Calibri" w:hAnsi="Calibri"/>
          <w:b w:val="false"/>
          <w:bCs w:val="false"/>
          <w:color w:val="1C1916"/>
          <w:sz w:val="21"/>
          <w:szCs w:val="21"/>
        </w:rPr>
        <w:t xml:space="preserve">• Resumen de triage: nivel asignado, notas de enfermería, signos vitales</w:t>
      </w:r>
    </w:p>
    <w:p>
      <w:pPr>
        <w:spacing w:after="60"/>
        <w:ind w:left="720" w:hanging="360"/>
      </w:pPr>
      <w:r>
        <w:rPr>
          <w:rFonts w:ascii="Calibri" w:cs="Calibri" w:eastAsia="Calibri" w:hAnsi="Calibri"/>
          <w:b w:val="false"/>
          <w:bCs w:val="false"/>
          <w:color w:val="1C1916"/>
          <w:sz w:val="21"/>
          <w:szCs w:val="21"/>
        </w:rPr>
        <w:t xml:space="preserve">• Causa externa (selector RIPS): enfermedad general, accidente de trabajo, accidente de tránsito, violencia, lesión autoinfligida, otro</w:t>
      </w:r>
    </w:p>
    <w:p>
      <w:pPr>
        <w:spacing w:after="60"/>
        <w:ind w:left="720" w:hanging="360"/>
      </w:pPr>
      <w:r>
        <w:rPr>
          <w:rFonts w:ascii="Calibri" w:cs="Calibri" w:eastAsia="Calibri" w:hAnsi="Calibri"/>
          <w:b w:val="false"/>
          <w:bCs w:val="false"/>
          <w:color w:val="1C1916"/>
          <w:sz w:val="21"/>
          <w:szCs w:val="21"/>
        </w:rPr>
        <w:t xml:space="preserve">• Diagnóstico de ingreso CIE-10 (autocompletado con buscador)</w:t>
      </w:r>
    </w:p>
    <w:p>
      <w:pPr>
        <w:spacing w:after="60"/>
        <w:ind w:left="720" w:hanging="360"/>
      </w:pPr>
      <w:r>
        <w:rPr>
          <w:rFonts w:ascii="Calibri" w:cs="Calibri" w:eastAsia="Calibri" w:hAnsi="Calibri"/>
          <w:b w:val="false"/>
          <w:bCs w:val="false"/>
          <w:color w:val="1C1916"/>
          <w:sz w:val="21"/>
          <w:szCs w:val="21"/>
        </w:rPr>
        <w:t xml:space="preserve">• Campo de observaciones clínicas</w:t>
      </w:r>
    </w:p>
    <w:p>
      <w:pPr>
        <w:pStyle w:val="Heading2"/>
        <w:spacing w:after="120" w:before="240"/>
      </w:pPr>
      <w:r>
        <w:rPr>
          <w:rFonts w:ascii="Calibri" w:cs="Calibri" w:eastAsia="Calibri" w:hAnsi="Calibri"/>
          <w:b/>
          <w:bCs/>
          <w:color w:val="1C1916"/>
          <w:sz w:val="26"/>
          <w:szCs w:val="26"/>
        </w:rPr>
        <w:t xml:space="preserve">7.4 Pestaña: Timeline</w:t>
      </w:r>
    </w:p>
    <w:p>
      <w:pPr>
        <w:spacing w:after="60"/>
        <w:ind w:left="720" w:hanging="360"/>
      </w:pPr>
      <w:r>
        <w:rPr>
          <w:rFonts w:ascii="Calibri" w:cs="Calibri" w:eastAsia="Calibri" w:hAnsi="Calibri"/>
          <w:b w:val="false"/>
          <w:bCs w:val="false"/>
          <w:color w:val="1C1916"/>
          <w:sz w:val="21"/>
          <w:szCs w:val="21"/>
        </w:rPr>
        <w:t xml:space="preserve">• Vista cronológica vertical de cada evento desde que el paciente se anunció</w:t>
      </w:r>
    </w:p>
    <w:p>
      <w:pPr>
        <w:spacing w:after="60"/>
        <w:ind w:left="720" w:hanging="360"/>
      </w:pPr>
      <w:r>
        <w:rPr>
          <w:rFonts w:ascii="Calibri" w:cs="Calibri" w:eastAsia="Calibri" w:hAnsi="Calibri"/>
          <w:b w:val="false"/>
          <w:bCs w:val="false"/>
          <w:color w:val="1C1916"/>
          <w:sz w:val="21"/>
          <w:szCs w:val="21"/>
        </w:rPr>
        <w:t xml:space="preserve">• Cada evento muestra: hora, actor, acción, detalle</w:t>
      </w:r>
    </w:p>
    <w:p>
      <w:pPr>
        <w:spacing w:after="60"/>
        <w:ind w:left="720" w:hanging="360"/>
      </w:pPr>
      <w:r>
        <w:rPr>
          <w:rFonts w:ascii="Calibri" w:cs="Calibri" w:eastAsia="Calibri" w:hAnsi="Calibri"/>
          <w:b w:val="false"/>
          <w:bCs w:val="false"/>
          <w:color w:val="1C1916"/>
          <w:sz w:val="21"/>
          <w:szCs w:val="21"/>
        </w:rPr>
        <w:t xml:space="preserve">• Código de color por tipo: kiosco (gris), triage (naranja), admisiones (azul), consulta (verde)</w:t>
      </w:r>
    </w:p>
    <w:p>
      <w:pPr>
        <w:spacing w:after="60"/>
        <w:ind w:left="720" w:hanging="360"/>
      </w:pPr>
      <w:r>
        <w:rPr>
          <w:rFonts w:ascii="Calibri" w:cs="Calibri" w:eastAsia="Calibri" w:hAnsi="Calibri"/>
          <w:b w:val="false"/>
          <w:bCs w:val="false"/>
          <w:color w:val="1C1916"/>
          <w:sz w:val="21"/>
          <w:szCs w:val="21"/>
        </w:rPr>
        <w:t xml:space="preserve">• Auto-scroll a lo más reciente, actualización en tiempo real vía SSE</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8. Dashboard Operativo de Urgencias</w:t>
      </w:r>
    </w:p>
    <w:p>
      <w:pPr>
        <w:spacing w:after="120"/>
        <w:jc w:val="left"/>
      </w:pPr>
      <w:r>
        <w:rPr>
          <w:rFonts w:ascii="Calibri" w:cs="Calibri" w:eastAsia="Calibri" w:hAnsi="Calibri"/>
          <w:b w:val="false"/>
          <w:bCs w:val="false"/>
          <w:i w:val="false"/>
          <w:iCs w:val="false"/>
          <w:color w:val="1C1916"/>
          <w:sz w:val="21"/>
          <w:szCs w:val="21"/>
        </w:rPr>
        <w:t xml:space="preserve">Panel en tiempo real que muestra el estado completo del servicio de urgencias. Accesible desde /admisiones/dashboard. Se actualiza con SSE cada cambio de estado:</w:t>
      </w:r>
    </w:p>
    <w:p>
      <w:pPr>
        <w:pStyle w:val="Heading2"/>
        <w:spacing w:after="120" w:before="240"/>
      </w:pPr>
      <w:r>
        <w:rPr>
          <w:rFonts w:ascii="Calibri" w:cs="Calibri" w:eastAsia="Calibri" w:hAnsi="Calibri"/>
          <w:b/>
          <w:bCs/>
          <w:color w:val="1C1916"/>
          <w:sz w:val="26"/>
          <w:szCs w:val="26"/>
        </w:rPr>
        <w:t xml:space="preserve">8.1 KPIs en Tiempo Real (barra superior)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shd w:fill="5147C4" w:color="5147C4" w:val="clear"/>
          </w:tcPr>
          <w:p>
            <w:pPr>
              <w:spacing w:after="40" w:before="40"/>
              <w:jc w:val="left"/>
            </w:pPr>
            <w:r>
              <w:rPr>
                <w:rFonts w:ascii="Calibri" w:cs="Calibri" w:eastAsia="Calibri" w:hAnsi="Calibri"/>
                <w:b/>
                <w:bCs/>
                <w:color w:val="FFFFFF"/>
                <w:sz w:val="19"/>
                <w:szCs w:val="19"/>
              </w:rPr>
              <w:t xml:space="preserve">Métrica</w:t>
            </w:r>
          </w:p>
        </w:tc>
        <w:tc>
          <w:tcPr>
            <w:tcW w:type="dxa" w:w="3800"/>
            <w:shd w:fill="5147C4" w:color="5147C4" w:val="clear"/>
          </w:tcPr>
          <w:p>
            <w:pPr>
              <w:spacing w:after="40" w:before="40"/>
              <w:jc w:val="left"/>
            </w:pPr>
            <w:r>
              <w:rPr>
                <w:rFonts w:ascii="Calibri" w:cs="Calibri" w:eastAsia="Calibri" w:hAnsi="Calibri"/>
                <w:b/>
                <w:bCs/>
                <w:color w:val="FFFFFF"/>
                <w:sz w:val="19"/>
                <w:szCs w:val="19"/>
              </w:rPr>
              <w:t xml:space="preserve">Cálculo</w:t>
            </w:r>
          </w:p>
        </w:tc>
        <w:tc>
          <w:tcPr>
            <w:tcW w:type="dxa" w:w="3360"/>
            <w:shd w:fill="5147C4" w:color="5147C4" w:val="clear"/>
          </w:tcPr>
          <w:p>
            <w:pPr>
              <w:spacing w:after="40" w:before="40"/>
              <w:jc w:val="left"/>
            </w:pPr>
            <w:r>
              <w:rPr>
                <w:rFonts w:ascii="Calibri" w:cs="Calibri" w:eastAsia="Calibri" w:hAnsi="Calibri"/>
                <w:b/>
                <w:bCs/>
                <w:color w:val="FFFFFF"/>
                <w:sz w:val="19"/>
                <w:szCs w:val="19"/>
              </w:rPr>
              <w:t xml:space="preserve">Visualización</w:t>
            </w:r>
          </w:p>
        </w:tc>
      </w:tr>
      <w:tr>
        <w:tc>
          <w:tcPr>
            <w:tcW w:type="dxa" w:w="2200"/>
          </w:tcPr>
          <w:p>
            <w:pPr>
              <w:spacing w:after="40" w:before="40"/>
              <w:jc w:val="left"/>
            </w:pPr>
            <w:r>
              <w:rPr>
                <w:rFonts w:ascii="Calibri" w:cs="Calibri" w:eastAsia="Calibri" w:hAnsi="Calibri"/>
                <w:b w:val="false"/>
                <w:bCs w:val="false"/>
                <w:color w:val="1C1916"/>
                <w:sz w:val="19"/>
                <w:szCs w:val="19"/>
              </w:rPr>
              <w:t xml:space="preserve">Total hoy</w:t>
            </w:r>
          </w:p>
        </w:tc>
        <w:tc>
          <w:tcPr>
            <w:tcW w:type="dxa" w:w="3800"/>
          </w:tcPr>
          <w:p>
            <w:pPr>
              <w:spacing w:after="40" w:before="40"/>
              <w:jc w:val="left"/>
            </w:pPr>
            <w:r>
              <w:rPr>
                <w:rFonts w:ascii="Calibri" w:cs="Calibri" w:eastAsia="Calibri" w:hAnsi="Calibri"/>
                <w:b w:val="false"/>
                <w:bCs w:val="false"/>
                <w:color w:val="1C1916"/>
                <w:sz w:val="19"/>
                <w:szCs w:val="19"/>
              </w:rPr>
              <w:t xml:space="preserve">COUNT admisiones WHERE DATE(creado_en) = hoy</w:t>
            </w:r>
          </w:p>
        </w:tc>
        <w:tc>
          <w:tcPr>
            <w:tcW w:type="dxa" w:w="3360"/>
          </w:tcPr>
          <w:p>
            <w:pPr>
              <w:spacing w:after="40" w:before="40"/>
              <w:jc w:val="left"/>
            </w:pPr>
            <w:r>
              <w:rPr>
                <w:rFonts w:ascii="Calibri" w:cs="Calibri" w:eastAsia="Calibri" w:hAnsi="Calibri"/>
                <w:b w:val="false"/>
                <w:bCs w:val="false"/>
                <w:color w:val="1C1916"/>
                <w:sz w:val="19"/>
                <w:szCs w:val="19"/>
              </w:rPr>
              <w:t xml:space="preserve">Número grande + tendencia vs ayer</w:t>
            </w:r>
          </w:p>
        </w:tc>
      </w:tr>
      <w:tr>
        <w:tc>
          <w:tcPr>
            <w:tcW w:type="dxa" w:w="2200"/>
          </w:tcPr>
          <w:p>
            <w:pPr>
              <w:spacing w:after="40" w:before="40"/>
              <w:jc w:val="left"/>
            </w:pPr>
            <w:r>
              <w:rPr>
                <w:rFonts w:ascii="Calibri" w:cs="Calibri" w:eastAsia="Calibri" w:hAnsi="Calibri"/>
                <w:b w:val="false"/>
                <w:bCs w:val="false"/>
                <w:color w:val="1C1916"/>
                <w:sz w:val="19"/>
                <w:szCs w:val="19"/>
              </w:rPr>
              <w:t xml:space="preserve">En espera</w:t>
            </w:r>
          </w:p>
        </w:tc>
        <w:tc>
          <w:tcPr>
            <w:tcW w:type="dxa" w:w="3800"/>
          </w:tcPr>
          <w:p>
            <w:pPr>
              <w:spacing w:after="40" w:before="40"/>
              <w:jc w:val="left"/>
            </w:pPr>
            <w:r>
              <w:rPr>
                <w:rFonts w:ascii="Calibri" w:cs="Calibri" w:eastAsia="Calibri" w:hAnsi="Calibri"/>
                <w:b w:val="false"/>
                <w:bCs w:val="false"/>
                <w:color w:val="1C1916"/>
                <w:sz w:val="19"/>
                <w:szCs w:val="19"/>
              </w:rPr>
              <w:t xml:space="preserve">COUNT WHERE estado IN (kiosco, triaje)</w:t>
            </w:r>
          </w:p>
        </w:tc>
        <w:tc>
          <w:tcPr>
            <w:tcW w:type="dxa" w:w="3360"/>
          </w:tcPr>
          <w:p>
            <w:pPr>
              <w:spacing w:after="40" w:before="40"/>
              <w:jc w:val="left"/>
            </w:pPr>
            <w:r>
              <w:rPr>
                <w:rFonts w:ascii="Calibri" w:cs="Calibri" w:eastAsia="Calibri" w:hAnsi="Calibri"/>
                <w:b w:val="false"/>
                <w:bCs w:val="false"/>
                <w:color w:val="1C1916"/>
                <w:sz w:val="19"/>
                <w:szCs w:val="19"/>
              </w:rPr>
              <w:t xml:space="preserve">Número + barra de proporción</w:t>
            </w:r>
          </w:p>
        </w:tc>
      </w:tr>
      <w:tr>
        <w:tc>
          <w:tcPr>
            <w:tcW w:type="dxa" w:w="2200"/>
          </w:tcPr>
          <w:p>
            <w:pPr>
              <w:spacing w:after="40" w:before="40"/>
              <w:jc w:val="left"/>
            </w:pPr>
            <w:r>
              <w:rPr>
                <w:rFonts w:ascii="Calibri" w:cs="Calibri" w:eastAsia="Calibri" w:hAnsi="Calibri"/>
                <w:b w:val="false"/>
                <w:bCs w:val="false"/>
                <w:color w:val="1C1916"/>
                <w:sz w:val="19"/>
                <w:szCs w:val="19"/>
              </w:rPr>
              <w:t xml:space="preserve">En atención</w:t>
            </w:r>
          </w:p>
        </w:tc>
        <w:tc>
          <w:tcPr>
            <w:tcW w:type="dxa" w:w="3800"/>
          </w:tcPr>
          <w:p>
            <w:pPr>
              <w:spacing w:after="40" w:before="40"/>
              <w:jc w:val="left"/>
            </w:pPr>
            <w:r>
              <w:rPr>
                <w:rFonts w:ascii="Calibri" w:cs="Calibri" w:eastAsia="Calibri" w:hAnsi="Calibri"/>
                <w:b w:val="false"/>
                <w:bCs w:val="false"/>
                <w:color w:val="1C1916"/>
                <w:sz w:val="19"/>
                <w:szCs w:val="19"/>
              </w:rPr>
              <w:t xml:space="preserve">COUNT WHERE estado IN (llamando, admision)</w:t>
            </w:r>
          </w:p>
        </w:tc>
        <w:tc>
          <w:tcPr>
            <w:tcW w:type="dxa" w:w="3360"/>
          </w:tcPr>
          <w:p>
            <w:pPr>
              <w:spacing w:after="40" w:before="40"/>
              <w:jc w:val="left"/>
            </w:pPr>
            <w:r>
              <w:rPr>
                <w:rFonts w:ascii="Calibri" w:cs="Calibri" w:eastAsia="Calibri" w:hAnsi="Calibri"/>
                <w:b w:val="false"/>
                <w:bCs w:val="false"/>
                <w:color w:val="1C1916"/>
                <w:sz w:val="19"/>
                <w:szCs w:val="19"/>
              </w:rPr>
              <w:t xml:space="preserve">Número + barra</w:t>
            </w:r>
          </w:p>
        </w:tc>
      </w:tr>
      <w:tr>
        <w:tc>
          <w:tcPr>
            <w:tcW w:type="dxa" w:w="2200"/>
          </w:tcPr>
          <w:p>
            <w:pPr>
              <w:spacing w:after="40" w:before="40"/>
              <w:jc w:val="left"/>
            </w:pPr>
            <w:r>
              <w:rPr>
                <w:rFonts w:ascii="Calibri" w:cs="Calibri" w:eastAsia="Calibri" w:hAnsi="Calibri"/>
                <w:b w:val="false"/>
                <w:bCs w:val="false"/>
                <w:color w:val="1C1916"/>
                <w:sz w:val="19"/>
                <w:szCs w:val="19"/>
              </w:rPr>
              <w:t xml:space="preserve">Atendidos</w:t>
            </w:r>
          </w:p>
        </w:tc>
        <w:tc>
          <w:tcPr>
            <w:tcW w:type="dxa" w:w="3800"/>
          </w:tcPr>
          <w:p>
            <w:pPr>
              <w:spacing w:after="40" w:before="40"/>
              <w:jc w:val="left"/>
            </w:pPr>
            <w:r>
              <w:rPr>
                <w:rFonts w:ascii="Calibri" w:cs="Calibri" w:eastAsia="Calibri" w:hAnsi="Calibri"/>
                <w:b w:val="false"/>
                <w:bCs w:val="false"/>
                <w:color w:val="1C1916"/>
                <w:sz w:val="19"/>
                <w:szCs w:val="19"/>
              </w:rPr>
              <w:t xml:space="preserve">COUNT WHERE estado = atendido</w:t>
            </w:r>
          </w:p>
        </w:tc>
        <w:tc>
          <w:tcPr>
            <w:tcW w:type="dxa" w:w="3360"/>
          </w:tcPr>
          <w:p>
            <w:pPr>
              <w:spacing w:after="40" w:before="40"/>
              <w:jc w:val="left"/>
            </w:pPr>
            <w:r>
              <w:rPr>
                <w:rFonts w:ascii="Calibri" w:cs="Calibri" w:eastAsia="Calibri" w:hAnsi="Calibri"/>
                <w:b w:val="false"/>
                <w:bCs w:val="false"/>
                <w:color w:val="1C1916"/>
                <w:sz w:val="19"/>
                <w:szCs w:val="19"/>
              </w:rPr>
              <w:t xml:space="preserve">Número + barra</w:t>
            </w:r>
          </w:p>
        </w:tc>
      </w:tr>
      <w:tr>
        <w:tc>
          <w:tcPr>
            <w:tcW w:type="dxa" w:w="2200"/>
          </w:tcPr>
          <w:p>
            <w:pPr>
              <w:spacing w:after="40" w:before="40"/>
              <w:jc w:val="left"/>
            </w:pPr>
            <w:r>
              <w:rPr>
                <w:rFonts w:ascii="Calibri" w:cs="Calibri" w:eastAsia="Calibri" w:hAnsi="Calibri"/>
                <w:b w:val="false"/>
                <w:bCs w:val="false"/>
                <w:color w:val="1C1916"/>
                <w:sz w:val="19"/>
                <w:szCs w:val="19"/>
              </w:rPr>
              <w:t xml:space="preserve">Tiempo promedio espera</w:t>
            </w:r>
          </w:p>
        </w:tc>
        <w:tc>
          <w:tcPr>
            <w:tcW w:type="dxa" w:w="3800"/>
          </w:tcPr>
          <w:p>
            <w:pPr>
              <w:spacing w:after="40" w:before="40"/>
              <w:jc w:val="left"/>
            </w:pPr>
            <w:r>
              <w:rPr>
                <w:rFonts w:ascii="Calibri" w:cs="Calibri" w:eastAsia="Calibri" w:hAnsi="Calibri"/>
                <w:b w:val="false"/>
                <w:bCs w:val="false"/>
                <w:color w:val="1C1916"/>
                <w:sz w:val="19"/>
                <w:szCs w:val="19"/>
              </w:rPr>
              <w:t xml:space="preserve">AVG(fecha_llamado - creado_en) para atendidos hoy</w:t>
            </w:r>
          </w:p>
        </w:tc>
        <w:tc>
          <w:tcPr>
            <w:tcW w:type="dxa" w:w="3360"/>
          </w:tcPr>
          <w:p>
            <w:pPr>
              <w:spacing w:after="40" w:before="40"/>
              <w:jc w:val="left"/>
            </w:pPr>
            <w:r>
              <w:rPr>
                <w:rFonts w:ascii="Calibri" w:cs="Calibri" w:eastAsia="Calibri" w:hAnsi="Calibri"/>
                <w:b w:val="false"/>
                <w:bCs w:val="false"/>
                <w:color w:val="1C1916"/>
                <w:sz w:val="19"/>
                <w:szCs w:val="19"/>
              </w:rPr>
              <w:t xml:space="preserve">Minutos + semáforo (verde&lt;15, amarillo&lt;30, rojo&gt;30)</w:t>
            </w:r>
          </w:p>
        </w:tc>
      </w:tr>
      <w:tr>
        <w:tc>
          <w:tcPr>
            <w:tcW w:type="dxa" w:w="2200"/>
          </w:tcPr>
          <w:p>
            <w:pPr>
              <w:spacing w:after="40" w:before="40"/>
              <w:jc w:val="left"/>
            </w:pPr>
            <w:r>
              <w:rPr>
                <w:rFonts w:ascii="Calibri" w:cs="Calibri" w:eastAsia="Calibri" w:hAnsi="Calibri"/>
                <w:b w:val="false"/>
                <w:bCs w:val="false"/>
                <w:color w:val="1C1916"/>
                <w:sz w:val="19"/>
                <w:szCs w:val="19"/>
              </w:rPr>
              <w:t xml:space="preserve">Tiempo promedio atención</w:t>
            </w:r>
          </w:p>
        </w:tc>
        <w:tc>
          <w:tcPr>
            <w:tcW w:type="dxa" w:w="3800"/>
          </w:tcPr>
          <w:p>
            <w:pPr>
              <w:spacing w:after="40" w:before="40"/>
              <w:jc w:val="left"/>
            </w:pPr>
            <w:r>
              <w:rPr>
                <w:rFonts w:ascii="Calibri" w:cs="Calibri" w:eastAsia="Calibri" w:hAnsi="Calibri"/>
                <w:b w:val="false"/>
                <w:bCs w:val="false"/>
                <w:color w:val="1C1916"/>
                <w:sz w:val="19"/>
                <w:szCs w:val="19"/>
              </w:rPr>
              <w:t xml:space="preserve">AVG(fecha_salida - fecha_admision_inicio)</w:t>
            </w:r>
          </w:p>
        </w:tc>
        <w:tc>
          <w:tcPr>
            <w:tcW w:type="dxa" w:w="3360"/>
          </w:tcPr>
          <w:p>
            <w:pPr>
              <w:spacing w:after="40" w:before="40"/>
              <w:jc w:val="left"/>
            </w:pPr>
            <w:r>
              <w:rPr>
                <w:rFonts w:ascii="Calibri" w:cs="Calibri" w:eastAsia="Calibri" w:hAnsi="Calibri"/>
                <w:b w:val="false"/>
                <w:bCs w:val="false"/>
                <w:color w:val="1C1916"/>
                <w:sz w:val="19"/>
                <w:szCs w:val="19"/>
              </w:rPr>
              <w:t xml:space="preserve">Minutos</w:t>
            </w:r>
          </w:p>
        </w:tc>
      </w:tr>
    </w:tbl>
    <w:p>
      <w:pPr>
        <w:spacing w:after="200"/>
      </w:pPr>
    </w:p>
    <w:p>
      <w:pPr>
        <w:pStyle w:val="Heading2"/>
        <w:spacing w:after="120" w:before="240"/>
      </w:pPr>
      <w:r>
        <w:rPr>
          <w:rFonts w:ascii="Calibri" w:cs="Calibri" w:eastAsia="Calibri" w:hAnsi="Calibri"/>
          <w:b/>
          <w:bCs/>
          <w:color w:val="1C1916"/>
          <w:sz w:val="26"/>
          <w:szCs w:val="26"/>
        </w:rPr>
        <w:t xml:space="preserve">8.2 Distribución por Etapa (centro)</w:t>
      </w:r>
    </w:p>
    <w:p>
      <w:pPr>
        <w:spacing w:after="120"/>
        <w:jc w:val="left"/>
      </w:pPr>
      <w:r>
        <w:rPr>
          <w:rFonts w:ascii="Calibri" w:cs="Calibri" w:eastAsia="Calibri" w:hAnsi="Calibri"/>
          <w:b w:val="false"/>
          <w:bCs w:val="false"/>
          <w:i w:val="false"/>
          <w:iCs w:val="false"/>
          <w:color w:val="1C1916"/>
          <w:sz w:val="21"/>
          <w:szCs w:val="21"/>
        </w:rPr>
        <w:t xml:space="preserve">Visualización tipo embudo/pipeline que muestra cuántos pacientes hay en cada etapa del flujo:</w:t>
      </w:r>
    </w:p>
    <w:p>
      <w:pPr>
        <w:spacing w:after="60"/>
        <w:ind w:left="720" w:hanging="360"/>
      </w:pPr>
      <w:r>
        <w:rPr>
          <w:rFonts w:ascii="Calibri" w:cs="Calibri" w:eastAsia="Calibri" w:hAnsi="Calibri"/>
          <w:b w:val="false"/>
          <w:bCs w:val="false"/>
          <w:color w:val="1C1916"/>
          <w:sz w:val="21"/>
          <w:szCs w:val="21"/>
        </w:rPr>
        <w:t xml:space="preserve">• Kiosco (esperando triage): X pacientes — lista con turno y tiempo de espera</w:t>
      </w:r>
    </w:p>
    <w:p>
      <w:pPr>
        <w:spacing w:after="60"/>
        <w:ind w:left="720" w:hanging="360"/>
      </w:pPr>
      <w:r>
        <w:rPr>
          <w:rFonts w:ascii="Calibri" w:cs="Calibri" w:eastAsia="Calibri" w:hAnsi="Calibri"/>
          <w:b w:val="false"/>
          <w:bCs w:val="false"/>
          <w:color w:val="1C1916"/>
          <w:sz w:val="21"/>
          <w:szCs w:val="21"/>
        </w:rPr>
        <w:t xml:space="preserve">• Triage (clasificados, esperando admisiones): X pacientes — agrupados por nivel I-V</w:t>
      </w:r>
    </w:p>
    <w:p>
      <w:pPr>
        <w:spacing w:after="60"/>
        <w:ind w:left="720" w:hanging="360"/>
      </w:pPr>
      <w:r>
        <w:rPr>
          <w:rFonts w:ascii="Calibri" w:cs="Calibri" w:eastAsia="Calibri" w:hAnsi="Calibri"/>
          <w:b w:val="false"/>
          <w:bCs w:val="false"/>
          <w:color w:val="1C1916"/>
          <w:sz w:val="21"/>
          <w:szCs w:val="21"/>
        </w:rPr>
        <w:t xml:space="preserve">• Admisiones (siendo procesados): X pacientes — nombre del operador</w:t>
      </w:r>
    </w:p>
    <w:p>
      <w:pPr>
        <w:spacing w:after="60"/>
        <w:ind w:left="720" w:hanging="360"/>
      </w:pPr>
      <w:r>
        <w:rPr>
          <w:rFonts w:ascii="Calibri" w:cs="Calibri" w:eastAsia="Calibri" w:hAnsi="Calibri"/>
          <w:b w:val="false"/>
          <w:bCs w:val="false"/>
          <w:color w:val="1C1916"/>
          <w:sz w:val="21"/>
          <w:szCs w:val="21"/>
        </w:rPr>
        <w:t xml:space="preserve">• Consulta (esperando doctor): X pacientes — agrupados por prioridad</w:t>
      </w:r>
    </w:p>
    <w:p>
      <w:pPr>
        <w:spacing w:after="60"/>
        <w:ind w:left="720" w:hanging="360"/>
      </w:pPr>
      <w:r>
        <w:rPr>
          <w:rFonts w:ascii="Calibri" w:cs="Calibri" w:eastAsia="Calibri" w:hAnsi="Calibri"/>
          <w:b w:val="false"/>
          <w:bCs w:val="false"/>
          <w:color w:val="1C1916"/>
          <w:sz w:val="21"/>
          <w:szCs w:val="21"/>
        </w:rPr>
        <w:t xml:space="preserve">• Llamando (en proceso): X pacientes — destino actual</w:t>
      </w:r>
    </w:p>
    <w:p>
      <w:pPr>
        <w:spacing w:after="60"/>
        <w:ind w:left="720" w:hanging="360"/>
      </w:pPr>
      <w:r>
        <w:rPr>
          <w:rFonts w:ascii="Calibri" w:cs="Calibri" w:eastAsia="Calibri" w:hAnsi="Calibri"/>
          <w:b w:val="false"/>
          <w:bCs w:val="false"/>
          <w:color w:val="1C1916"/>
          <w:sz w:val="21"/>
          <w:szCs w:val="21"/>
        </w:rPr>
        <w:t xml:space="preserve">• Atendidos: X pacientes — hora de egreso</w:t>
      </w:r>
    </w:p>
    <w:p>
      <w:pPr>
        <w:pStyle w:val="Heading2"/>
        <w:spacing w:after="120" w:before="240"/>
      </w:pPr>
      <w:r>
        <w:rPr>
          <w:rFonts w:ascii="Calibri" w:cs="Calibri" w:eastAsia="Calibri" w:hAnsi="Calibri"/>
          <w:b/>
          <w:bCs/>
          <w:color w:val="1C1916"/>
          <w:sz w:val="26"/>
          <w:szCs w:val="26"/>
        </w:rPr>
        <w:t xml:space="preserve">8.3 Distribución por Triage (lateral)</w:t>
      </w:r>
    </w:p>
    <w:p>
      <w:pPr>
        <w:spacing w:after="120"/>
        <w:jc w:val="left"/>
      </w:pPr>
      <w:r>
        <w:rPr>
          <w:rFonts w:ascii="Calibri" w:cs="Calibri" w:eastAsia="Calibri" w:hAnsi="Calibri"/>
          <w:b w:val="false"/>
          <w:bCs w:val="false"/>
          <w:i w:val="false"/>
          <w:iCs w:val="false"/>
          <w:color w:val="1C1916"/>
          <w:sz w:val="21"/>
          <w:szCs w:val="21"/>
        </w:rPr>
        <w:t xml:space="preserve">Barras horizontales mostrando cuántos pacientes hay por nivel de triage, con colores:</w:t>
      </w:r>
    </w:p>
    <w:p>
      <w:pPr>
        <w:spacing w:after="60"/>
        <w:ind w:left="720" w:hanging="360"/>
      </w:pPr>
      <w:r>
        <w:rPr>
          <w:rFonts w:ascii="Calibri" w:cs="Calibri" w:eastAsia="Calibri" w:hAnsi="Calibri"/>
          <w:b w:val="false"/>
          <w:bCs w:val="false"/>
          <w:color w:val="DC2626"/>
          <w:sz w:val="21"/>
          <w:szCs w:val="21"/>
        </w:rPr>
        <w:t xml:space="preserve">• Nivel I — Resucitación (rojo): X</w:t>
      </w:r>
    </w:p>
    <w:p>
      <w:pPr>
        <w:spacing w:after="60"/>
        <w:ind w:left="720" w:hanging="360"/>
      </w:pPr>
      <w:r>
        <w:rPr>
          <w:rFonts w:ascii="Calibri" w:cs="Calibri" w:eastAsia="Calibri" w:hAnsi="Calibri"/>
          <w:b w:val="false"/>
          <w:bCs w:val="false"/>
          <w:color w:val="EA580C"/>
          <w:sz w:val="21"/>
          <w:szCs w:val="21"/>
        </w:rPr>
        <w:t xml:space="preserve">• Nivel II — Emergencia (naranja): X</w:t>
      </w:r>
    </w:p>
    <w:p>
      <w:pPr>
        <w:spacing w:after="60"/>
        <w:ind w:left="720" w:hanging="360"/>
      </w:pPr>
      <w:r>
        <w:rPr>
          <w:rFonts w:ascii="Calibri" w:cs="Calibri" w:eastAsia="Calibri" w:hAnsi="Calibri"/>
          <w:b w:val="false"/>
          <w:bCs w:val="false"/>
          <w:color w:val="D97706"/>
          <w:sz w:val="21"/>
          <w:szCs w:val="21"/>
        </w:rPr>
        <w:t xml:space="preserve">• Nivel III — Urgencia (ámbar): X</w:t>
      </w:r>
    </w:p>
    <w:p>
      <w:pPr>
        <w:spacing w:after="60"/>
        <w:ind w:left="720" w:hanging="360"/>
      </w:pPr>
      <w:r>
        <w:rPr>
          <w:rFonts w:ascii="Calibri" w:cs="Calibri" w:eastAsia="Calibri" w:hAnsi="Calibri"/>
          <w:b w:val="false"/>
          <w:bCs w:val="false"/>
          <w:color w:val="16A34A"/>
          <w:sz w:val="21"/>
          <w:szCs w:val="21"/>
        </w:rPr>
        <w:t xml:space="preserve">• Nivel IV — Prioritaria (verde): X</w:t>
      </w:r>
    </w:p>
    <w:p>
      <w:pPr>
        <w:spacing w:after="60"/>
        <w:ind w:left="720" w:hanging="360"/>
      </w:pPr>
      <w:r>
        <w:rPr>
          <w:rFonts w:ascii="Calibri" w:cs="Calibri" w:eastAsia="Calibri" w:hAnsi="Calibri"/>
          <w:b w:val="false"/>
          <w:bCs w:val="false"/>
          <w:color w:val="2563EB"/>
          <w:sz w:val="21"/>
          <w:szCs w:val="21"/>
        </w:rPr>
        <w:t xml:space="preserve">• Nivel V — No urgente (azul): X</w:t>
      </w:r>
    </w:p>
    <w:p>
      <w:pPr>
        <w:pStyle w:val="Heading2"/>
        <w:spacing w:after="120" w:before="240"/>
      </w:pPr>
      <w:r>
        <w:rPr>
          <w:rFonts w:ascii="Calibri" w:cs="Calibri" w:eastAsia="Calibri" w:hAnsi="Calibri"/>
          <w:b/>
          <w:bCs/>
          <w:color w:val="1C1916"/>
          <w:sz w:val="26"/>
          <w:szCs w:val="26"/>
        </w:rPr>
        <w:t xml:space="preserve">8.4 Alertas Automáticas</w:t>
      </w:r>
    </w:p>
    <w:p>
      <w:pPr>
        <w:spacing w:after="60"/>
        <w:ind w:left="720" w:hanging="360"/>
      </w:pPr>
      <w:r>
        <w:rPr>
          <w:rFonts w:ascii="Calibri" w:cs="Calibri" w:eastAsia="Calibri" w:hAnsi="Calibri"/>
          <w:b w:val="false"/>
          <w:bCs w:val="false"/>
          <w:color w:val="1C1916"/>
          <w:sz w:val="21"/>
          <w:szCs w:val="21"/>
        </w:rPr>
        <w:t xml:space="preserve">• Paciente en espera &gt; 30 minutos sin ser llamado → alerta amarilla</w:t>
      </w:r>
    </w:p>
    <w:p>
      <w:pPr>
        <w:spacing w:after="60"/>
        <w:ind w:left="720" w:hanging="360"/>
      </w:pPr>
      <w:r>
        <w:rPr>
          <w:rFonts w:ascii="Calibri" w:cs="Calibri" w:eastAsia="Calibri" w:hAnsi="Calibri"/>
          <w:b w:val="false"/>
          <w:bCs w:val="false"/>
          <w:color w:val="1C1916"/>
          <w:sz w:val="21"/>
          <w:szCs w:val="21"/>
        </w:rPr>
        <w:t xml:space="preserve">• Paciente Triage I-II esperando &gt; 5 minutos → alerta roja</w:t>
      </w:r>
    </w:p>
    <w:p>
      <w:pPr>
        <w:spacing w:after="60"/>
        <w:ind w:left="720" w:hanging="360"/>
      </w:pPr>
      <w:r>
        <w:rPr>
          <w:rFonts w:ascii="Calibri" w:cs="Calibri" w:eastAsia="Calibri" w:hAnsi="Calibri"/>
          <w:b w:val="false"/>
          <w:bCs w:val="false"/>
          <w:color w:val="1C1916"/>
          <w:sz w:val="21"/>
          <w:szCs w:val="21"/>
        </w:rPr>
        <w:t xml:space="preserve">• Puesto de atención sin actividad &gt; 20 minutos → alerta de inactividad</w:t>
      </w:r>
    </w:p>
    <w:p>
      <w:pPr>
        <w:spacing w:after="60"/>
        <w:ind w:left="720" w:hanging="360"/>
      </w:pPr>
      <w:r>
        <w:rPr>
          <w:rFonts w:ascii="Calibri" w:cs="Calibri" w:eastAsia="Calibri" w:hAnsi="Calibri"/>
          <w:b w:val="false"/>
          <w:bCs w:val="false"/>
          <w:color w:val="1C1916"/>
          <w:sz w:val="21"/>
          <w:szCs w:val="21"/>
        </w:rPr>
        <w:t xml:space="preserve">• Cola de espera &gt; 15 pacientes → alerta de saturación</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9. RIPS — Estructura JSON para Urgencias</w:t>
      </w:r>
    </w:p>
    <w:p>
      <w:pPr>
        <w:spacing w:after="120"/>
        <w:jc w:val="left"/>
      </w:pPr>
      <w:r>
        <w:rPr>
          <w:rFonts w:ascii="Calibri" w:cs="Calibri" w:eastAsia="Calibri" w:hAnsi="Calibri"/>
          <w:b w:val="false"/>
          <w:bCs w:val="false"/>
          <w:i w:val="false"/>
          <w:iCs w:val="false"/>
          <w:color w:val="1C1916"/>
          <w:sz w:val="21"/>
          <w:szCs w:val="21"/>
        </w:rPr>
        <w:t xml:space="preserve">Según la Resolución 2275 de 2023, cada atención de urgencias debe generar un registro RIPS con la siguiente estructura. El sistema debe capturar estos datos durante el flujo para generar el JSON al momento de facturación: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200"/>
        <w:gridCol w:w="4060"/>
      </w:tblGrid>
      <w:tr>
        <w:tc>
          <w:tcPr>
            <w:tcW w:type="dxa" w:w="3200"/>
            <w:shd w:fill="5147C4" w:color="5147C4" w:val="clear"/>
          </w:tcPr>
          <w:p>
            <w:pPr>
              <w:spacing w:after="40" w:before="40"/>
              <w:jc w:val="left"/>
            </w:pPr>
            <w:r>
              <w:rPr>
                <w:rFonts w:ascii="Calibri" w:cs="Calibri" w:eastAsia="Calibri" w:hAnsi="Calibri"/>
                <w:b/>
                <w:bCs/>
                <w:color w:val="FFFFFF"/>
                <w:sz w:val="19"/>
                <w:szCs w:val="19"/>
              </w:rPr>
              <w:t xml:space="preserve">Campo RIPS</w:t>
            </w:r>
          </w:p>
        </w:tc>
        <w:tc>
          <w:tcPr>
            <w:tcW w:type="dxa" w:w="900"/>
            <w:shd w:fill="5147C4" w:color="5147C4" w:val="clear"/>
          </w:tcPr>
          <w:p>
            <w:pPr>
              <w:spacing w:after="40" w:before="40"/>
              <w:jc w:val="left"/>
            </w:pPr>
            <w:r>
              <w:rPr>
                <w:rFonts w:ascii="Calibri" w:cs="Calibri" w:eastAsia="Calibri" w:hAnsi="Calibri"/>
                <w:b/>
                <w:bCs/>
                <w:color w:val="FFFFFF"/>
                <w:sz w:val="19"/>
                <w:szCs w:val="19"/>
              </w:rPr>
              <w:t xml:space="preserve">Código</w:t>
            </w:r>
          </w:p>
        </w:tc>
        <w:tc>
          <w:tcPr>
            <w:tcW w:type="dxa" w:w="1200"/>
            <w:shd w:fill="5147C4" w:color="5147C4" w:val="clear"/>
          </w:tcPr>
          <w:p>
            <w:pPr>
              <w:spacing w:after="40" w:before="40"/>
              <w:jc w:val="left"/>
            </w:pPr>
            <w:r>
              <w:rPr>
                <w:rFonts w:ascii="Calibri" w:cs="Calibri" w:eastAsia="Calibri" w:hAnsi="Calibri"/>
                <w:b/>
                <w:bCs/>
                <w:color w:val="FFFFFF"/>
                <w:sz w:val="19"/>
                <w:szCs w:val="19"/>
              </w:rPr>
              <w:t xml:space="preserve">Obligatorio</w:t>
            </w:r>
          </w:p>
        </w:tc>
        <w:tc>
          <w:tcPr>
            <w:tcW w:type="dxa" w:w="4060"/>
            <w:shd w:fill="5147C4" w:color="5147C4" w:val="clear"/>
          </w:tcPr>
          <w:p>
            <w:pPr>
              <w:spacing w:after="40" w:before="40"/>
              <w:jc w:val="left"/>
            </w:pPr>
            <w:r>
              <w:rPr>
                <w:rFonts w:ascii="Calibri" w:cs="Calibri" w:eastAsia="Calibri" w:hAnsi="Calibri"/>
                <w:b/>
                <w:bCs/>
                <w:color w:val="FFFFFF"/>
                <w:sz w:val="19"/>
                <w:szCs w:val="19"/>
              </w:rPr>
              <w:t xml:space="preserve">Fuente en Arthemis</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codPrestador</w:t>
            </w:r>
          </w:p>
        </w:tc>
        <w:tc>
          <w:tcPr>
            <w:tcW w:type="dxa" w:w="900"/>
          </w:tcPr>
          <w:p>
            <w:pPr>
              <w:spacing w:after="40" w:before="40"/>
              <w:jc w:val="left"/>
            </w:pPr>
            <w:r>
              <w:rPr>
                <w:rFonts w:ascii="Calibri" w:cs="Calibri" w:eastAsia="Calibri" w:hAnsi="Calibri"/>
                <w:b w:val="false"/>
                <w:bCs w:val="false"/>
                <w:color w:val="1C1916"/>
                <w:sz w:val="19"/>
                <w:szCs w:val="19"/>
              </w:rPr>
              <w:t xml:space="preserve">R01</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tenant_config.cod_habilitacion</w:t>
            </w:r>
          </w:p>
        </w:tc>
      </w:tr>
      <w:tr>
        <w:tc>
          <w:tcPr>
            <w:tcW w:type="dxa" w:w="3200"/>
          </w:tcPr>
          <w:p>
            <w:pPr>
              <w:spacing w:after="40" w:before="40"/>
              <w:jc w:val="left"/>
            </w:pPr>
            <w:r>
              <w:rPr>
                <w:rFonts w:ascii="Calibri" w:cs="Calibri" w:eastAsia="Calibri" w:hAnsi="Calibri"/>
                <w:b w:val="false"/>
                <w:bCs w:val="false"/>
                <w:color w:val="1C1916"/>
                <w:sz w:val="19"/>
                <w:szCs w:val="19"/>
              </w:rPr>
              <w:t xml:space="preserve">fechaInicioAtencion</w:t>
            </w:r>
          </w:p>
        </w:tc>
        <w:tc>
          <w:tcPr>
            <w:tcW w:type="dxa" w:w="900"/>
          </w:tcPr>
          <w:p>
            <w:pPr>
              <w:spacing w:after="40" w:before="40"/>
              <w:jc w:val="left"/>
            </w:pPr>
            <w:r>
              <w:rPr>
                <w:rFonts w:ascii="Calibri" w:cs="Calibri" w:eastAsia="Calibri" w:hAnsi="Calibri"/>
                <w:b w:val="false"/>
                <w:bCs w:val="false"/>
                <w:color w:val="1C1916"/>
                <w:sz w:val="19"/>
                <w:szCs w:val="19"/>
              </w:rPr>
              <w:t xml:space="preserve">R02</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admisiones.creado_en (YYYY-MM-DD hh:mm)</w:t>
            </w:r>
          </w:p>
        </w:tc>
      </w:tr>
      <w:tr>
        <w:tc>
          <w:tcPr>
            <w:tcW w:type="dxa" w:w="3200"/>
          </w:tcPr>
          <w:p>
            <w:pPr>
              <w:spacing w:after="40" w:before="40"/>
              <w:jc w:val="left"/>
            </w:pPr>
            <w:r>
              <w:rPr>
                <w:rFonts w:ascii="Calibri" w:cs="Calibri" w:eastAsia="Calibri" w:hAnsi="Calibri"/>
                <w:b w:val="false"/>
                <w:bCs w:val="false"/>
                <w:color w:val="1C1916"/>
                <w:sz w:val="19"/>
                <w:szCs w:val="19"/>
              </w:rPr>
              <w:t xml:space="preserve">causaMotivoAtencion</w:t>
            </w:r>
          </w:p>
        </w:tc>
        <w:tc>
          <w:tcPr>
            <w:tcW w:type="dxa" w:w="900"/>
          </w:tcPr>
          <w:p>
            <w:pPr>
              <w:spacing w:after="40" w:before="40"/>
              <w:jc w:val="left"/>
            </w:pPr>
            <w:r>
              <w:rPr>
                <w:rFonts w:ascii="Calibri" w:cs="Calibri" w:eastAsia="Calibri" w:hAnsi="Calibri"/>
                <w:b w:val="false"/>
                <w:bCs w:val="false"/>
                <w:color w:val="1C1916"/>
                <w:sz w:val="19"/>
                <w:szCs w:val="19"/>
              </w:rPr>
              <w:t xml:space="preserve">R03</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admisiones.causa_externa</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codDiagnosticoPrincipalIngreso</w:t>
            </w:r>
          </w:p>
        </w:tc>
        <w:tc>
          <w:tcPr>
            <w:tcW w:type="dxa" w:w="900"/>
          </w:tcPr>
          <w:p>
            <w:pPr>
              <w:spacing w:after="40" w:before="40"/>
              <w:jc w:val="left"/>
            </w:pPr>
            <w:r>
              <w:rPr>
                <w:rFonts w:ascii="Calibri" w:cs="Calibri" w:eastAsia="Calibri" w:hAnsi="Calibri"/>
                <w:b w:val="false"/>
                <w:bCs w:val="false"/>
                <w:color w:val="1C1916"/>
                <w:sz w:val="19"/>
                <w:szCs w:val="19"/>
              </w:rPr>
              <w:t xml:space="preserve">R04</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admisiones.dx_ingreso</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codDiagnosticoRelacionadoIngreso1</w:t>
            </w:r>
          </w:p>
        </w:tc>
        <w:tc>
          <w:tcPr>
            <w:tcW w:type="dxa" w:w="900"/>
          </w:tcPr>
          <w:p>
            <w:pPr>
              <w:spacing w:after="40" w:before="40"/>
              <w:jc w:val="left"/>
            </w:pPr>
            <w:r>
              <w:rPr>
                <w:rFonts w:ascii="Calibri" w:cs="Calibri" w:eastAsia="Calibri" w:hAnsi="Calibri"/>
                <w:b w:val="false"/>
                <w:bCs w:val="false"/>
                <w:color w:val="1C1916"/>
                <w:sz w:val="19"/>
                <w:szCs w:val="19"/>
              </w:rPr>
              <w:t xml:space="preserve">R05</w:t>
            </w:r>
          </w:p>
        </w:tc>
        <w:tc>
          <w:tcPr>
            <w:tcW w:type="dxa" w:w="1200"/>
          </w:tcPr>
          <w:p>
            <w:pPr>
              <w:spacing w:after="40" w:before="40"/>
              <w:jc w:val="left"/>
            </w:pPr>
            <w:r>
              <w:rPr>
                <w:rFonts w:ascii="Calibri" w:cs="Calibri" w:eastAsia="Calibri" w:hAnsi="Calibri"/>
                <w:b w:val="false"/>
                <w:bCs w:val="false"/>
                <w:color w:val="1C1916"/>
                <w:sz w:val="19"/>
                <w:szCs w:val="19"/>
              </w:rPr>
              <w:t xml:space="preserve">No</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admisiones.dx_ingreso_rel1</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codDiagnosticoRelacionadoIngreso2</w:t>
            </w:r>
          </w:p>
        </w:tc>
        <w:tc>
          <w:tcPr>
            <w:tcW w:type="dxa" w:w="900"/>
          </w:tcPr>
          <w:p>
            <w:pPr>
              <w:spacing w:after="40" w:before="40"/>
              <w:jc w:val="left"/>
            </w:pPr>
            <w:r>
              <w:rPr>
                <w:rFonts w:ascii="Calibri" w:cs="Calibri" w:eastAsia="Calibri" w:hAnsi="Calibri"/>
                <w:b w:val="false"/>
                <w:bCs w:val="false"/>
                <w:color w:val="1C1916"/>
                <w:sz w:val="19"/>
                <w:szCs w:val="19"/>
              </w:rPr>
              <w:t xml:space="preserve">R06</w:t>
            </w:r>
          </w:p>
        </w:tc>
        <w:tc>
          <w:tcPr>
            <w:tcW w:type="dxa" w:w="1200"/>
          </w:tcPr>
          <w:p>
            <w:pPr>
              <w:spacing w:after="40" w:before="40"/>
              <w:jc w:val="left"/>
            </w:pPr>
            <w:r>
              <w:rPr>
                <w:rFonts w:ascii="Calibri" w:cs="Calibri" w:eastAsia="Calibri" w:hAnsi="Calibri"/>
                <w:b w:val="false"/>
                <w:bCs w:val="false"/>
                <w:color w:val="1C1916"/>
                <w:sz w:val="19"/>
                <w:szCs w:val="19"/>
              </w:rPr>
              <w:t xml:space="preserve">No</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admisiones.dx_ingreso_rel2</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codDiagnosticoRelacionadoIngreso3</w:t>
            </w:r>
          </w:p>
        </w:tc>
        <w:tc>
          <w:tcPr>
            <w:tcW w:type="dxa" w:w="900"/>
          </w:tcPr>
          <w:p>
            <w:pPr>
              <w:spacing w:after="40" w:before="40"/>
              <w:jc w:val="left"/>
            </w:pPr>
            <w:r>
              <w:rPr>
                <w:rFonts w:ascii="Calibri" w:cs="Calibri" w:eastAsia="Calibri" w:hAnsi="Calibri"/>
                <w:b w:val="false"/>
                <w:bCs w:val="false"/>
                <w:color w:val="1C1916"/>
                <w:sz w:val="19"/>
                <w:szCs w:val="19"/>
              </w:rPr>
              <w:t xml:space="preserve">R07</w:t>
            </w:r>
          </w:p>
        </w:tc>
        <w:tc>
          <w:tcPr>
            <w:tcW w:type="dxa" w:w="1200"/>
          </w:tcPr>
          <w:p>
            <w:pPr>
              <w:spacing w:after="40" w:before="40"/>
              <w:jc w:val="left"/>
            </w:pPr>
            <w:r>
              <w:rPr>
                <w:rFonts w:ascii="Calibri" w:cs="Calibri" w:eastAsia="Calibri" w:hAnsi="Calibri"/>
                <w:b w:val="false"/>
                <w:bCs w:val="false"/>
                <w:color w:val="1C1916"/>
                <w:sz w:val="19"/>
                <w:szCs w:val="19"/>
              </w:rPr>
              <w:t xml:space="preserve">No</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admisiones.dx_ingreso_rel3</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codDiagnosticoPrincipalEgreso</w:t>
            </w:r>
          </w:p>
        </w:tc>
        <w:tc>
          <w:tcPr>
            <w:tcW w:type="dxa" w:w="900"/>
          </w:tcPr>
          <w:p>
            <w:pPr>
              <w:spacing w:after="40" w:before="40"/>
              <w:jc w:val="left"/>
            </w:pPr>
            <w:r>
              <w:rPr>
                <w:rFonts w:ascii="Calibri" w:cs="Calibri" w:eastAsia="Calibri" w:hAnsi="Calibri"/>
                <w:b w:val="false"/>
                <w:bCs w:val="false"/>
                <w:color w:val="1C1916"/>
                <w:sz w:val="19"/>
                <w:szCs w:val="19"/>
              </w:rPr>
              <w:t xml:space="preserve">R08</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historia_clinica_urgencias.dx_principal (al cierre)</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condicionSalidaUrgencia</w:t>
            </w:r>
          </w:p>
        </w:tc>
        <w:tc>
          <w:tcPr>
            <w:tcW w:type="dxa" w:w="900"/>
          </w:tcPr>
          <w:p>
            <w:pPr>
              <w:spacing w:after="40" w:before="40"/>
              <w:jc w:val="left"/>
            </w:pPr>
            <w:r>
              <w:rPr>
                <w:rFonts w:ascii="Calibri" w:cs="Calibri" w:eastAsia="Calibri" w:hAnsi="Calibri"/>
                <w:b w:val="false"/>
                <w:bCs w:val="false"/>
                <w:color w:val="1C1916"/>
                <w:sz w:val="19"/>
                <w:szCs w:val="19"/>
              </w:rPr>
              <w:t xml:space="preserve">R09</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admisiones.condicion_salida</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codDiagnosticoRelacionadoEgreso</w:t>
            </w:r>
          </w:p>
        </w:tc>
        <w:tc>
          <w:tcPr>
            <w:tcW w:type="dxa" w:w="900"/>
          </w:tcPr>
          <w:p>
            <w:pPr>
              <w:spacing w:after="40" w:before="40"/>
              <w:jc w:val="left"/>
            </w:pPr>
            <w:r>
              <w:rPr>
                <w:rFonts w:ascii="Calibri" w:cs="Calibri" w:eastAsia="Calibri" w:hAnsi="Calibri"/>
                <w:b w:val="false"/>
                <w:bCs w:val="false"/>
                <w:color w:val="1C1916"/>
                <w:sz w:val="19"/>
                <w:szCs w:val="19"/>
              </w:rPr>
              <w:t xml:space="preserve">R10</w:t>
            </w:r>
          </w:p>
        </w:tc>
        <w:tc>
          <w:tcPr>
            <w:tcW w:type="dxa" w:w="1200"/>
          </w:tcPr>
          <w:p>
            <w:pPr>
              <w:spacing w:after="40" w:before="40"/>
              <w:jc w:val="left"/>
            </w:pPr>
            <w:r>
              <w:rPr>
                <w:rFonts w:ascii="Calibri" w:cs="Calibri" w:eastAsia="Calibri" w:hAnsi="Calibri"/>
                <w:b w:val="false"/>
                <w:bCs w:val="false"/>
                <w:color w:val="1C1916"/>
                <w:sz w:val="19"/>
                <w:szCs w:val="19"/>
              </w:rPr>
              <w:t xml:space="preserve">No</w:t>
            </w:r>
          </w:p>
        </w:tc>
        <w:tc>
          <w:tcPr>
            <w:tcW w:type="dxa" w:w="4060"/>
          </w:tcPr>
          <w:p>
            <w:pPr>
              <w:spacing w:after="40" w:before="40"/>
              <w:jc w:val="left"/>
            </w:pPr>
            <w:r>
              <w:rPr>
                <w:rFonts w:ascii="Calibri" w:cs="Calibri" w:eastAsia="Calibri" w:hAnsi="Calibri"/>
                <w:b w:val="false"/>
                <w:bCs w:val="false"/>
                <w:color w:val="1C1916"/>
                <w:sz w:val="19"/>
                <w:szCs w:val="19"/>
              </w:rPr>
              <w:t xml:space="preserve">historia_clinica_urgencias.dx_relacionados[0]</w:t>
            </w:r>
          </w:p>
        </w:tc>
      </w:tr>
      <w:tr>
        <w:tc>
          <w:tcPr>
            <w:tcW w:type="dxa" w:w="3200"/>
          </w:tcPr>
          <w:p>
            <w:pPr>
              <w:spacing w:after="40" w:before="40"/>
              <w:jc w:val="left"/>
            </w:pPr>
            <w:r>
              <w:rPr>
                <w:rFonts w:ascii="Calibri" w:cs="Calibri" w:eastAsia="Calibri" w:hAnsi="Calibri"/>
                <w:b w:val="false"/>
                <w:bCs w:val="false"/>
                <w:color w:val="1C1916"/>
                <w:sz w:val="19"/>
                <w:szCs w:val="19"/>
              </w:rPr>
              <w:t xml:space="preserve">fechaEgreso</w:t>
            </w:r>
          </w:p>
        </w:tc>
        <w:tc>
          <w:tcPr>
            <w:tcW w:type="dxa" w:w="900"/>
          </w:tcPr>
          <w:p>
            <w:pPr>
              <w:spacing w:after="40" w:before="40"/>
              <w:jc w:val="left"/>
            </w:pPr>
            <w:r>
              <w:rPr>
                <w:rFonts w:ascii="Calibri" w:cs="Calibri" w:eastAsia="Calibri" w:hAnsi="Calibri"/>
                <w:b w:val="false"/>
                <w:bCs w:val="false"/>
                <w:color w:val="1C1916"/>
                <w:sz w:val="19"/>
                <w:szCs w:val="19"/>
              </w:rPr>
              <w:t xml:space="preserve">R11</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admisiones.fecha_salida (YYYY-MM-DD hh:mm)</w:t>
            </w:r>
          </w:p>
        </w:tc>
      </w:tr>
      <w:tr>
        <w:tc>
          <w:tcPr>
            <w:tcW w:type="dxa" w:w="3200"/>
          </w:tcPr>
          <w:p>
            <w:pPr>
              <w:spacing w:after="40" w:before="40"/>
              <w:jc w:val="left"/>
            </w:pPr>
            <w:r>
              <w:rPr>
                <w:rFonts w:ascii="Calibri" w:cs="Calibri" w:eastAsia="Calibri" w:hAnsi="Calibri"/>
                <w:b w:val="false"/>
                <w:bCs w:val="false"/>
                <w:color w:val="1C1916"/>
                <w:sz w:val="19"/>
                <w:szCs w:val="19"/>
              </w:rPr>
              <w:t xml:space="preserve">consecutivo</w:t>
            </w:r>
          </w:p>
        </w:tc>
        <w:tc>
          <w:tcPr>
            <w:tcW w:type="dxa" w:w="900"/>
          </w:tcPr>
          <w:p>
            <w:pPr>
              <w:spacing w:after="40" w:before="40"/>
              <w:jc w:val="left"/>
            </w:pPr>
            <w:r>
              <w:rPr>
                <w:rFonts w:ascii="Calibri" w:cs="Calibri" w:eastAsia="Calibri" w:hAnsi="Calibri"/>
                <w:b w:val="false"/>
                <w:bCs w:val="false"/>
                <w:color w:val="1C1916"/>
                <w:sz w:val="19"/>
                <w:szCs w:val="19"/>
              </w:rPr>
              <w:t xml:space="preserve">—</w:t>
            </w:r>
          </w:p>
        </w:tc>
        <w:tc>
          <w:tcPr>
            <w:tcW w:type="dxa" w:w="1200"/>
          </w:tcPr>
          <w:p>
            <w:pPr>
              <w:spacing w:after="40" w:before="40"/>
              <w:jc w:val="left"/>
            </w:pPr>
            <w:r>
              <w:rPr>
                <w:rFonts w:ascii="Calibri" w:cs="Calibri" w:eastAsia="Calibri" w:hAnsi="Calibri"/>
                <w:b w:val="false"/>
                <w:bCs w:val="false"/>
                <w:color w:val="1C1916"/>
                <w:sz w:val="19"/>
                <w:szCs w:val="19"/>
              </w:rPr>
              <w:t xml:space="preserve">Sí</w:t>
            </w:r>
          </w:p>
        </w:tc>
        <w:tc>
          <w:tcPr>
            <w:tcW w:type="dxa" w:w="4060"/>
          </w:tcPr>
          <w:p>
            <w:pPr>
              <w:spacing w:after="40" w:before="40"/>
              <w:jc w:val="left"/>
            </w:pPr>
            <w:r>
              <w:rPr>
                <w:rFonts w:ascii="Calibri" w:cs="Calibri" w:eastAsia="Calibri" w:hAnsi="Calibri"/>
                <w:b w:val="false"/>
                <w:bCs w:val="false"/>
                <w:color w:val="1C1916"/>
                <w:sz w:val="19"/>
                <w:szCs w:val="19"/>
              </w:rPr>
              <w:t xml:space="preserve">Secuencial dentro del array de urgencias del usuario</w:t>
            </w:r>
          </w:p>
        </w:tc>
      </w:tr>
    </w:tbl>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10. Integraciones Futuras (Make / N8N)</w:t>
      </w:r>
    </w:p>
    <w:p>
      <w:pPr>
        <w:spacing w:after="120"/>
        <w:jc w:val="left"/>
      </w:pPr>
      <w:r>
        <w:rPr>
          <w:rFonts w:ascii="Calibri" w:cs="Calibri" w:eastAsia="Calibri" w:hAnsi="Calibri"/>
          <w:b w:val="false"/>
          <w:bCs w:val="false"/>
          <w:i w:val="false"/>
          <w:iCs w:val="false"/>
          <w:color w:val="1C1916"/>
          <w:sz w:val="21"/>
          <w:szCs w:val="21"/>
        </w:rPr>
        <w:t xml:space="preserve">Las siguientes integraciones se conectarán vía Make o N8N para automatizar procesos que hoy son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960"/>
        <w:gridCol w:w="2600"/>
      </w:tblGrid>
      <w:tr>
        <w:tc>
          <w:tcPr>
            <w:tcW w:type="dxa" w:w="1800"/>
            <w:shd w:fill="5147C4" w:color="5147C4" w:val="clear"/>
          </w:tcPr>
          <w:p>
            <w:pPr>
              <w:spacing w:after="40" w:before="40"/>
              <w:jc w:val="left"/>
            </w:pPr>
            <w:r>
              <w:rPr>
                <w:rFonts w:ascii="Calibri" w:cs="Calibri" w:eastAsia="Calibri" w:hAnsi="Calibri"/>
                <w:b/>
                <w:bCs/>
                <w:color w:val="FFFFFF"/>
                <w:sz w:val="19"/>
                <w:szCs w:val="19"/>
              </w:rPr>
              <w:t xml:space="preserve">Integración</w:t>
            </w:r>
          </w:p>
        </w:tc>
        <w:tc>
          <w:tcPr>
            <w:tcW w:type="dxa" w:w="1000"/>
            <w:shd w:fill="5147C4" w:color="5147C4" w:val="clear"/>
          </w:tcPr>
          <w:p>
            <w:pPr>
              <w:spacing w:after="40" w:before="40"/>
              <w:jc w:val="left"/>
            </w:pPr>
            <w:r>
              <w:rPr>
                <w:rFonts w:ascii="Calibri" w:cs="Calibri" w:eastAsia="Calibri" w:hAnsi="Calibri"/>
                <w:b/>
                <w:bCs/>
                <w:color w:val="FFFFFF"/>
                <w:sz w:val="19"/>
                <w:szCs w:val="19"/>
              </w:rPr>
              <w:t xml:space="preserve">Prioridad</w:t>
            </w:r>
          </w:p>
        </w:tc>
        <w:tc>
          <w:tcPr>
            <w:tcW w:type="dxa" w:w="3960"/>
            <w:shd w:fill="5147C4" w:color="5147C4" w:val="clear"/>
          </w:tcPr>
          <w:p>
            <w:pPr>
              <w:spacing w:after="40" w:before="40"/>
              <w:jc w:val="left"/>
            </w:pPr>
            <w:r>
              <w:rPr>
                <w:rFonts w:ascii="Calibri" w:cs="Calibri" w:eastAsia="Calibri" w:hAnsi="Calibri"/>
                <w:b/>
                <w:bCs/>
                <w:color w:val="FFFFFF"/>
                <w:sz w:val="19"/>
                <w:szCs w:val="19"/>
              </w:rPr>
              <w:t xml:space="preserve">Descripción</w:t>
            </w:r>
          </w:p>
        </w:tc>
        <w:tc>
          <w:tcPr>
            <w:tcW w:type="dxa" w:w="2600"/>
            <w:shd w:fill="5147C4" w:color="5147C4" w:val="clear"/>
          </w:tcPr>
          <w:p>
            <w:pPr>
              <w:spacing w:after="40" w:before="40"/>
              <w:jc w:val="left"/>
            </w:pPr>
            <w:r>
              <w:rPr>
                <w:rFonts w:ascii="Calibri" w:cs="Calibri" w:eastAsia="Calibri" w:hAnsi="Calibri"/>
                <w:b/>
                <w:bCs/>
                <w:color w:val="FFFFFF"/>
                <w:sz w:val="19"/>
                <w:szCs w:val="19"/>
              </w:rPr>
              <w:t xml:space="preserve">Trigger</w:t>
            </w:r>
          </w:p>
        </w:tc>
      </w:tr>
      <w:tr>
        <w:tc>
          <w:tcPr>
            <w:tcW w:type="dxa" w:w="1800"/>
          </w:tcPr>
          <w:p>
            <w:pPr>
              <w:spacing w:after="40" w:before="40"/>
              <w:jc w:val="left"/>
            </w:pPr>
            <w:r>
              <w:rPr>
                <w:rFonts w:ascii="Calibri" w:cs="Calibri" w:eastAsia="Calibri" w:hAnsi="Calibri"/>
                <w:b w:val="false"/>
                <w:bCs w:val="false"/>
                <w:color w:val="1C1916"/>
                <w:sz w:val="19"/>
                <w:szCs w:val="19"/>
              </w:rPr>
              <w:t xml:space="preserve">ADRES BDUA</w:t>
            </w:r>
          </w:p>
        </w:tc>
        <w:tc>
          <w:tcPr>
            <w:tcW w:type="dxa" w:w="1000"/>
          </w:tcPr>
          <w:p>
            <w:pPr>
              <w:spacing w:after="40" w:before="40"/>
              <w:jc w:val="left"/>
            </w:pPr>
            <w:r>
              <w:rPr>
                <w:rFonts w:ascii="Calibri" w:cs="Calibri" w:eastAsia="Calibri" w:hAnsi="Calibri"/>
                <w:b w:val="false"/>
                <w:bCs w:val="false"/>
                <w:color w:val="1C1916"/>
                <w:sz w:val="19"/>
                <w:szCs w:val="19"/>
              </w:rPr>
              <w:t xml:space="preserve">Alta</w:t>
            </w:r>
          </w:p>
        </w:tc>
        <w:tc>
          <w:tcPr>
            <w:tcW w:type="dxa" w:w="3960"/>
          </w:tcPr>
          <w:p>
            <w:pPr>
              <w:spacing w:after="40" w:before="40"/>
              <w:jc w:val="left"/>
            </w:pPr>
            <w:r>
              <w:rPr>
                <w:rFonts w:ascii="Calibri" w:cs="Calibri" w:eastAsia="Calibri" w:hAnsi="Calibri"/>
                <w:b w:val="false"/>
                <w:bCs w:val="false"/>
                <w:color w:val="1C1916"/>
                <w:sz w:val="19"/>
                <w:szCs w:val="19"/>
              </w:rPr>
              <w:t xml:space="preserve">Consulta automática de afiliación por cédula</w:t>
            </w:r>
          </w:p>
        </w:tc>
        <w:tc>
          <w:tcPr>
            <w:tcW w:type="dxa" w:w="2600"/>
          </w:tcPr>
          <w:p>
            <w:pPr>
              <w:spacing w:after="40" w:before="40"/>
              <w:jc w:val="left"/>
            </w:pPr>
            <w:r>
              <w:rPr>
                <w:rFonts w:ascii="Calibri" w:cs="Calibri" w:eastAsia="Calibri" w:hAnsi="Calibri"/>
                <w:b w:val="false"/>
                <w:bCs w:val="false"/>
                <w:color w:val="1C1916"/>
                <w:sz w:val="19"/>
                <w:szCs w:val="19"/>
              </w:rPr>
              <w:t xml:space="preserve">Al ingresar documento del paciente</w:t>
            </w:r>
          </w:p>
        </w:tc>
      </w:tr>
      <w:tr>
        <w:tc>
          <w:tcPr>
            <w:tcW w:type="dxa" w:w="1800"/>
          </w:tcPr>
          <w:p>
            <w:pPr>
              <w:spacing w:after="40" w:before="40"/>
              <w:jc w:val="left"/>
            </w:pPr>
            <w:r>
              <w:rPr>
                <w:rFonts w:ascii="Calibri" w:cs="Calibri" w:eastAsia="Calibri" w:hAnsi="Calibri"/>
                <w:b w:val="false"/>
                <w:bCs w:val="false"/>
                <w:color w:val="1C1916"/>
                <w:sz w:val="19"/>
                <w:szCs w:val="19"/>
              </w:rPr>
              <w:t xml:space="preserve">EPS Autorizaciones</w:t>
            </w:r>
          </w:p>
        </w:tc>
        <w:tc>
          <w:tcPr>
            <w:tcW w:type="dxa" w:w="1000"/>
          </w:tcPr>
          <w:p>
            <w:pPr>
              <w:spacing w:after="40" w:before="40"/>
              <w:jc w:val="left"/>
            </w:pPr>
            <w:r>
              <w:rPr>
                <w:rFonts w:ascii="Calibri" w:cs="Calibri" w:eastAsia="Calibri" w:hAnsi="Calibri"/>
                <w:b w:val="false"/>
                <w:bCs w:val="false"/>
                <w:color w:val="1C1916"/>
                <w:sz w:val="19"/>
                <w:szCs w:val="19"/>
              </w:rPr>
              <w:t xml:space="preserve">Alta</w:t>
            </w:r>
          </w:p>
        </w:tc>
        <w:tc>
          <w:tcPr>
            <w:tcW w:type="dxa" w:w="3960"/>
          </w:tcPr>
          <w:p>
            <w:pPr>
              <w:spacing w:after="40" w:before="40"/>
              <w:jc w:val="left"/>
            </w:pPr>
            <w:r>
              <w:rPr>
                <w:rFonts w:ascii="Calibri" w:cs="Calibri" w:eastAsia="Calibri" w:hAnsi="Calibri"/>
                <w:b w:val="false"/>
                <w:bCs w:val="false"/>
                <w:color w:val="1C1916"/>
                <w:sz w:val="19"/>
                <w:szCs w:val="19"/>
              </w:rPr>
              <w:t xml:space="preserve">Solicitud/consulta de autorizaciones con EPS principales</w:t>
            </w:r>
          </w:p>
        </w:tc>
        <w:tc>
          <w:tcPr>
            <w:tcW w:type="dxa" w:w="2600"/>
          </w:tcPr>
          <w:p>
            <w:pPr>
              <w:spacing w:after="40" w:before="40"/>
              <w:jc w:val="left"/>
            </w:pPr>
            <w:r>
              <w:rPr>
                <w:rFonts w:ascii="Calibri" w:cs="Calibri" w:eastAsia="Calibri" w:hAnsi="Calibri"/>
                <w:b w:val="false"/>
                <w:bCs w:val="false"/>
                <w:color w:val="1C1916"/>
                <w:sz w:val="19"/>
                <w:szCs w:val="19"/>
              </w:rPr>
              <w:t xml:space="preserve">Al completar validación de derechos</w:t>
            </w:r>
          </w:p>
        </w:tc>
      </w:tr>
      <w:tr>
        <w:tc>
          <w:tcPr>
            <w:tcW w:type="dxa" w:w="1800"/>
          </w:tcPr>
          <w:p>
            <w:pPr>
              <w:spacing w:after="40" w:before="40"/>
              <w:jc w:val="left"/>
            </w:pPr>
            <w:r>
              <w:rPr>
                <w:rFonts w:ascii="Calibri" w:cs="Calibri" w:eastAsia="Calibri" w:hAnsi="Calibri"/>
                <w:b w:val="false"/>
                <w:bCs w:val="false"/>
                <w:color w:val="1C1916"/>
                <w:sz w:val="19"/>
                <w:szCs w:val="19"/>
              </w:rPr>
              <w:t xml:space="preserve">RIPS JSON</w:t>
            </w:r>
          </w:p>
        </w:tc>
        <w:tc>
          <w:tcPr>
            <w:tcW w:type="dxa" w:w="1000"/>
          </w:tcPr>
          <w:p>
            <w:pPr>
              <w:spacing w:after="40" w:before="40"/>
              <w:jc w:val="left"/>
            </w:pPr>
            <w:r>
              <w:rPr>
                <w:rFonts w:ascii="Calibri" w:cs="Calibri" w:eastAsia="Calibri" w:hAnsi="Calibri"/>
                <w:b w:val="false"/>
                <w:bCs w:val="false"/>
                <w:color w:val="1C1916"/>
                <w:sz w:val="19"/>
                <w:szCs w:val="19"/>
              </w:rPr>
              <w:t xml:space="preserve">Alta</w:t>
            </w:r>
          </w:p>
        </w:tc>
        <w:tc>
          <w:tcPr>
            <w:tcW w:type="dxa" w:w="3960"/>
          </w:tcPr>
          <w:p>
            <w:pPr>
              <w:spacing w:after="40" w:before="40"/>
              <w:jc w:val="left"/>
            </w:pPr>
            <w:r>
              <w:rPr>
                <w:rFonts w:ascii="Calibri" w:cs="Calibri" w:eastAsia="Calibri" w:hAnsi="Calibri"/>
                <w:b w:val="false"/>
                <w:bCs w:val="false"/>
                <w:color w:val="1C1916"/>
                <w:sz w:val="19"/>
                <w:szCs w:val="19"/>
              </w:rPr>
              <w:t xml:space="preserve">Generación automática del JSON RIPS para facturación</w:t>
            </w:r>
          </w:p>
        </w:tc>
        <w:tc>
          <w:tcPr>
            <w:tcW w:type="dxa" w:w="2600"/>
          </w:tcPr>
          <w:p>
            <w:pPr>
              <w:spacing w:after="40" w:before="40"/>
              <w:jc w:val="left"/>
            </w:pPr>
            <w:r>
              <w:rPr>
                <w:rFonts w:ascii="Calibri" w:cs="Calibri" w:eastAsia="Calibri" w:hAnsi="Calibri"/>
                <w:b w:val="false"/>
                <w:bCs w:val="false"/>
                <w:color w:val="1C1916"/>
                <w:sz w:val="19"/>
                <w:szCs w:val="19"/>
              </w:rPr>
              <w:t xml:space="preserve">Al marcar egreso del paciente</w:t>
            </w:r>
          </w:p>
        </w:tc>
      </w:tr>
      <w:tr>
        <w:tc>
          <w:tcPr>
            <w:tcW w:type="dxa" w:w="1800"/>
          </w:tcPr>
          <w:p>
            <w:pPr>
              <w:spacing w:after="40" w:before="40"/>
              <w:jc w:val="left"/>
            </w:pPr>
            <w:r>
              <w:rPr>
                <w:rFonts w:ascii="Calibri" w:cs="Calibri" w:eastAsia="Calibri" w:hAnsi="Calibri"/>
                <w:b w:val="false"/>
                <w:bCs w:val="false"/>
                <w:color w:val="1C1916"/>
                <w:sz w:val="19"/>
                <w:szCs w:val="19"/>
              </w:rPr>
              <w:t xml:space="preserve">ARL Reporte</w:t>
            </w:r>
          </w:p>
        </w:tc>
        <w:tc>
          <w:tcPr>
            <w:tcW w:type="dxa" w:w="1000"/>
          </w:tcPr>
          <w:p>
            <w:pPr>
              <w:spacing w:after="40" w:before="40"/>
              <w:jc w:val="left"/>
            </w:pPr>
            <w:r>
              <w:rPr>
                <w:rFonts w:ascii="Calibri" w:cs="Calibri" w:eastAsia="Calibri" w:hAnsi="Calibri"/>
                <w:b w:val="false"/>
                <w:bCs w:val="false"/>
                <w:color w:val="1C1916"/>
                <w:sz w:val="19"/>
                <w:szCs w:val="19"/>
              </w:rPr>
              <w:t xml:space="preserve">Media</w:t>
            </w:r>
          </w:p>
        </w:tc>
        <w:tc>
          <w:tcPr>
            <w:tcW w:type="dxa" w:w="3960"/>
          </w:tcPr>
          <w:p>
            <w:pPr>
              <w:spacing w:after="40" w:before="40"/>
              <w:jc w:val="left"/>
            </w:pPr>
            <w:r>
              <w:rPr>
                <w:rFonts w:ascii="Calibri" w:cs="Calibri" w:eastAsia="Calibri" w:hAnsi="Calibri"/>
                <w:b w:val="false"/>
                <w:bCs w:val="false"/>
                <w:color w:val="1C1916"/>
                <w:sz w:val="19"/>
                <w:szCs w:val="19"/>
              </w:rPr>
              <w:t xml:space="preserve">Reporte de accidente de trabajo a ARL</w:t>
            </w:r>
          </w:p>
        </w:tc>
        <w:tc>
          <w:tcPr>
            <w:tcW w:type="dxa" w:w="2600"/>
          </w:tcPr>
          <w:p>
            <w:pPr>
              <w:spacing w:after="40" w:before="40"/>
              <w:jc w:val="left"/>
            </w:pPr>
            <w:r>
              <w:rPr>
                <w:rFonts w:ascii="Calibri" w:cs="Calibri" w:eastAsia="Calibri" w:hAnsi="Calibri"/>
                <w:b w:val="false"/>
                <w:bCs w:val="false"/>
                <w:color w:val="1C1916"/>
                <w:sz w:val="19"/>
                <w:szCs w:val="19"/>
              </w:rPr>
              <w:t xml:space="preserve">Cuando pagador_tipo = arl</w:t>
            </w:r>
          </w:p>
        </w:tc>
      </w:tr>
      <w:tr>
        <w:tc>
          <w:tcPr>
            <w:tcW w:type="dxa" w:w="1800"/>
          </w:tcPr>
          <w:p>
            <w:pPr>
              <w:spacing w:after="40" w:before="40"/>
              <w:jc w:val="left"/>
            </w:pPr>
            <w:r>
              <w:rPr>
                <w:rFonts w:ascii="Calibri" w:cs="Calibri" w:eastAsia="Calibri" w:hAnsi="Calibri"/>
                <w:b w:val="false"/>
                <w:bCs w:val="false"/>
                <w:color w:val="1C1916"/>
                <w:sz w:val="19"/>
                <w:szCs w:val="19"/>
              </w:rPr>
              <w:t xml:space="preserve">SOAT/FURIPS</w:t>
            </w:r>
          </w:p>
        </w:tc>
        <w:tc>
          <w:tcPr>
            <w:tcW w:type="dxa" w:w="1000"/>
          </w:tcPr>
          <w:p>
            <w:pPr>
              <w:spacing w:after="40" w:before="40"/>
              <w:jc w:val="left"/>
            </w:pPr>
            <w:r>
              <w:rPr>
                <w:rFonts w:ascii="Calibri" w:cs="Calibri" w:eastAsia="Calibri" w:hAnsi="Calibri"/>
                <w:b w:val="false"/>
                <w:bCs w:val="false"/>
                <w:color w:val="1C1916"/>
                <w:sz w:val="19"/>
                <w:szCs w:val="19"/>
              </w:rPr>
              <w:t xml:space="preserve">Media</w:t>
            </w:r>
          </w:p>
        </w:tc>
        <w:tc>
          <w:tcPr>
            <w:tcW w:type="dxa" w:w="3960"/>
          </w:tcPr>
          <w:p>
            <w:pPr>
              <w:spacing w:after="40" w:before="40"/>
              <w:jc w:val="left"/>
            </w:pPr>
            <w:r>
              <w:rPr>
                <w:rFonts w:ascii="Calibri" w:cs="Calibri" w:eastAsia="Calibri" w:hAnsi="Calibri"/>
                <w:b w:val="false"/>
                <w:bCs w:val="false"/>
                <w:color w:val="1C1916"/>
                <w:sz w:val="19"/>
                <w:szCs w:val="19"/>
              </w:rPr>
              <w:t xml:space="preserve">Generación del FURIPS para accidentes de tránsito</w:t>
            </w:r>
          </w:p>
        </w:tc>
        <w:tc>
          <w:tcPr>
            <w:tcW w:type="dxa" w:w="2600"/>
          </w:tcPr>
          <w:p>
            <w:pPr>
              <w:spacing w:after="40" w:before="40"/>
              <w:jc w:val="left"/>
            </w:pPr>
            <w:r>
              <w:rPr>
                <w:rFonts w:ascii="Calibri" w:cs="Calibri" w:eastAsia="Calibri" w:hAnsi="Calibri"/>
                <w:b w:val="false"/>
                <w:bCs w:val="false"/>
                <w:color w:val="1C1916"/>
                <w:sz w:val="19"/>
                <w:szCs w:val="19"/>
              </w:rPr>
              <w:t xml:space="preserve">Cuando pagador_tipo = soat</w:t>
            </w:r>
          </w:p>
        </w:tc>
      </w:tr>
      <w:tr>
        <w:tc>
          <w:tcPr>
            <w:tcW w:type="dxa" w:w="1800"/>
          </w:tcPr>
          <w:p>
            <w:pPr>
              <w:spacing w:after="40" w:before="40"/>
              <w:jc w:val="left"/>
            </w:pPr>
            <w:r>
              <w:rPr>
                <w:rFonts w:ascii="Calibri" w:cs="Calibri" w:eastAsia="Calibri" w:hAnsi="Calibri"/>
                <w:b w:val="false"/>
                <w:bCs w:val="false"/>
                <w:color w:val="1C1916"/>
                <w:sz w:val="19"/>
                <w:szCs w:val="19"/>
              </w:rPr>
              <w:t xml:space="preserve">WhatsApp Notif</w:t>
            </w:r>
          </w:p>
        </w:tc>
        <w:tc>
          <w:tcPr>
            <w:tcW w:type="dxa" w:w="1000"/>
          </w:tcPr>
          <w:p>
            <w:pPr>
              <w:spacing w:after="40" w:before="40"/>
              <w:jc w:val="left"/>
            </w:pPr>
            <w:r>
              <w:rPr>
                <w:rFonts w:ascii="Calibri" w:cs="Calibri" w:eastAsia="Calibri" w:hAnsi="Calibri"/>
                <w:b w:val="false"/>
                <w:bCs w:val="false"/>
                <w:color w:val="1C1916"/>
                <w:sz w:val="19"/>
                <w:szCs w:val="19"/>
              </w:rPr>
              <w:t xml:space="preserve">Media</w:t>
            </w:r>
          </w:p>
        </w:tc>
        <w:tc>
          <w:tcPr>
            <w:tcW w:type="dxa" w:w="3960"/>
          </w:tcPr>
          <w:p>
            <w:pPr>
              <w:spacing w:after="40" w:before="40"/>
              <w:jc w:val="left"/>
            </w:pPr>
            <w:r>
              <w:rPr>
                <w:rFonts w:ascii="Calibri" w:cs="Calibri" w:eastAsia="Calibri" w:hAnsi="Calibri"/>
                <w:b w:val="false"/>
                <w:bCs w:val="false"/>
                <w:color w:val="1C1916"/>
                <w:sz w:val="19"/>
                <w:szCs w:val="19"/>
              </w:rPr>
              <w:t xml:space="preserve">Notificación al paciente/acompañante de estado</w:t>
            </w:r>
          </w:p>
        </w:tc>
        <w:tc>
          <w:tcPr>
            <w:tcW w:type="dxa" w:w="2600"/>
          </w:tcPr>
          <w:p>
            <w:pPr>
              <w:spacing w:after="40" w:before="40"/>
              <w:jc w:val="left"/>
            </w:pPr>
            <w:r>
              <w:rPr>
                <w:rFonts w:ascii="Calibri" w:cs="Calibri" w:eastAsia="Calibri" w:hAnsi="Calibri"/>
                <w:b w:val="false"/>
                <w:bCs w:val="false"/>
                <w:color w:val="1C1916"/>
                <w:sz w:val="19"/>
                <w:szCs w:val="19"/>
              </w:rPr>
              <w:t xml:space="preserve">Cambios de estado en el flujo</w:t>
            </w:r>
          </w:p>
        </w:tc>
      </w:tr>
      <w:tr>
        <w:tc>
          <w:tcPr>
            <w:tcW w:type="dxa" w:w="1800"/>
          </w:tcPr>
          <w:p>
            <w:pPr>
              <w:spacing w:after="40" w:before="40"/>
              <w:jc w:val="left"/>
            </w:pPr>
            <w:r>
              <w:rPr>
                <w:rFonts w:ascii="Calibri" w:cs="Calibri" w:eastAsia="Calibri" w:hAnsi="Calibri"/>
                <w:b w:val="false"/>
                <w:bCs w:val="false"/>
                <w:color w:val="1C1916"/>
                <w:sz w:val="19"/>
                <w:szCs w:val="19"/>
              </w:rPr>
              <w:t xml:space="preserve">HCE Interoperable</w:t>
            </w:r>
          </w:p>
        </w:tc>
        <w:tc>
          <w:tcPr>
            <w:tcW w:type="dxa" w:w="1000"/>
          </w:tcPr>
          <w:p>
            <w:pPr>
              <w:spacing w:after="40" w:before="40"/>
              <w:jc w:val="left"/>
            </w:pPr>
            <w:r>
              <w:rPr>
                <w:rFonts w:ascii="Calibri" w:cs="Calibri" w:eastAsia="Calibri" w:hAnsi="Calibri"/>
                <w:b w:val="false"/>
                <w:bCs w:val="false"/>
                <w:color w:val="1C1916"/>
                <w:sz w:val="19"/>
                <w:szCs w:val="19"/>
              </w:rPr>
              <w:t xml:space="preserve">Baja (2027)</w:t>
            </w:r>
          </w:p>
        </w:tc>
        <w:tc>
          <w:tcPr>
            <w:tcW w:type="dxa" w:w="3960"/>
          </w:tcPr>
          <w:p>
            <w:pPr>
              <w:spacing w:after="40" w:before="40"/>
              <w:jc w:val="left"/>
            </w:pPr>
            <w:r>
              <w:rPr>
                <w:rFonts w:ascii="Calibri" w:cs="Calibri" w:eastAsia="Calibri" w:hAnsi="Calibri"/>
                <w:b w:val="false"/>
                <w:bCs w:val="false"/>
                <w:color w:val="1C1916"/>
                <w:sz w:val="19"/>
                <w:szCs w:val="19"/>
              </w:rPr>
              <w:t xml:space="preserve">RDA según Res. 1888/2025, HL7 FHIR</w:t>
            </w:r>
          </w:p>
        </w:tc>
        <w:tc>
          <w:tcPr>
            <w:tcW w:type="dxa" w:w="2600"/>
          </w:tcPr>
          <w:p>
            <w:pPr>
              <w:spacing w:after="40" w:before="40"/>
              <w:jc w:val="left"/>
            </w:pPr>
            <w:r>
              <w:rPr>
                <w:rFonts w:ascii="Calibri" w:cs="Calibri" w:eastAsia="Calibri" w:hAnsi="Calibri"/>
                <w:b w:val="false"/>
                <w:bCs w:val="false"/>
                <w:color w:val="1C1916"/>
                <w:sz w:val="19"/>
                <w:szCs w:val="19"/>
              </w:rPr>
              <w:t xml:space="preserve">Al cierre de historia clínica</w:t>
            </w:r>
          </w:p>
        </w:tc>
      </w:tr>
    </w:tbl>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11. Plan de Implementación</w:t>
      </w:r>
    </w:p>
    <w:p>
      <w:pPr>
        <w:pStyle w:val="Heading2"/>
        <w:spacing w:after="120" w:before="240"/>
      </w:pPr>
      <w:r>
        <w:rPr>
          <w:rFonts w:ascii="Calibri" w:cs="Calibri" w:eastAsia="Calibri" w:hAnsi="Calibri"/>
          <w:b/>
          <w:bCs/>
          <w:color w:val="1C1916"/>
          <w:sz w:val="26"/>
          <w:szCs w:val="26"/>
        </w:rPr>
        <w:t xml:space="preserve">Fase 1 — Demo Funcional (prioridad inmediata)</w:t>
      </w:r>
    </w:p>
    <w:p>
      <w:pPr>
        <w:spacing w:after="120"/>
        <w:jc w:val="left"/>
      </w:pPr>
      <w:r>
        <w:rPr>
          <w:rFonts w:ascii="Calibri" w:cs="Calibri" w:eastAsia="Calibri" w:hAnsi="Calibri"/>
          <w:b w:val="false"/>
          <w:bCs w:val="false"/>
          <w:i w:val="false"/>
          <w:iCs w:val="false"/>
          <w:color w:val="1C1916"/>
          <w:sz w:val="21"/>
          <w:szCs w:val="21"/>
        </w:rPr>
        <w:t xml:space="preserve">Objetivo: módulo de admisiones urgencias 100% funcional para demo. Todo real, todo pulido.</w:t>
      </w:r>
    </w:p>
    <w:p>
      <w:pPr>
        <w:spacing w:after="60"/>
        <w:ind w:left="720" w:hanging="360"/>
      </w:pPr>
      <w:r>
        <w:rPr>
          <w:rFonts w:ascii="Calibri" w:cs="Calibri" w:eastAsia="Calibri" w:hAnsi="Calibri"/>
          <w:b w:val="false"/>
          <w:bCs w:val="false"/>
          <w:color w:val="1C1916"/>
          <w:sz w:val="21"/>
          <w:szCs w:val="21"/>
        </w:rPr>
        <w:t xml:space="preserve">• Tablas: extensiones a admisiones + admision_timeline + historia_clinica_urgencias</w:t>
      </w:r>
    </w:p>
    <w:p>
      <w:pPr>
        <w:spacing w:after="60"/>
        <w:ind w:left="720" w:hanging="360"/>
      </w:pPr>
      <w:r>
        <w:rPr>
          <w:rFonts w:ascii="Calibri" w:cs="Calibri" w:eastAsia="Calibri" w:hAnsi="Calibri"/>
          <w:b w:val="false"/>
          <w:bCs w:val="false"/>
          <w:color w:val="1C1916"/>
          <w:sz w:val="21"/>
          <w:szCs w:val="21"/>
        </w:rPr>
        <w:t xml:space="preserve">• Backend: admisiones_engine.py con todos los endpoints</w:t>
      </w:r>
    </w:p>
    <w:p>
      <w:pPr>
        <w:spacing w:after="60"/>
        <w:ind w:left="720" w:hanging="360"/>
      </w:pPr>
      <w:r>
        <w:rPr>
          <w:rFonts w:ascii="Calibri" w:cs="Calibri" w:eastAsia="Calibri" w:hAnsi="Calibri"/>
          <w:b w:val="false"/>
          <w:bCs w:val="false"/>
          <w:color w:val="1C1916"/>
          <w:sz w:val="21"/>
          <w:szCs w:val="21"/>
        </w:rPr>
        <w:t xml:space="preserve">• Vista admisiones: workspace completo con 4 pestañas (Paciente, Aseguramiento, Clínico, Timeline)</w:t>
      </w:r>
    </w:p>
    <w:p>
      <w:pPr>
        <w:spacing w:after="60"/>
        <w:ind w:left="720" w:hanging="360"/>
      </w:pPr>
      <w:r>
        <w:rPr>
          <w:rFonts w:ascii="Calibri" w:cs="Calibri" w:eastAsia="Calibri" w:hAnsi="Calibri"/>
          <w:b w:val="false"/>
          <w:bCs w:val="false"/>
          <w:color w:val="1C1916"/>
          <w:sz w:val="21"/>
          <w:szCs w:val="21"/>
        </w:rPr>
        <w:t xml:space="preserve">• Validación de derechos: manual (operador ingresa datos de ADRES)</w:t>
      </w:r>
    </w:p>
    <w:p>
      <w:pPr>
        <w:spacing w:after="60"/>
        <w:ind w:left="720" w:hanging="360"/>
      </w:pPr>
      <w:r>
        <w:rPr>
          <w:rFonts w:ascii="Calibri" w:cs="Calibri" w:eastAsia="Calibri" w:hAnsi="Calibri"/>
          <w:b w:val="false"/>
          <w:bCs w:val="false"/>
          <w:color w:val="1C1916"/>
          <w:sz w:val="21"/>
          <w:szCs w:val="21"/>
        </w:rPr>
        <w:t xml:space="preserve">• Copago: cálculo automático con tabla copago_param existente</w:t>
      </w:r>
    </w:p>
    <w:p>
      <w:pPr>
        <w:spacing w:after="60"/>
        <w:ind w:left="720" w:hanging="360"/>
      </w:pPr>
      <w:r>
        <w:rPr>
          <w:rFonts w:ascii="Calibri" w:cs="Calibri" w:eastAsia="Calibri" w:hAnsi="Calibri"/>
          <w:b w:val="false"/>
          <w:bCs w:val="false"/>
          <w:color w:val="1C1916"/>
          <w:sz w:val="21"/>
          <w:szCs w:val="21"/>
        </w:rPr>
        <w:t xml:space="preserve">• Dashboard: panel con KPIs, distribución por etapa y triage, alertas</w:t>
      </w:r>
    </w:p>
    <w:p>
      <w:pPr>
        <w:spacing w:after="60"/>
        <w:ind w:left="720" w:hanging="360"/>
      </w:pPr>
      <w:r>
        <w:rPr>
          <w:rFonts w:ascii="Calibri" w:cs="Calibri" w:eastAsia="Calibri" w:hAnsi="Calibri"/>
          <w:b w:val="false"/>
          <w:bCs w:val="false"/>
          <w:color w:val="1C1916"/>
          <w:sz w:val="21"/>
          <w:szCs w:val="21"/>
        </w:rPr>
        <w:t xml:space="preserve">• Timeline: registro automático de cada evento del flujo</w:t>
      </w:r>
    </w:p>
    <w:p>
      <w:pPr>
        <w:spacing w:after="60"/>
        <w:ind w:left="720" w:hanging="360"/>
      </w:pPr>
      <w:r>
        <w:rPr>
          <w:rFonts w:ascii="Calibri" w:cs="Calibri" w:eastAsia="Calibri" w:hAnsi="Calibri"/>
          <w:b w:val="false"/>
          <w:bCs w:val="false"/>
          <w:color w:val="1C1916"/>
          <w:sz w:val="21"/>
          <w:szCs w:val="21"/>
        </w:rPr>
        <w:t xml:space="preserve">• Trazabilidad: quién abrió, qué agregó/quitó, historial completo</w:t>
      </w:r>
    </w:p>
    <w:p>
      <w:pPr>
        <w:spacing w:after="60"/>
        <w:ind w:left="720" w:hanging="360"/>
      </w:pPr>
      <w:r>
        <w:rPr>
          <w:rFonts w:ascii="Calibri" w:cs="Calibri" w:eastAsia="Calibri" w:hAnsi="Calibri"/>
          <w:b w:val="false"/>
          <w:bCs w:val="false"/>
          <w:color w:val="1C1916"/>
          <w:sz w:val="21"/>
          <w:szCs w:val="21"/>
        </w:rPr>
        <w:t xml:space="preserve">• RIPS: campos capturados durante el flujo, listos para generación JSON</w:t>
      </w:r>
    </w:p>
    <w:p>
      <w:pPr>
        <w:pStyle w:val="Heading2"/>
        <w:spacing w:after="120" w:before="240"/>
      </w:pPr>
      <w:r>
        <w:rPr>
          <w:rFonts w:ascii="Calibri" w:cs="Calibri" w:eastAsia="Calibri" w:hAnsi="Calibri"/>
          <w:b/>
          <w:bCs/>
          <w:color w:val="1C1916"/>
          <w:sz w:val="26"/>
          <w:szCs w:val="26"/>
        </w:rPr>
        <w:t xml:space="preserve">Fase 2 — Automatizaciones</w:t>
      </w:r>
    </w:p>
    <w:p>
      <w:pPr>
        <w:spacing w:after="60"/>
        <w:ind w:left="720" w:hanging="360"/>
      </w:pPr>
      <w:r>
        <w:rPr>
          <w:rFonts w:ascii="Calibri" w:cs="Calibri" w:eastAsia="Calibri" w:hAnsi="Calibri"/>
          <w:b w:val="false"/>
          <w:bCs w:val="false"/>
          <w:color w:val="1C1916"/>
          <w:sz w:val="21"/>
          <w:szCs w:val="21"/>
        </w:rPr>
        <w:t xml:space="preserve">• Make/N8N: integración ADRES BDUA automática</w:t>
      </w:r>
    </w:p>
    <w:p>
      <w:pPr>
        <w:spacing w:after="60"/>
        <w:ind w:left="720" w:hanging="360"/>
      </w:pPr>
      <w:r>
        <w:rPr>
          <w:rFonts w:ascii="Calibri" w:cs="Calibri" w:eastAsia="Calibri" w:hAnsi="Calibri"/>
          <w:b w:val="false"/>
          <w:bCs w:val="false"/>
          <w:color w:val="1C1916"/>
          <w:sz w:val="21"/>
          <w:szCs w:val="21"/>
        </w:rPr>
        <w:t xml:space="preserve">• Make/N8N: solicitud de autorizaciones EPS</w:t>
      </w:r>
    </w:p>
    <w:p>
      <w:pPr>
        <w:spacing w:after="60"/>
        <w:ind w:left="720" w:hanging="360"/>
      </w:pPr>
      <w:r>
        <w:rPr>
          <w:rFonts w:ascii="Calibri" w:cs="Calibri" w:eastAsia="Calibri" w:hAnsi="Calibri"/>
          <w:b w:val="false"/>
          <w:bCs w:val="false"/>
          <w:color w:val="1C1916"/>
          <w:sz w:val="21"/>
          <w:szCs w:val="21"/>
        </w:rPr>
        <w:t xml:space="preserve">• Make/N8N: generación JSON RIPS al egreso</w:t>
      </w:r>
    </w:p>
    <w:p>
      <w:pPr>
        <w:spacing w:after="60"/>
        <w:ind w:left="720" w:hanging="360"/>
      </w:pPr>
      <w:r>
        <w:rPr>
          <w:rFonts w:ascii="Calibri" w:cs="Calibri" w:eastAsia="Calibri" w:hAnsi="Calibri"/>
          <w:b w:val="false"/>
          <w:bCs w:val="false"/>
          <w:color w:val="1C1916"/>
          <w:sz w:val="21"/>
          <w:szCs w:val="21"/>
        </w:rPr>
        <w:t xml:space="preserve">• Formularios específicos: reporte ARL, FURIPS SOAT</w:t>
      </w:r>
    </w:p>
    <w:p>
      <w:pPr>
        <w:spacing w:after="60"/>
        <w:ind w:left="720" w:hanging="360"/>
      </w:pPr>
      <w:r>
        <w:rPr>
          <w:rFonts w:ascii="Calibri" w:cs="Calibri" w:eastAsia="Calibri" w:hAnsi="Calibri"/>
          <w:b w:val="false"/>
          <w:bCs w:val="false"/>
          <w:color w:val="1C1916"/>
          <w:sz w:val="21"/>
          <w:szCs w:val="21"/>
        </w:rPr>
        <w:t xml:space="preserve">• Notificaciones WhatsApp al paciente/acompañante</w:t>
      </w:r>
    </w:p>
    <w:p>
      <w:pPr>
        <w:pStyle w:val="Heading2"/>
        <w:spacing w:after="120" w:before="240"/>
      </w:pPr>
      <w:r>
        <w:rPr>
          <w:rFonts w:ascii="Calibri" w:cs="Calibri" w:eastAsia="Calibri" w:hAnsi="Calibri"/>
          <w:b/>
          <w:bCs/>
          <w:color w:val="1C1916"/>
          <w:sz w:val="26"/>
          <w:szCs w:val="26"/>
        </w:rPr>
        <w:t xml:space="preserve">Fase 3 — Interoperabilidad</w:t>
      </w:r>
    </w:p>
    <w:p>
      <w:pPr>
        <w:spacing w:after="60"/>
        <w:ind w:left="720" w:hanging="360"/>
      </w:pPr>
      <w:r>
        <w:rPr>
          <w:rFonts w:ascii="Calibri" w:cs="Calibri" w:eastAsia="Calibri" w:hAnsi="Calibri"/>
          <w:b w:val="false"/>
          <w:bCs w:val="false"/>
          <w:color w:val="1C1916"/>
          <w:sz w:val="21"/>
          <w:szCs w:val="21"/>
        </w:rPr>
        <w:t xml:space="preserve">• HCE Interoperable: RDA con HL7 FHIR según Resolución 1888/2025</w:t>
      </w:r>
    </w:p>
    <w:p>
      <w:pPr>
        <w:spacing w:after="60"/>
        <w:ind w:left="720" w:hanging="360"/>
      </w:pPr>
      <w:r>
        <w:rPr>
          <w:rFonts w:ascii="Calibri" w:cs="Calibri" w:eastAsia="Calibri" w:hAnsi="Calibri"/>
          <w:b w:val="false"/>
          <w:bCs w:val="false"/>
          <w:color w:val="1C1916"/>
          <w:sz w:val="21"/>
          <w:szCs w:val="21"/>
        </w:rPr>
        <w:t xml:space="preserve">• Integración con módulo de Historia Clínica general</w:t>
      </w:r>
    </w:p>
    <w:p>
      <w:pPr>
        <w:spacing w:after="60"/>
        <w:ind w:left="720" w:hanging="360"/>
      </w:pPr>
      <w:r>
        <w:rPr>
          <w:rFonts w:ascii="Calibri" w:cs="Calibri" w:eastAsia="Calibri" w:hAnsi="Calibri"/>
          <w:b w:val="false"/>
          <w:bCs w:val="false"/>
          <w:color w:val="1C1916"/>
          <w:sz w:val="21"/>
          <w:szCs w:val="21"/>
        </w:rPr>
        <w:t xml:space="preserve">• Integración con módulo de Facturación</w:t>
      </w:r>
    </w:p>
    <w:p>
      <w:pPr>
        <w:spacing w:after="60"/>
        <w:ind w:left="720" w:hanging="360"/>
      </w:pPr>
      <w:r>
        <w:rPr>
          <w:rFonts w:ascii="Calibri" w:cs="Calibri" w:eastAsia="Calibri" w:hAnsi="Calibri"/>
          <w:b w:val="false"/>
          <w:bCs w:val="false"/>
          <w:color w:val="1C1916"/>
          <w:sz w:val="21"/>
          <w:szCs w:val="21"/>
        </w:rPr>
        <w:t xml:space="preserve">• Reportes y estadísticas avanzadas</w:t>
      </w:r>
    </w:p>
    <w:p>
      <w:pPr>
        <w:pBdr>
          <w:bottom w:val="single" w:color="5147C4" w:sz="2"/>
        </w:pBdr>
        <w:spacing w:after="200" w:before="200"/>
      </w:pPr>
    </w:p>
    <w:p>
      <w:pPr>
        <w:pStyle w:val="Heading1"/>
        <w:spacing w:after="120" w:before="400"/>
      </w:pPr>
      <w:r>
        <w:rPr>
          <w:rFonts w:ascii="Calibri" w:cs="Calibri" w:eastAsia="Calibri" w:hAnsi="Calibri"/>
          <w:b/>
          <w:bCs/>
          <w:color w:val="5147C4"/>
          <w:sz w:val="32"/>
          <w:szCs w:val="32"/>
        </w:rPr>
        <w:t xml:space="preserve">12. Normativa Aplicable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shd w:fill="5147C4" w:color="5147C4" w:val="clear"/>
          </w:tcPr>
          <w:p>
            <w:pPr>
              <w:spacing w:after="40" w:before="40"/>
              <w:jc w:val="left"/>
            </w:pPr>
            <w:r>
              <w:rPr>
                <w:rFonts w:ascii="Calibri" w:cs="Calibri" w:eastAsia="Calibri" w:hAnsi="Calibri"/>
                <w:b/>
                <w:bCs/>
                <w:color w:val="FFFFFF"/>
                <w:sz w:val="19"/>
                <w:szCs w:val="19"/>
              </w:rPr>
              <w:t xml:space="preserve">Norma</w:t>
            </w:r>
          </w:p>
        </w:tc>
        <w:tc>
          <w:tcPr>
            <w:tcW w:type="dxa" w:w="2800"/>
            <w:shd w:fill="5147C4" w:color="5147C4" w:val="clear"/>
          </w:tcPr>
          <w:p>
            <w:pPr>
              <w:spacing w:after="40" w:before="40"/>
              <w:jc w:val="left"/>
            </w:pPr>
            <w:r>
              <w:rPr>
                <w:rFonts w:ascii="Calibri" w:cs="Calibri" w:eastAsia="Calibri" w:hAnsi="Calibri"/>
                <w:b/>
                <w:bCs/>
                <w:color w:val="FFFFFF"/>
                <w:sz w:val="19"/>
                <w:szCs w:val="19"/>
              </w:rPr>
              <w:t xml:space="preserve">Tema</w:t>
            </w:r>
          </w:p>
        </w:tc>
        <w:tc>
          <w:tcPr>
            <w:tcW w:type="dxa" w:w="4160"/>
            <w:shd w:fill="5147C4" w:color="5147C4" w:val="clear"/>
          </w:tcPr>
          <w:p>
            <w:pPr>
              <w:spacing w:after="40" w:before="40"/>
              <w:jc w:val="left"/>
            </w:pPr>
            <w:r>
              <w:rPr>
                <w:rFonts w:ascii="Calibri" w:cs="Calibri" w:eastAsia="Calibri" w:hAnsi="Calibri"/>
                <w:b/>
                <w:bCs/>
                <w:color w:val="FFFFFF"/>
                <w:sz w:val="19"/>
                <w:szCs w:val="19"/>
              </w:rPr>
              <w:t xml:space="preserve">Impacto en Arthemis</w:t>
            </w:r>
          </w:p>
        </w:tc>
      </w:tr>
      <w:tr>
        <w:tc>
          <w:tcPr>
            <w:tcW w:type="dxa" w:w="2400"/>
          </w:tcPr>
          <w:p>
            <w:pPr>
              <w:spacing w:after="40" w:before="40"/>
              <w:jc w:val="left"/>
            </w:pPr>
            <w:r>
              <w:rPr>
                <w:rFonts w:ascii="Calibri" w:cs="Calibri" w:eastAsia="Calibri" w:hAnsi="Calibri"/>
                <w:b w:val="false"/>
                <w:bCs w:val="false"/>
                <w:color w:val="1C1916"/>
                <w:sz w:val="19"/>
                <w:szCs w:val="19"/>
              </w:rPr>
              <w:t xml:space="preserve">Ley 100/1993 Art. 168</w:t>
            </w:r>
          </w:p>
        </w:tc>
        <w:tc>
          <w:tcPr>
            <w:tcW w:type="dxa" w:w="2800"/>
          </w:tcPr>
          <w:p>
            <w:pPr>
              <w:spacing w:after="40" w:before="40"/>
              <w:jc w:val="left"/>
            </w:pPr>
            <w:r>
              <w:rPr>
                <w:rFonts w:ascii="Calibri" w:cs="Calibri" w:eastAsia="Calibri" w:hAnsi="Calibri"/>
                <w:b w:val="false"/>
                <w:bCs w:val="false"/>
                <w:color w:val="1C1916"/>
                <w:sz w:val="19"/>
                <w:szCs w:val="19"/>
              </w:rPr>
              <w:t xml:space="preserve">Atención obligatoria de urgencias</w:t>
            </w:r>
          </w:p>
        </w:tc>
        <w:tc>
          <w:tcPr>
            <w:tcW w:type="dxa" w:w="4160"/>
          </w:tcPr>
          <w:p>
            <w:pPr>
              <w:spacing w:after="40" w:before="40"/>
              <w:jc w:val="left"/>
            </w:pPr>
            <w:r>
              <w:rPr>
                <w:rFonts w:ascii="Calibri" w:cs="Calibri" w:eastAsia="Calibri" w:hAnsi="Calibri"/>
                <w:b w:val="false"/>
                <w:bCs w:val="false"/>
                <w:color w:val="1C1916"/>
                <w:sz w:val="19"/>
                <w:szCs w:val="19"/>
              </w:rPr>
              <w:t xml:space="preserve">Nunca condicionar atención a validación de derechos</w:t>
            </w:r>
          </w:p>
        </w:tc>
      </w:tr>
      <w:tr>
        <w:tc>
          <w:tcPr>
            <w:tcW w:type="dxa" w:w="2400"/>
          </w:tcPr>
          <w:p>
            <w:pPr>
              <w:spacing w:after="40" w:before="40"/>
              <w:jc w:val="left"/>
            </w:pPr>
            <w:r>
              <w:rPr>
                <w:rFonts w:ascii="Calibri" w:cs="Calibri" w:eastAsia="Calibri" w:hAnsi="Calibri"/>
                <w:b w:val="false"/>
                <w:bCs w:val="false"/>
                <w:color w:val="1C1916"/>
                <w:sz w:val="19"/>
                <w:szCs w:val="19"/>
              </w:rPr>
              <w:t xml:space="preserve">Ley 1751/2015</w:t>
            </w:r>
          </w:p>
        </w:tc>
        <w:tc>
          <w:tcPr>
            <w:tcW w:type="dxa" w:w="2800"/>
          </w:tcPr>
          <w:p>
            <w:pPr>
              <w:spacing w:after="40" w:before="40"/>
              <w:jc w:val="left"/>
            </w:pPr>
            <w:r>
              <w:rPr>
                <w:rFonts w:ascii="Calibri" w:cs="Calibri" w:eastAsia="Calibri" w:hAnsi="Calibri"/>
                <w:b w:val="false"/>
                <w:bCs w:val="false"/>
                <w:color w:val="1C1916"/>
                <w:sz w:val="19"/>
                <w:szCs w:val="19"/>
              </w:rPr>
              <w:t xml:space="preserve">Salud como derecho fundamental</w:t>
            </w:r>
          </w:p>
        </w:tc>
        <w:tc>
          <w:tcPr>
            <w:tcW w:type="dxa" w:w="4160"/>
          </w:tcPr>
          <w:p>
            <w:pPr>
              <w:spacing w:after="40" w:before="40"/>
              <w:jc w:val="left"/>
            </w:pPr>
            <w:r>
              <w:rPr>
                <w:rFonts w:ascii="Calibri" w:cs="Calibri" w:eastAsia="Calibri" w:hAnsi="Calibri"/>
                <w:b w:val="false"/>
                <w:bCs w:val="false"/>
                <w:color w:val="1C1916"/>
                <w:sz w:val="19"/>
                <w:szCs w:val="19"/>
              </w:rPr>
              <w:t xml:space="preserve">Garantizar acceso sin barreras administrativas</w:t>
            </w:r>
          </w:p>
        </w:tc>
      </w:tr>
      <w:tr>
        <w:tc>
          <w:tcPr>
            <w:tcW w:type="dxa" w:w="2400"/>
          </w:tcPr>
          <w:p>
            <w:pPr>
              <w:spacing w:after="40" w:before="40"/>
              <w:jc w:val="left"/>
            </w:pPr>
            <w:r>
              <w:rPr>
                <w:rFonts w:ascii="Calibri" w:cs="Calibri" w:eastAsia="Calibri" w:hAnsi="Calibri"/>
                <w:b w:val="false"/>
                <w:bCs w:val="false"/>
                <w:color w:val="1C1916"/>
                <w:sz w:val="19"/>
                <w:szCs w:val="19"/>
              </w:rPr>
              <w:t xml:space="preserve">Resolución 5596/2015</w:t>
            </w:r>
          </w:p>
        </w:tc>
        <w:tc>
          <w:tcPr>
            <w:tcW w:type="dxa" w:w="2800"/>
          </w:tcPr>
          <w:p>
            <w:pPr>
              <w:spacing w:after="40" w:before="40"/>
              <w:jc w:val="left"/>
            </w:pPr>
            <w:r>
              <w:rPr>
                <w:rFonts w:ascii="Calibri" w:cs="Calibri" w:eastAsia="Calibri" w:hAnsi="Calibri"/>
                <w:b w:val="false"/>
                <w:bCs w:val="false"/>
                <w:color w:val="1C1916"/>
                <w:sz w:val="19"/>
                <w:szCs w:val="19"/>
              </w:rPr>
              <w:t xml:space="preserve">Triage en urgencias (niveles I-V)</w:t>
            </w:r>
          </w:p>
        </w:tc>
        <w:tc>
          <w:tcPr>
            <w:tcW w:type="dxa" w:w="4160"/>
          </w:tcPr>
          <w:p>
            <w:pPr>
              <w:spacing w:after="40" w:before="40"/>
              <w:jc w:val="left"/>
            </w:pPr>
            <w:r>
              <w:rPr>
                <w:rFonts w:ascii="Calibri" w:cs="Calibri" w:eastAsia="Calibri" w:hAnsi="Calibri"/>
                <w:b w:val="false"/>
                <w:bCs w:val="false"/>
                <w:color w:val="1C1916"/>
                <w:sz w:val="19"/>
                <w:szCs w:val="19"/>
              </w:rPr>
              <w:t xml:space="preserve">Sistema de triage implementado en módulo Atención</w:t>
            </w:r>
          </w:p>
        </w:tc>
      </w:tr>
      <w:tr>
        <w:tc>
          <w:tcPr>
            <w:tcW w:type="dxa" w:w="2400"/>
          </w:tcPr>
          <w:p>
            <w:pPr>
              <w:spacing w:after="40" w:before="40"/>
              <w:jc w:val="left"/>
            </w:pPr>
            <w:r>
              <w:rPr>
                <w:rFonts w:ascii="Calibri" w:cs="Calibri" w:eastAsia="Calibri" w:hAnsi="Calibri"/>
                <w:b w:val="false"/>
                <w:bCs w:val="false"/>
                <w:color w:val="1C1916"/>
                <w:sz w:val="19"/>
                <w:szCs w:val="19"/>
              </w:rPr>
              <w:t xml:space="preserve">Resolución 3100/2019</w:t>
            </w:r>
          </w:p>
        </w:tc>
        <w:tc>
          <w:tcPr>
            <w:tcW w:type="dxa" w:w="2800"/>
          </w:tcPr>
          <w:p>
            <w:pPr>
              <w:spacing w:after="40" w:before="40"/>
              <w:jc w:val="left"/>
            </w:pPr>
            <w:r>
              <w:rPr>
                <w:rFonts w:ascii="Calibri" w:cs="Calibri" w:eastAsia="Calibri" w:hAnsi="Calibri"/>
                <w:b w:val="false"/>
                <w:bCs w:val="false"/>
                <w:color w:val="1C1916"/>
                <w:sz w:val="19"/>
                <w:szCs w:val="19"/>
              </w:rPr>
              <w:t xml:space="preserve">Habilitación servicios de salud</w:t>
            </w:r>
          </w:p>
        </w:tc>
        <w:tc>
          <w:tcPr>
            <w:tcW w:type="dxa" w:w="4160"/>
          </w:tcPr>
          <w:p>
            <w:pPr>
              <w:spacing w:after="40" w:before="40"/>
              <w:jc w:val="left"/>
            </w:pPr>
            <w:r>
              <w:rPr>
                <w:rFonts w:ascii="Calibri" w:cs="Calibri" w:eastAsia="Calibri" w:hAnsi="Calibri"/>
                <w:b w:val="false"/>
                <w:bCs w:val="false"/>
                <w:color w:val="1C1916"/>
                <w:sz w:val="19"/>
                <w:szCs w:val="19"/>
              </w:rPr>
              <w:t xml:space="preserve">Requisitos mínimos de HC y registros</w:t>
            </w:r>
          </w:p>
        </w:tc>
      </w:tr>
      <w:tr>
        <w:tc>
          <w:tcPr>
            <w:tcW w:type="dxa" w:w="2400"/>
          </w:tcPr>
          <w:p>
            <w:pPr>
              <w:spacing w:after="40" w:before="40"/>
              <w:jc w:val="left"/>
            </w:pPr>
            <w:r>
              <w:rPr>
                <w:rFonts w:ascii="Calibri" w:cs="Calibri" w:eastAsia="Calibri" w:hAnsi="Calibri"/>
                <w:b w:val="false"/>
                <w:bCs w:val="false"/>
                <w:color w:val="1C1916"/>
                <w:sz w:val="19"/>
                <w:szCs w:val="19"/>
              </w:rPr>
              <w:t xml:space="preserve">Ley 1581/2012</w:t>
            </w:r>
          </w:p>
        </w:tc>
        <w:tc>
          <w:tcPr>
            <w:tcW w:type="dxa" w:w="2800"/>
          </w:tcPr>
          <w:p>
            <w:pPr>
              <w:spacing w:after="40" w:before="40"/>
              <w:jc w:val="left"/>
            </w:pPr>
            <w:r>
              <w:rPr>
                <w:rFonts w:ascii="Calibri" w:cs="Calibri" w:eastAsia="Calibri" w:hAnsi="Calibri"/>
                <w:b w:val="false"/>
                <w:bCs w:val="false"/>
                <w:color w:val="1C1916"/>
                <w:sz w:val="19"/>
                <w:szCs w:val="19"/>
              </w:rPr>
              <w:t xml:space="preserve">Protección datos personales</w:t>
            </w:r>
          </w:p>
        </w:tc>
        <w:tc>
          <w:tcPr>
            <w:tcW w:type="dxa" w:w="4160"/>
          </w:tcPr>
          <w:p>
            <w:pPr>
              <w:spacing w:after="40" w:before="40"/>
              <w:jc w:val="left"/>
            </w:pPr>
            <w:r>
              <w:rPr>
                <w:rFonts w:ascii="Calibri" w:cs="Calibri" w:eastAsia="Calibri" w:hAnsi="Calibri"/>
                <w:b w:val="false"/>
                <w:bCs w:val="false"/>
                <w:color w:val="1C1916"/>
                <w:sz w:val="19"/>
                <w:szCs w:val="19"/>
              </w:rPr>
              <w:t xml:space="preserve">Habeas data en cada admisión, consentimiento informado</w:t>
            </w:r>
          </w:p>
        </w:tc>
      </w:tr>
      <w:tr>
        <w:tc>
          <w:tcPr>
            <w:tcW w:type="dxa" w:w="2400"/>
          </w:tcPr>
          <w:p>
            <w:pPr>
              <w:spacing w:after="40" w:before="40"/>
              <w:jc w:val="left"/>
            </w:pPr>
            <w:r>
              <w:rPr>
                <w:rFonts w:ascii="Calibri" w:cs="Calibri" w:eastAsia="Calibri" w:hAnsi="Calibri"/>
                <w:b w:val="false"/>
                <w:bCs w:val="false"/>
                <w:color w:val="1C1916"/>
                <w:sz w:val="19"/>
                <w:szCs w:val="19"/>
              </w:rPr>
              <w:t xml:space="preserve">Resolución 2275/2023</w:t>
            </w:r>
          </w:p>
        </w:tc>
        <w:tc>
          <w:tcPr>
            <w:tcW w:type="dxa" w:w="2800"/>
          </w:tcPr>
          <w:p>
            <w:pPr>
              <w:spacing w:after="40" w:before="40"/>
              <w:jc w:val="left"/>
            </w:pPr>
            <w:r>
              <w:rPr>
                <w:rFonts w:ascii="Calibri" w:cs="Calibri" w:eastAsia="Calibri" w:hAnsi="Calibri"/>
                <w:b w:val="false"/>
                <w:bCs w:val="false"/>
                <w:color w:val="1C1916"/>
                <w:sz w:val="19"/>
                <w:szCs w:val="19"/>
              </w:rPr>
              <w:t xml:space="preserve">RIPS JSON</w:t>
            </w:r>
          </w:p>
        </w:tc>
        <w:tc>
          <w:tcPr>
            <w:tcW w:type="dxa" w:w="4160"/>
          </w:tcPr>
          <w:p>
            <w:pPr>
              <w:spacing w:after="40" w:before="40"/>
              <w:jc w:val="left"/>
            </w:pPr>
            <w:r>
              <w:rPr>
                <w:rFonts w:ascii="Calibri" w:cs="Calibri" w:eastAsia="Calibri" w:hAnsi="Calibri"/>
                <w:b w:val="false"/>
                <w:bCs w:val="false"/>
                <w:color w:val="1C1916"/>
                <w:sz w:val="19"/>
                <w:szCs w:val="19"/>
              </w:rPr>
              <w:t xml:space="preserve">Campos obligatorios de urgencias capturados en el flujo</w:t>
            </w:r>
          </w:p>
        </w:tc>
      </w:tr>
      <w:tr>
        <w:tc>
          <w:tcPr>
            <w:tcW w:type="dxa" w:w="2400"/>
          </w:tcPr>
          <w:p>
            <w:pPr>
              <w:spacing w:after="40" w:before="40"/>
              <w:jc w:val="left"/>
            </w:pPr>
            <w:r>
              <w:rPr>
                <w:rFonts w:ascii="Calibri" w:cs="Calibri" w:eastAsia="Calibri" w:hAnsi="Calibri"/>
                <w:b w:val="false"/>
                <w:bCs w:val="false"/>
                <w:color w:val="1C1916"/>
                <w:sz w:val="19"/>
                <w:szCs w:val="19"/>
              </w:rPr>
              <w:t xml:space="preserve">Circular 048/2025</w:t>
            </w:r>
          </w:p>
        </w:tc>
        <w:tc>
          <w:tcPr>
            <w:tcW w:type="dxa" w:w="2800"/>
          </w:tcPr>
          <w:p>
            <w:pPr>
              <w:spacing w:after="40" w:before="40"/>
              <w:jc w:val="left"/>
            </w:pPr>
            <w:r>
              <w:rPr>
                <w:rFonts w:ascii="Calibri" w:cs="Calibri" w:eastAsia="Calibri" w:hAnsi="Calibri"/>
                <w:b w:val="false"/>
                <w:bCs w:val="false"/>
                <w:color w:val="1C1916"/>
                <w:sz w:val="19"/>
                <w:szCs w:val="19"/>
              </w:rPr>
              <w:t xml:space="preserve">Copagos y cuotas moderadoras</w:t>
            </w:r>
          </w:p>
        </w:tc>
        <w:tc>
          <w:tcPr>
            <w:tcW w:type="dxa" w:w="4160"/>
          </w:tcPr>
          <w:p>
            <w:pPr>
              <w:spacing w:after="40" w:before="40"/>
              <w:jc w:val="left"/>
            </w:pPr>
            <w:r>
              <w:rPr>
                <w:rFonts w:ascii="Calibri" w:cs="Calibri" w:eastAsia="Calibri" w:hAnsi="Calibri"/>
                <w:b w:val="false"/>
                <w:bCs w:val="false"/>
                <w:color w:val="1C1916"/>
                <w:sz w:val="19"/>
                <w:szCs w:val="19"/>
              </w:rPr>
              <w:t xml:space="preserve">Tabla de parámetros para cálculo automático</w:t>
            </w:r>
          </w:p>
        </w:tc>
      </w:tr>
      <w:tr>
        <w:tc>
          <w:tcPr>
            <w:tcW w:type="dxa" w:w="2400"/>
          </w:tcPr>
          <w:p>
            <w:pPr>
              <w:spacing w:after="40" w:before="40"/>
              <w:jc w:val="left"/>
            </w:pPr>
            <w:r>
              <w:rPr>
                <w:rFonts w:ascii="Calibri" w:cs="Calibri" w:eastAsia="Calibri" w:hAnsi="Calibri"/>
                <w:b w:val="false"/>
                <w:bCs w:val="false"/>
                <w:color w:val="1C1916"/>
                <w:sz w:val="19"/>
                <w:szCs w:val="19"/>
              </w:rPr>
              <w:t xml:space="preserve">Resolución 1888/2025</w:t>
            </w:r>
          </w:p>
        </w:tc>
        <w:tc>
          <w:tcPr>
            <w:tcW w:type="dxa" w:w="2800"/>
          </w:tcPr>
          <w:p>
            <w:pPr>
              <w:spacing w:after="40" w:before="40"/>
              <w:jc w:val="left"/>
            </w:pPr>
            <w:r>
              <w:rPr>
                <w:rFonts w:ascii="Calibri" w:cs="Calibri" w:eastAsia="Calibri" w:hAnsi="Calibri"/>
                <w:b w:val="false"/>
                <w:bCs w:val="false"/>
                <w:color w:val="1C1916"/>
                <w:sz w:val="19"/>
                <w:szCs w:val="19"/>
              </w:rPr>
              <w:t xml:space="preserve">HCE Interoperable (RDA, HL7 FHIR)</w:t>
            </w:r>
          </w:p>
        </w:tc>
        <w:tc>
          <w:tcPr>
            <w:tcW w:type="dxa" w:w="4160"/>
          </w:tcPr>
          <w:p>
            <w:pPr>
              <w:spacing w:after="40" w:before="40"/>
              <w:jc w:val="left"/>
            </w:pPr>
            <w:r>
              <w:rPr>
                <w:rFonts w:ascii="Calibri" w:cs="Calibri" w:eastAsia="Calibri" w:hAnsi="Calibri"/>
                <w:b w:val="false"/>
                <w:bCs w:val="false"/>
                <w:color w:val="1C1916"/>
                <w:sz w:val="19"/>
                <w:szCs w:val="19"/>
              </w:rPr>
              <w:t xml:space="preserve">Futuro: generación de RDA al cierre de HC</w:t>
            </w:r>
          </w:p>
        </w:tc>
      </w:tr>
      <w:tr>
        <w:tc>
          <w:tcPr>
            <w:tcW w:type="dxa" w:w="2400"/>
          </w:tcPr>
          <w:p>
            <w:pPr>
              <w:spacing w:after="40" w:before="40"/>
              <w:jc w:val="left"/>
            </w:pPr>
            <w:r>
              <w:rPr>
                <w:rFonts w:ascii="Calibri" w:cs="Calibri" w:eastAsia="Calibri" w:hAnsi="Calibri"/>
                <w:b w:val="false"/>
                <w:bCs w:val="false"/>
                <w:color w:val="1C1916"/>
                <w:sz w:val="19"/>
                <w:szCs w:val="19"/>
              </w:rPr>
              <w:t xml:space="preserve">Sentencia T-210/2018</w:t>
            </w:r>
          </w:p>
        </w:tc>
        <w:tc>
          <w:tcPr>
            <w:tcW w:type="dxa" w:w="2800"/>
          </w:tcPr>
          <w:p>
            <w:pPr>
              <w:spacing w:after="40" w:before="40"/>
              <w:jc w:val="left"/>
            </w:pPr>
            <w:r>
              <w:rPr>
                <w:rFonts w:ascii="Calibri" w:cs="Calibri" w:eastAsia="Calibri" w:hAnsi="Calibri"/>
                <w:b w:val="false"/>
                <w:bCs w:val="false"/>
                <w:color w:val="1C1916"/>
                <w:sz w:val="19"/>
                <w:szCs w:val="19"/>
              </w:rPr>
              <w:t xml:space="preserve">Acceso urgencias sin barreras</w:t>
            </w:r>
          </w:p>
        </w:tc>
        <w:tc>
          <w:tcPr>
            <w:tcW w:type="dxa" w:w="4160"/>
          </w:tcPr>
          <w:p>
            <w:pPr>
              <w:spacing w:after="40" w:before="40"/>
              <w:jc w:val="left"/>
            </w:pPr>
            <w:r>
              <w:rPr>
                <w:rFonts w:ascii="Calibri" w:cs="Calibri" w:eastAsia="Calibri" w:hAnsi="Calibri"/>
                <w:b w:val="false"/>
                <w:bCs w:val="false"/>
                <w:color w:val="1C1916"/>
                <w:sz w:val="19"/>
                <w:szCs w:val="19"/>
              </w:rPr>
              <w:t xml:space="preserve">No negar atención por falta de documentos/afiliación</w:t>
            </w:r>
          </w:p>
        </w:tc>
      </w:tr>
    </w:tbl>
    <w:p>
      <w:pPr>
        <w:spacing w:after="400"/>
      </w:pPr>
    </w:p>
    <w:p>
      <w:pPr>
        <w:spacing w:after="120"/>
        <w:jc w:val="center"/>
      </w:pPr>
      <w:r>
        <w:rPr>
          <w:rFonts w:ascii="Calibri" w:cs="Calibri" w:eastAsia="Calibri" w:hAnsi="Calibri"/>
          <w:b w:val="false"/>
          <w:bCs w:val="false"/>
          <w:i/>
          <w:iCs/>
          <w:color w:val="999999"/>
          <w:sz w:val="21"/>
          <w:szCs w:val="21"/>
        </w:rPr>
        <w:t xml:space="preserve">— Fin del documento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147C4"/>
        <w:sz w:val="16"/>
        <w:szCs w:val="16"/>
      </w:rPr>
      <w:t xml:space="preserve">Arthemis Health — Diseño Módulo Admisiones Urgencias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2026-08-01T17:27:30.528Z</dcterms:created>
  <dcterms:modified xsi:type="dcterms:W3CDTF">2026-08-01T17:27:30.549Z</dcterms:modified>
</cp:coreProperties>
</file>

<file path=docProps/custom.xml><?xml version="1.0" encoding="utf-8"?>
<Properties xmlns="http://schemas.openxmlformats.org/officeDocument/2006/custom-properties" xmlns:vt="http://schemas.openxmlformats.org/officeDocument/2006/docPropsVTypes"/>
</file>