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7341" w14:textId="77777777" w:rsidR="006C72FA" w:rsidRDefault="006C72FA">
      <w:pPr>
        <w:spacing w:before="2000"/>
      </w:pPr>
    </w:p>
    <w:p w14:paraId="1844D51A" w14:textId="77777777" w:rsidR="006C72FA" w:rsidRDefault="00000000">
      <w:pPr>
        <w:spacing w:after="60"/>
        <w:jc w:val="center"/>
      </w:pPr>
      <w:r>
        <w:rPr>
          <w:b/>
          <w:bCs/>
          <w:color w:val="0F172A"/>
          <w:sz w:val="64"/>
          <w:szCs w:val="64"/>
        </w:rPr>
        <w:t>Flo State</w:t>
      </w:r>
    </w:p>
    <w:p w14:paraId="23B01306" w14:textId="1629BE8A" w:rsidR="006C72FA" w:rsidRDefault="00AD596F">
      <w:pPr>
        <w:spacing w:after="600"/>
        <w:jc w:val="center"/>
      </w:pPr>
      <w:r>
        <w:rPr>
          <w:color w:val="4F46E5"/>
          <w:sz w:val="28"/>
          <w:szCs w:val="28"/>
        </w:rPr>
        <w:t>Your</w:t>
      </w:r>
      <w:r w:rsidR="00000000">
        <w:rPr>
          <w:color w:val="4F46E5"/>
          <w:sz w:val="28"/>
          <w:szCs w:val="28"/>
        </w:rPr>
        <w:t xml:space="preserve"> </w:t>
      </w:r>
      <w:proofErr w:type="spellStart"/>
      <w:r w:rsidR="00000000">
        <w:rPr>
          <w:color w:val="4F46E5"/>
          <w:sz w:val="28"/>
          <w:szCs w:val="28"/>
        </w:rPr>
        <w:t>ClinOps</w:t>
      </w:r>
      <w:proofErr w:type="spellEnd"/>
      <w:r w:rsidR="00000000">
        <w:rPr>
          <w:color w:val="4F46E5"/>
          <w:sz w:val="28"/>
          <w:szCs w:val="28"/>
        </w:rPr>
        <w:t xml:space="preserve"> Concierge for Everyday AI</w:t>
      </w:r>
    </w:p>
    <w:p w14:paraId="34D69915" w14:textId="77777777" w:rsidR="006C72FA" w:rsidRDefault="00000000">
      <w:pPr>
        <w:spacing w:after="80"/>
        <w:jc w:val="center"/>
      </w:pPr>
      <w:r>
        <w:rPr>
          <w:b/>
          <w:bCs/>
          <w:color w:val="64748B"/>
          <w:sz w:val="22"/>
          <w:szCs w:val="22"/>
        </w:rPr>
        <w:t>Agents. Templates. Skills.</w:t>
      </w:r>
    </w:p>
    <w:p w14:paraId="27BB948B" w14:textId="77777777" w:rsidR="006C72FA" w:rsidRDefault="00000000">
      <w:pPr>
        <w:spacing w:after="600"/>
        <w:jc w:val="center"/>
      </w:pPr>
      <w:r>
        <w:rPr>
          <w:color w:val="64748B"/>
          <w:sz w:val="22"/>
          <w:szCs w:val="22"/>
        </w:rPr>
        <w:t>AI that works inside the platform your team already uses. Every day.</w:t>
      </w:r>
    </w:p>
    <w:p w14:paraId="623E7122" w14:textId="77777777" w:rsidR="006C72FA" w:rsidRDefault="00000000">
      <w:pPr>
        <w:spacing w:after="80"/>
        <w:jc w:val="center"/>
      </w:pPr>
      <w:r>
        <w:rPr>
          <w:color w:val="94A3B8"/>
          <w:sz w:val="18"/>
          <w:szCs w:val="18"/>
        </w:rPr>
        <w:t xml:space="preserve">Florence </w:t>
      </w:r>
      <w:proofErr w:type="gramStart"/>
      <w:r>
        <w:rPr>
          <w:color w:val="94A3B8"/>
          <w:sz w:val="18"/>
          <w:szCs w:val="18"/>
        </w:rPr>
        <w:t>Healthcare  |</w:t>
      </w:r>
      <w:proofErr w:type="gramEnd"/>
      <w:r>
        <w:rPr>
          <w:color w:val="94A3B8"/>
          <w:sz w:val="18"/>
          <w:szCs w:val="18"/>
        </w:rPr>
        <w:t xml:space="preserve">  2026</w:t>
      </w:r>
    </w:p>
    <w:p w14:paraId="108720FD" w14:textId="77777777" w:rsidR="006C72FA" w:rsidRDefault="00000000">
      <w:r>
        <w:br w:type="page"/>
      </w:r>
    </w:p>
    <w:p w14:paraId="2B093226" w14:textId="77777777" w:rsidR="006C72FA" w:rsidRPr="00FB249E" w:rsidRDefault="00000000">
      <w:pPr>
        <w:pStyle w:val="Heading1"/>
        <w:rPr>
          <w:highlight w:val="yellow"/>
        </w:rPr>
      </w:pPr>
      <w:r w:rsidRPr="00FB249E">
        <w:rPr>
          <w:color w:val="0F172A"/>
          <w:highlight w:val="yellow"/>
        </w:rPr>
        <w:lastRenderedPageBreak/>
        <w:t>What Is Flo State?</w:t>
      </w:r>
    </w:p>
    <w:p w14:paraId="1AD5A40A" w14:textId="77777777" w:rsidR="006C72FA" w:rsidRPr="00FB249E" w:rsidRDefault="00000000">
      <w:pPr>
        <w:spacing w:before="80" w:after="100"/>
        <w:rPr>
          <w:highlight w:val="yellow"/>
        </w:rPr>
      </w:pPr>
      <w:r w:rsidRPr="00FB249E">
        <w:rPr>
          <w:color w:val="1E293B"/>
          <w:highlight w:val="yellow"/>
        </w:rPr>
        <w:t>Clinical trial teams spend 60% of their time on administrative work. Not because they want to. Because the systems they rely on were never designed to work together.</w:t>
      </w:r>
    </w:p>
    <w:p w14:paraId="1102CB02" w14:textId="77777777" w:rsidR="006C72FA" w:rsidRPr="00FB249E" w:rsidRDefault="006C72FA">
      <w:pPr>
        <w:spacing w:before="120"/>
        <w:rPr>
          <w:highlight w:val="yellow"/>
        </w:rPr>
      </w:pPr>
    </w:p>
    <w:p w14:paraId="3332C81F" w14:textId="77777777" w:rsidR="006C72FA" w:rsidRPr="00FB249E" w:rsidRDefault="00000000">
      <w:pPr>
        <w:spacing w:before="80" w:after="100"/>
        <w:rPr>
          <w:highlight w:val="yellow"/>
        </w:rPr>
      </w:pPr>
      <w:r w:rsidRPr="00FB249E">
        <w:rPr>
          <w:color w:val="1E293B"/>
          <w:highlight w:val="yellow"/>
        </w:rPr>
        <w:t>70% of organizations are experimenting with AI. Only 12% use it consistently. The gap is not a technology problem. It is a training problem, an integration problem, and a trust problem.</w:t>
      </w:r>
    </w:p>
    <w:p w14:paraId="3E34102C" w14:textId="77777777" w:rsidR="006C72FA" w:rsidRPr="00FB249E" w:rsidRDefault="006C72FA">
      <w:pPr>
        <w:spacing w:before="120"/>
        <w:rPr>
          <w:highlight w:val="yellow"/>
        </w:rPr>
      </w:pPr>
    </w:p>
    <w:p w14:paraId="6E5D49B0" w14:textId="77777777" w:rsidR="006C72FA" w:rsidRPr="00FB249E" w:rsidRDefault="00000000">
      <w:pPr>
        <w:spacing w:before="80" w:after="100"/>
        <w:rPr>
          <w:highlight w:val="yellow"/>
        </w:rPr>
      </w:pPr>
      <w:r w:rsidRPr="00FB249E">
        <w:rPr>
          <w:color w:val="1E293B"/>
          <w:highlight w:val="yellow"/>
        </w:rPr>
        <w:t>Flo State closes that gap.</w:t>
      </w:r>
    </w:p>
    <w:p w14:paraId="0BE0DFC0" w14:textId="77777777" w:rsidR="006C72FA" w:rsidRPr="00FB249E" w:rsidRDefault="006C72FA">
      <w:pPr>
        <w:spacing w:before="120"/>
        <w:rPr>
          <w:highlight w:val="yellow"/>
        </w:rPr>
      </w:pPr>
    </w:p>
    <w:p w14:paraId="4CF47123" w14:textId="7779C4DE" w:rsidR="006C72FA" w:rsidRPr="00FB249E" w:rsidRDefault="00000000">
      <w:pPr>
        <w:spacing w:before="80" w:after="100"/>
        <w:rPr>
          <w:highlight w:val="yellow"/>
        </w:rPr>
      </w:pPr>
      <w:r w:rsidRPr="00FB249E">
        <w:rPr>
          <w:color w:val="1E293B"/>
          <w:highlight w:val="yellow"/>
        </w:rPr>
        <w:t xml:space="preserve">It is the first AI concierge built specifically for clinical trial operations. Not a chatbot. Not a general-purpose tool you have to configure yourself. Flo State is a curated library of purpose-built AI capabilities that work inside </w:t>
      </w:r>
      <w:proofErr w:type="gramStart"/>
      <w:r w:rsidRPr="00FB249E">
        <w:rPr>
          <w:color w:val="1E293B"/>
          <w:highlight w:val="yellow"/>
        </w:rPr>
        <w:t xml:space="preserve">Florence, </w:t>
      </w:r>
      <w:r w:rsidR="008A2949" w:rsidRPr="00FB249E">
        <w:rPr>
          <w:color w:val="1E293B"/>
          <w:highlight w:val="yellow"/>
        </w:rPr>
        <w:t>and</w:t>
      </w:r>
      <w:proofErr w:type="gramEnd"/>
      <w:r w:rsidR="008A2949" w:rsidRPr="00FB249E">
        <w:rPr>
          <w:color w:val="1E293B"/>
          <w:highlight w:val="yellow"/>
        </w:rPr>
        <w:t xml:space="preserve"> speaks to all the other tools </w:t>
      </w:r>
      <w:r w:rsidRPr="00FB249E">
        <w:rPr>
          <w:color w:val="1E293B"/>
          <w:highlight w:val="yellow"/>
        </w:rPr>
        <w:t>your team already uses every day. Everyday AI means exactly what it sounds like: intelligence that shows up in your workflow on Monday morning, not in a demo that never ships.</w:t>
      </w:r>
    </w:p>
    <w:p w14:paraId="58A521E2" w14:textId="77777777" w:rsidR="006C72FA" w:rsidRPr="00FB249E" w:rsidRDefault="006C72FA">
      <w:pPr>
        <w:spacing w:before="120"/>
        <w:rPr>
          <w:highlight w:val="yellow"/>
        </w:rPr>
      </w:pPr>
    </w:p>
    <w:p w14:paraId="5211B098" w14:textId="0B9ACDCA" w:rsidR="006C72FA" w:rsidRPr="00FB249E" w:rsidRDefault="00000000">
      <w:pPr>
        <w:spacing w:before="80" w:after="100"/>
        <w:rPr>
          <w:highlight w:val="yellow"/>
        </w:rPr>
      </w:pPr>
      <w:r w:rsidRPr="00FB249E">
        <w:rPr>
          <w:color w:val="1E293B"/>
          <w:highlight w:val="yellow"/>
        </w:rPr>
        <w:t xml:space="preserve">Three </w:t>
      </w:r>
      <w:r w:rsidR="008A2949" w:rsidRPr="00FB249E">
        <w:rPr>
          <w:color w:val="1E293B"/>
          <w:highlight w:val="yellow"/>
        </w:rPr>
        <w:t>category types with o</w:t>
      </w:r>
      <w:r w:rsidRPr="00FB249E">
        <w:rPr>
          <w:color w:val="1E293B"/>
          <w:highlight w:val="yellow"/>
        </w:rPr>
        <w:t xml:space="preserve">ne goal: make </w:t>
      </w:r>
      <w:r w:rsidR="008A2949" w:rsidRPr="00FB249E">
        <w:rPr>
          <w:color w:val="1E293B"/>
          <w:highlight w:val="yellow"/>
        </w:rPr>
        <w:t xml:space="preserve">it easy for everyone on your team to use proven </w:t>
      </w:r>
      <w:r w:rsidRPr="00FB249E">
        <w:rPr>
          <w:color w:val="1E293B"/>
          <w:highlight w:val="yellow"/>
        </w:rPr>
        <w:t xml:space="preserve">AI </w:t>
      </w:r>
      <w:r w:rsidR="008A2949" w:rsidRPr="00FB249E">
        <w:rPr>
          <w:color w:val="1E293B"/>
          <w:highlight w:val="yellow"/>
        </w:rPr>
        <w:t>to work, so sites-CROs-sponsors can easily scale the value derived from those agentic use cases every day</w:t>
      </w:r>
      <w:r w:rsidRPr="00FB249E">
        <w:rPr>
          <w:color w:val="1E293B"/>
          <w:highlight w:val="yellow"/>
        </w:rPr>
        <w:t xml:space="preserve">, </w:t>
      </w:r>
      <w:r w:rsidR="008A2949" w:rsidRPr="00FB249E">
        <w:rPr>
          <w:color w:val="1E293B"/>
          <w:highlight w:val="yellow"/>
        </w:rPr>
        <w:t xml:space="preserve">instead of having your </w:t>
      </w:r>
      <w:proofErr w:type="spellStart"/>
      <w:r w:rsidR="008A2949" w:rsidRPr="00FB249E">
        <w:rPr>
          <w:color w:val="1E293B"/>
          <w:highlight w:val="yellow"/>
        </w:rPr>
        <w:t>clinops</w:t>
      </w:r>
      <w:proofErr w:type="spellEnd"/>
      <w:r w:rsidR="008A2949" w:rsidRPr="00FB249E">
        <w:rPr>
          <w:color w:val="1E293B"/>
          <w:highlight w:val="yellow"/>
        </w:rPr>
        <w:t xml:space="preserve"> workforce wasting time tinkering in ChatGPT or having to tell investors that big digital transformation initiative was an implementation of an AI-generated meeting transcript tool.</w:t>
      </w:r>
    </w:p>
    <w:p w14:paraId="0BB09ABA" w14:textId="0408B914" w:rsidR="006C72FA" w:rsidRDefault="00000000">
      <w:pPr>
        <w:pStyle w:val="Heading2"/>
      </w:pPr>
      <w:r w:rsidRPr="00FB249E">
        <w:rPr>
          <w:color w:val="4F46E5"/>
          <w:highlight w:val="yellow"/>
        </w:rPr>
        <w:t>Three C</w:t>
      </w:r>
      <w:r w:rsidR="008A2949" w:rsidRPr="00FB249E">
        <w:rPr>
          <w:color w:val="4F46E5"/>
          <w:highlight w:val="yellow"/>
        </w:rPr>
        <w:t>ategory</w:t>
      </w:r>
      <w:r w:rsidRPr="00FB249E">
        <w:rPr>
          <w:color w:val="4F46E5"/>
          <w:highlight w:val="yellow"/>
        </w:rPr>
        <w:t xml:space="preserve"> Types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2FA" w14:paraId="6EC5330C" w14:textId="77777777">
        <w:tblPrEx>
          <w:tblCellMar>
            <w:top w:w="0" w:type="dxa"/>
            <w:bottom w:w="0" w:type="dxa"/>
          </w:tblCellMar>
        </w:tblPrEx>
        <w:tc>
          <w:tcPr>
            <w:tcW w:w="9360" w:type="dxa"/>
            <w:tcBorders>
              <w:top w:val="single" w:sz="6" w:space="0" w:color="4F46E5"/>
            </w:tcBorders>
            <w:shd w:val="clear" w:color="auto" w:fill="EEF2FF"/>
            <w:tcMar>
              <w:top w:w="120" w:type="dxa"/>
              <w:left w:w="200" w:type="dxa"/>
              <w:bottom w:w="120" w:type="dxa"/>
              <w:right w:w="200" w:type="dxa"/>
            </w:tcMar>
          </w:tcPr>
          <w:p w14:paraId="112C8D71" w14:textId="77777777" w:rsidR="006C72FA" w:rsidRDefault="00000000">
            <w:pPr>
              <w:spacing w:after="60"/>
            </w:pPr>
            <w:r w:rsidRPr="00FB249E">
              <w:rPr>
                <w:b/>
                <w:bCs/>
                <w:color w:val="4F46E5"/>
                <w:highlight w:val="yellow"/>
              </w:rPr>
              <w:t>Agents: AI that does work for you.</w:t>
            </w:r>
          </w:p>
          <w:p w14:paraId="753AE08B" w14:textId="77777777" w:rsidR="006C72FA" w:rsidRDefault="00000000">
            <w:r>
              <w:rPr>
                <w:color w:val="4F46E5"/>
              </w:rPr>
              <w:t xml:space="preserve">Each agent handles a specific clinical operations task. Upload a protocol and the agent scores its complexity. Click a button and the agent reconciles your </w:t>
            </w:r>
            <w:proofErr w:type="spellStart"/>
            <w:r>
              <w:rPr>
                <w:color w:val="4F46E5"/>
              </w:rPr>
              <w:t>eISF</w:t>
            </w:r>
            <w:proofErr w:type="spellEnd"/>
            <w:r>
              <w:rPr>
                <w:color w:val="4F46E5"/>
              </w:rPr>
              <w:t xml:space="preserve"> against the sponsor's eTMF. Agents run, produce output, and present it for your review. You approve, edit, or reject. The agent does the heavy lifting. You stay in control.</w:t>
            </w:r>
          </w:p>
        </w:tc>
      </w:tr>
    </w:tbl>
    <w:p w14:paraId="1E444B9F"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2FA" w14:paraId="7F2891CE" w14:textId="77777777">
        <w:tblPrEx>
          <w:tblCellMar>
            <w:top w:w="0" w:type="dxa"/>
            <w:bottom w:w="0" w:type="dxa"/>
          </w:tblCellMar>
        </w:tblPrEx>
        <w:tc>
          <w:tcPr>
            <w:tcW w:w="9360" w:type="dxa"/>
            <w:tcBorders>
              <w:top w:val="single" w:sz="6" w:space="0" w:color="0D9488"/>
            </w:tcBorders>
            <w:shd w:val="clear" w:color="auto" w:fill="F0FDFA"/>
            <w:tcMar>
              <w:top w:w="120" w:type="dxa"/>
              <w:left w:w="200" w:type="dxa"/>
              <w:bottom w:w="120" w:type="dxa"/>
              <w:right w:w="200" w:type="dxa"/>
            </w:tcMar>
          </w:tcPr>
          <w:p w14:paraId="3D15DAC5" w14:textId="4A2E5FAB" w:rsidR="006C72FA" w:rsidRDefault="00000000">
            <w:pPr>
              <w:spacing w:after="60"/>
            </w:pPr>
            <w:r w:rsidRPr="00FB249E">
              <w:rPr>
                <w:b/>
                <w:bCs/>
                <w:color w:val="0D9488"/>
                <w:highlight w:val="yellow"/>
              </w:rPr>
              <w:t xml:space="preserve">Templates: Pre-configured </w:t>
            </w:r>
            <w:r w:rsidR="008A2949" w:rsidRPr="00FB249E">
              <w:rPr>
                <w:b/>
                <w:bCs/>
                <w:color w:val="0D9488"/>
                <w:highlight w:val="yellow"/>
              </w:rPr>
              <w:t xml:space="preserve">AI project </w:t>
            </w:r>
            <w:r w:rsidRPr="00FB249E">
              <w:rPr>
                <w:b/>
                <w:bCs/>
                <w:color w:val="0D9488"/>
                <w:highlight w:val="yellow"/>
              </w:rPr>
              <w:t>workspaces for your role</w:t>
            </w:r>
            <w:r w:rsidR="008A2949" w:rsidRPr="00FB249E">
              <w:rPr>
                <w:b/>
                <w:bCs/>
                <w:color w:val="0D9488"/>
                <w:highlight w:val="yellow"/>
              </w:rPr>
              <w:t xml:space="preserve"> (</w:t>
            </w:r>
            <w:proofErr w:type="spellStart"/>
            <w:r w:rsidR="008A2949" w:rsidRPr="00FB249E">
              <w:rPr>
                <w:b/>
                <w:bCs/>
                <w:color w:val="0D9488"/>
                <w:highlight w:val="yellow"/>
              </w:rPr>
              <w:t>i.e</w:t>
            </w:r>
            <w:proofErr w:type="spellEnd"/>
            <w:r w:rsidR="008A2949" w:rsidRPr="00FB249E">
              <w:rPr>
                <w:b/>
                <w:bCs/>
                <w:color w:val="0D9488"/>
                <w:highlight w:val="yellow"/>
              </w:rPr>
              <w:t xml:space="preserve"> Claude, ChatGPT, Gemini, etc.)</w:t>
            </w:r>
            <w:r w:rsidRPr="00FB249E">
              <w:rPr>
                <w:b/>
                <w:bCs/>
                <w:color w:val="0D9488"/>
                <w:highlight w:val="yellow"/>
              </w:rPr>
              <w:t>.</w:t>
            </w:r>
          </w:p>
          <w:p w14:paraId="0A768066" w14:textId="77777777" w:rsidR="006C72FA" w:rsidRDefault="00000000">
            <w:r>
              <w:rPr>
                <w:color w:val="0D9488"/>
              </w:rPr>
              <w:t>A template is a ready-made AI project with the right reference documents already loaded, the right instructions already written, and the right skills already activated. Install the Oncology Study Startup Kit and you immediately have an AI workspace that understands ICH E6(R3), RECIST criteria, CTCAE grading, and your site's regulatory requirements. No setup. No prompt engineering. Just open and ask.</w:t>
            </w:r>
          </w:p>
        </w:tc>
      </w:tr>
    </w:tbl>
    <w:p w14:paraId="526E9A59"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2FA" w14:paraId="29EB9E87" w14:textId="77777777">
        <w:tblPrEx>
          <w:tblCellMar>
            <w:top w:w="0" w:type="dxa"/>
            <w:bottom w:w="0" w:type="dxa"/>
          </w:tblCellMar>
        </w:tblPrEx>
        <w:tc>
          <w:tcPr>
            <w:tcW w:w="9360" w:type="dxa"/>
            <w:tcBorders>
              <w:top w:val="single" w:sz="6" w:space="0" w:color="065F46"/>
            </w:tcBorders>
            <w:shd w:val="clear" w:color="auto" w:fill="ECFDF5"/>
            <w:tcMar>
              <w:top w:w="120" w:type="dxa"/>
              <w:left w:w="200" w:type="dxa"/>
              <w:bottom w:w="120" w:type="dxa"/>
              <w:right w:w="200" w:type="dxa"/>
            </w:tcMar>
          </w:tcPr>
          <w:p w14:paraId="7824349A" w14:textId="77777777" w:rsidR="006C72FA" w:rsidRDefault="00000000">
            <w:pPr>
              <w:spacing w:after="60"/>
            </w:pPr>
            <w:r w:rsidRPr="00FB249E">
              <w:rPr>
                <w:b/>
                <w:bCs/>
                <w:color w:val="065F46"/>
                <w:highlight w:val="yellow"/>
              </w:rPr>
              <w:t>Skills: Modular capabilities you can add anywhere.</w:t>
            </w:r>
          </w:p>
          <w:p w14:paraId="2002E3D8" w14:textId="77777777" w:rsidR="006C72FA" w:rsidRDefault="00000000">
            <w:r>
              <w:rPr>
                <w:color w:val="065F46"/>
              </w:rPr>
              <w:t>Skills are building blocks. Turn on Protocol Reader and every agent and template in your workspace can extract structured data from any protocol PDF. Turn on Regulatory Calendar and deadlines surface automatically. Skills are composable: combine them to create custom workflows without writing a single line of code.</w:t>
            </w:r>
          </w:p>
        </w:tc>
      </w:tr>
    </w:tbl>
    <w:p w14:paraId="4F2D5857" w14:textId="77777777" w:rsidR="006C72FA" w:rsidRPr="00FB249E" w:rsidRDefault="00000000">
      <w:pPr>
        <w:pStyle w:val="Heading2"/>
        <w:rPr>
          <w:highlight w:val="yellow"/>
        </w:rPr>
      </w:pPr>
      <w:r w:rsidRPr="00FB249E">
        <w:rPr>
          <w:color w:val="4F46E5"/>
          <w:highlight w:val="yellow"/>
        </w:rPr>
        <w:t>Who Flo State Is For</w:t>
      </w:r>
    </w:p>
    <w:p w14:paraId="19A2DD65" w14:textId="77777777" w:rsidR="006C72FA" w:rsidRPr="00FB249E" w:rsidRDefault="00000000">
      <w:pPr>
        <w:spacing w:before="80" w:after="100"/>
        <w:rPr>
          <w:highlight w:val="yellow"/>
        </w:rPr>
      </w:pPr>
      <w:r w:rsidRPr="00FB249E">
        <w:rPr>
          <w:color w:val="1E293B"/>
          <w:highlight w:val="yellow"/>
        </w:rPr>
        <w:lastRenderedPageBreak/>
        <w:t>If you work in clinical trial operations at a site, CRO, or sponsor organization, Flo State was built for your daily work. Specifically:</w:t>
      </w:r>
    </w:p>
    <w:p w14:paraId="181432BA" w14:textId="77777777" w:rsidR="006C72FA" w:rsidRPr="00FB249E" w:rsidRDefault="00000000">
      <w:pPr>
        <w:pStyle w:val="ListParagraph"/>
        <w:numPr>
          <w:ilvl w:val="0"/>
          <w:numId w:val="2"/>
        </w:numPr>
        <w:spacing w:before="40" w:after="40"/>
        <w:rPr>
          <w:highlight w:val="yellow"/>
        </w:rPr>
      </w:pPr>
      <w:r w:rsidRPr="00FB249E">
        <w:rPr>
          <w:b/>
          <w:bCs/>
          <w:color w:val="1E293B"/>
          <w:highlight w:val="yellow"/>
        </w:rPr>
        <w:t xml:space="preserve">Coordinators </w:t>
      </w:r>
      <w:r w:rsidRPr="00FB249E">
        <w:rPr>
          <w:color w:val="1E293B"/>
          <w:highlight w:val="yellow"/>
        </w:rPr>
        <w:t>who juggle 7+ studies and spend more time on paperwork than patients.</w:t>
      </w:r>
    </w:p>
    <w:p w14:paraId="59EAC48A" w14:textId="77777777" w:rsidR="006C72FA" w:rsidRPr="00FB249E" w:rsidRDefault="00000000">
      <w:pPr>
        <w:pStyle w:val="ListParagraph"/>
        <w:numPr>
          <w:ilvl w:val="0"/>
          <w:numId w:val="2"/>
        </w:numPr>
        <w:spacing w:before="40" w:after="40"/>
        <w:rPr>
          <w:highlight w:val="yellow"/>
        </w:rPr>
      </w:pPr>
      <w:r w:rsidRPr="00FB249E">
        <w:rPr>
          <w:b/>
          <w:bCs/>
          <w:color w:val="1E293B"/>
          <w:highlight w:val="yellow"/>
        </w:rPr>
        <w:t xml:space="preserve">CRAs </w:t>
      </w:r>
      <w:r w:rsidRPr="00FB249E">
        <w:rPr>
          <w:color w:val="1E293B"/>
          <w:highlight w:val="yellow"/>
        </w:rPr>
        <w:t>who need to review site documents faster without missing findings.</w:t>
      </w:r>
    </w:p>
    <w:p w14:paraId="1E82BA1A" w14:textId="77777777" w:rsidR="006C72FA" w:rsidRPr="00FB249E" w:rsidRDefault="00000000">
      <w:pPr>
        <w:pStyle w:val="ListParagraph"/>
        <w:numPr>
          <w:ilvl w:val="0"/>
          <w:numId w:val="2"/>
        </w:numPr>
        <w:spacing w:before="40" w:after="40"/>
        <w:rPr>
          <w:highlight w:val="yellow"/>
        </w:rPr>
      </w:pPr>
      <w:r w:rsidRPr="00FB249E">
        <w:rPr>
          <w:b/>
          <w:bCs/>
          <w:color w:val="1E293B"/>
          <w:highlight w:val="yellow"/>
        </w:rPr>
        <w:t xml:space="preserve">Study startup managers </w:t>
      </w:r>
      <w:r w:rsidRPr="00FB249E">
        <w:rPr>
          <w:color w:val="1E293B"/>
          <w:highlight w:val="yellow"/>
        </w:rPr>
        <w:t>who are accountable for activation timelines they cannot control.</w:t>
      </w:r>
    </w:p>
    <w:p w14:paraId="182A345D" w14:textId="77777777" w:rsidR="006C72FA" w:rsidRPr="00FB249E" w:rsidRDefault="00000000">
      <w:pPr>
        <w:pStyle w:val="ListParagraph"/>
        <w:numPr>
          <w:ilvl w:val="0"/>
          <w:numId w:val="2"/>
        </w:numPr>
        <w:spacing w:before="40" w:after="40"/>
        <w:rPr>
          <w:highlight w:val="yellow"/>
        </w:rPr>
      </w:pPr>
      <w:r w:rsidRPr="00FB249E">
        <w:rPr>
          <w:b/>
          <w:bCs/>
          <w:color w:val="1E293B"/>
          <w:highlight w:val="yellow"/>
        </w:rPr>
        <w:t xml:space="preserve">Site directors and PIs </w:t>
      </w:r>
      <w:r w:rsidRPr="00FB249E">
        <w:rPr>
          <w:color w:val="1E293B"/>
          <w:highlight w:val="yellow"/>
        </w:rPr>
        <w:t>who need inspection readiness without the inspection prep panic.</w:t>
      </w:r>
    </w:p>
    <w:p w14:paraId="2627A11D" w14:textId="77777777" w:rsidR="006C72FA" w:rsidRPr="00FB249E" w:rsidRDefault="00000000">
      <w:pPr>
        <w:pStyle w:val="ListParagraph"/>
        <w:numPr>
          <w:ilvl w:val="0"/>
          <w:numId w:val="2"/>
        </w:numPr>
        <w:spacing w:before="40" w:after="40"/>
        <w:rPr>
          <w:highlight w:val="yellow"/>
        </w:rPr>
      </w:pPr>
      <w:r w:rsidRPr="00FB249E">
        <w:rPr>
          <w:b/>
          <w:bCs/>
          <w:color w:val="1E293B"/>
          <w:highlight w:val="yellow"/>
        </w:rPr>
        <w:t xml:space="preserve">Clinical operations leaders </w:t>
      </w:r>
      <w:r w:rsidRPr="00FB249E">
        <w:rPr>
          <w:color w:val="1E293B"/>
          <w:highlight w:val="yellow"/>
        </w:rPr>
        <w:t>who want measurable efficiency gains across their portfolio.</w:t>
      </w:r>
    </w:p>
    <w:p w14:paraId="509BEBC2" w14:textId="0BDC1468" w:rsidR="006C72FA" w:rsidRPr="00FB249E" w:rsidRDefault="00000000" w:rsidP="00FB249E">
      <w:pPr>
        <w:rPr>
          <w:highlight w:val="yellow"/>
        </w:rPr>
      </w:pPr>
      <w:r>
        <w:br w:type="page"/>
      </w:r>
      <w:r w:rsidRPr="00FB249E">
        <w:rPr>
          <w:b/>
          <w:bCs/>
          <w:color w:val="0F172A"/>
          <w:sz w:val="36"/>
          <w:szCs w:val="36"/>
          <w:highlight w:val="yellow"/>
        </w:rPr>
        <w:lastRenderedPageBreak/>
        <w:t>Agents</w:t>
      </w:r>
    </w:p>
    <w:p w14:paraId="08B04DDE" w14:textId="77777777" w:rsidR="006C72FA" w:rsidRDefault="00000000">
      <w:pPr>
        <w:spacing w:before="80" w:after="200"/>
      </w:pPr>
      <w:r w:rsidRPr="00FB249E">
        <w:rPr>
          <w:color w:val="1E293B"/>
          <w:highlight w:val="yellow"/>
        </w:rPr>
        <w:t>Six purpose-built AI agents for the operational problems that cost your team the most time, money, and risk. Each agent is designed for a specific workflow, validated against clinical trial standards, and ready to use in minutes.</w:t>
      </w:r>
    </w:p>
    <w:p w14:paraId="6EA7EFB3" w14:textId="77777777" w:rsidR="006C72FA" w:rsidRDefault="00000000">
      <w:pPr>
        <w:spacing w:before="120" w:after="120"/>
      </w:pPr>
      <w:r>
        <w:rPr>
          <w:color w:val="E2E8F0"/>
          <w:sz w:val="10"/>
          <w:szCs w:val="10"/>
        </w:rPr>
        <w:t>━━━━━━━━━━━━━━━━━━━━━━━━━━━━━━━━━━━━━━━━━━━━━━━━━━━━━━━━━━━━</w:t>
      </w:r>
    </w:p>
    <w:p w14:paraId="3BA38CC1" w14:textId="77777777" w:rsidR="006C72FA" w:rsidRDefault="00000000">
      <w:pPr>
        <w:pStyle w:val="Heading2"/>
      </w:pPr>
      <w:r>
        <w:rPr>
          <w:color w:val="4F46E5"/>
        </w:rPr>
        <w:t>Protocol Complexity Burden Scorer</w:t>
      </w:r>
    </w:p>
    <w:p w14:paraId="0C5BA328" w14:textId="77777777" w:rsidR="006C72FA" w:rsidRDefault="00000000">
      <w:pPr>
        <w:spacing w:before="80" w:after="120"/>
      </w:pPr>
      <w:r>
        <w:rPr>
          <w:b/>
          <w:bCs/>
          <w:color w:val="4F46E5"/>
        </w:rPr>
        <w:t>Know what you're getting into before you commit.</w:t>
      </w:r>
    </w:p>
    <w:p w14:paraId="328EDD3F" w14:textId="77777777" w:rsidR="006C72FA" w:rsidRDefault="00000000">
      <w:pPr>
        <w:spacing w:before="80" w:after="100"/>
      </w:pPr>
      <w:r>
        <w:rPr>
          <w:color w:val="1E293B"/>
        </w:rPr>
        <w:t xml:space="preserve">Protocols are getting more complex. Phase III oncology protocols now average 263 procedures per patient and 3.6 million data points per study. But sites commit to protocols before they understand what the operational burden </w:t>
      </w:r>
      <w:proofErr w:type="gramStart"/>
      <w:r>
        <w:rPr>
          <w:color w:val="1E293B"/>
        </w:rPr>
        <w:t>actually looks</w:t>
      </w:r>
      <w:proofErr w:type="gramEnd"/>
      <w:r>
        <w:rPr>
          <w:color w:val="1E293B"/>
        </w:rPr>
        <w:t xml:space="preserve"> like. By the time they realize the protocol is unworkable, enrollment is behind, coordinators are overwhelmed, and the sponsor is frustrated.</w:t>
      </w:r>
    </w:p>
    <w:p w14:paraId="2DCA77B4" w14:textId="77777777" w:rsidR="006C72FA" w:rsidRDefault="006C72FA">
      <w:pPr>
        <w:spacing w:before="120"/>
      </w:pPr>
    </w:p>
    <w:p w14:paraId="4B5F089C" w14:textId="77777777" w:rsidR="006C72FA" w:rsidRDefault="00000000">
      <w:pPr>
        <w:spacing w:before="80" w:after="100"/>
      </w:pPr>
      <w:r>
        <w:rPr>
          <w:color w:val="1E293B"/>
        </w:rPr>
        <w:t>The Protocol Complexity Burden Scorer reads your protocol and quantifies the operational load across six dimensions. In under 30 seconds, your team sees exactly where the burden is heaviest, how it compares to similar studies, and where to negotiate changes before it is too late.</w:t>
      </w:r>
    </w:p>
    <w:p w14:paraId="17DA28CF"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63699130"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75C4266" w14:textId="77777777" w:rsidR="006C72FA" w:rsidRDefault="00000000">
            <w:r>
              <w:rPr>
                <w:b/>
                <w:bCs/>
                <w:color w:val="64748B"/>
                <w:sz w:val="19"/>
                <w:szCs w:val="19"/>
              </w:rPr>
              <w:t>Problem</w:t>
            </w:r>
          </w:p>
        </w:tc>
        <w:tc>
          <w:tcPr>
            <w:tcW w:w="6960" w:type="dxa"/>
            <w:tcBorders>
              <w:top w:val="single" w:sz="1" w:space="0" w:color="E2E8F0"/>
              <w:bottom w:val="single" w:sz="1" w:space="0" w:color="E2E8F0"/>
            </w:tcBorders>
            <w:tcMar>
              <w:top w:w="80" w:type="dxa"/>
              <w:left w:w="160" w:type="dxa"/>
              <w:bottom w:w="80" w:type="dxa"/>
              <w:right w:w="120" w:type="dxa"/>
            </w:tcMar>
          </w:tcPr>
          <w:p w14:paraId="196C1B8C" w14:textId="77777777" w:rsidR="006C72FA" w:rsidRDefault="00000000">
            <w:r>
              <w:rPr>
                <w:color w:val="1E293B"/>
                <w:sz w:val="19"/>
                <w:szCs w:val="19"/>
              </w:rPr>
              <w:t>Sites commit to protocols without understanding operational burden until it is too late to change anything.</w:t>
            </w:r>
          </w:p>
        </w:tc>
      </w:tr>
      <w:tr w:rsidR="006C72FA" w14:paraId="7108E403"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3F3DBA4"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1D3E106D" w14:textId="77777777" w:rsidR="006C72FA" w:rsidRDefault="00000000">
            <w:r>
              <w:rPr>
                <w:color w:val="1E293B"/>
                <w:sz w:val="19"/>
                <w:szCs w:val="19"/>
              </w:rPr>
              <w:t>Study startup managers, site directors, PIs, feasibility teams</w:t>
            </w:r>
          </w:p>
        </w:tc>
      </w:tr>
      <w:tr w:rsidR="006C72FA" w14:paraId="251F0EA7"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D202CB0" w14:textId="77777777" w:rsidR="006C72FA" w:rsidRDefault="00000000">
            <w:r>
              <w:rPr>
                <w:b/>
                <w:bCs/>
                <w:color w:val="64748B"/>
                <w:sz w:val="19"/>
                <w:szCs w:val="19"/>
              </w:rPr>
              <w:t>How it works</w:t>
            </w:r>
          </w:p>
        </w:tc>
        <w:tc>
          <w:tcPr>
            <w:tcW w:w="6960" w:type="dxa"/>
            <w:tcBorders>
              <w:top w:val="single" w:sz="1" w:space="0" w:color="E2E8F0"/>
              <w:bottom w:val="single" w:sz="1" w:space="0" w:color="E2E8F0"/>
            </w:tcBorders>
            <w:tcMar>
              <w:top w:w="80" w:type="dxa"/>
              <w:left w:w="160" w:type="dxa"/>
              <w:bottom w:w="80" w:type="dxa"/>
              <w:right w:w="120" w:type="dxa"/>
            </w:tcMar>
          </w:tcPr>
          <w:p w14:paraId="565F67D4" w14:textId="77777777" w:rsidR="006C72FA" w:rsidRDefault="00000000">
            <w:r>
              <w:rPr>
                <w:color w:val="1E293B"/>
                <w:sz w:val="19"/>
                <w:szCs w:val="19"/>
              </w:rPr>
              <w:t>Upload a protocol PDF. Flo State extracts every visit, procedure, eligibility criterion, and data requirement. It scores operational complexity across 6 dimensions (visit burden, procedure complexity, eligibility restrictiveness, data density, amendment risk, training requirements) on a 1-10 scale. Results are benchmarked against 200 comparable protocols by therapeutic area and phase.</w:t>
            </w:r>
          </w:p>
        </w:tc>
      </w:tr>
      <w:tr w:rsidR="006C72FA" w14:paraId="061091DC"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3381DFF4" w14:textId="77777777" w:rsidR="006C72FA" w:rsidRDefault="00000000">
            <w:r>
              <w:rPr>
                <w:b/>
                <w:bCs/>
                <w:color w:val="64748B"/>
                <w:sz w:val="19"/>
                <w:szCs w:val="19"/>
              </w:rPr>
              <w:t>What you get</w:t>
            </w:r>
          </w:p>
        </w:tc>
        <w:tc>
          <w:tcPr>
            <w:tcW w:w="6960" w:type="dxa"/>
            <w:tcBorders>
              <w:top w:val="single" w:sz="1" w:space="0" w:color="E2E8F0"/>
              <w:bottom w:val="single" w:sz="1" w:space="0" w:color="E2E8F0"/>
            </w:tcBorders>
            <w:tcMar>
              <w:top w:w="80" w:type="dxa"/>
              <w:left w:w="160" w:type="dxa"/>
              <w:bottom w:w="80" w:type="dxa"/>
              <w:right w:w="120" w:type="dxa"/>
            </w:tcMar>
          </w:tcPr>
          <w:p w14:paraId="187971D4" w14:textId="77777777" w:rsidR="006C72FA" w:rsidRDefault="00000000">
            <w:r>
              <w:rPr>
                <w:color w:val="1E293B"/>
                <w:sz w:val="19"/>
                <w:szCs w:val="19"/>
              </w:rPr>
              <w:t>Composite complexity score with radar chart breakdown, benchmark comparison against therapeutic area and phase averages, specific burden flags (e.g., Visit 6 has 14 procedures, 2x average for Phase III oncology), estimated site hours per patient, and actionable recommendations for reducing burden.</w:t>
            </w:r>
          </w:p>
        </w:tc>
      </w:tr>
      <w:tr w:rsidR="006C72FA" w14:paraId="6BD3F884"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4B84F1B" w14:textId="77777777" w:rsidR="006C72FA" w:rsidRDefault="00000000">
            <w:r>
              <w:rPr>
                <w:b/>
                <w:bCs/>
                <w:color w:val="64748B"/>
                <w:sz w:val="19"/>
                <w:szCs w:val="19"/>
              </w:rPr>
              <w:t>Time saved</w:t>
            </w:r>
          </w:p>
        </w:tc>
        <w:tc>
          <w:tcPr>
            <w:tcW w:w="6960" w:type="dxa"/>
            <w:tcBorders>
              <w:top w:val="single" w:sz="1" w:space="0" w:color="E2E8F0"/>
              <w:bottom w:val="single" w:sz="1" w:space="0" w:color="E2E8F0"/>
            </w:tcBorders>
            <w:tcMar>
              <w:top w:w="80" w:type="dxa"/>
              <w:left w:w="160" w:type="dxa"/>
              <w:bottom w:w="80" w:type="dxa"/>
              <w:right w:w="120" w:type="dxa"/>
            </w:tcMar>
          </w:tcPr>
          <w:p w14:paraId="6DBFA2C3" w14:textId="77777777" w:rsidR="006C72FA" w:rsidRDefault="00000000">
            <w:r>
              <w:rPr>
                <w:color w:val="1E293B"/>
                <w:sz w:val="19"/>
                <w:szCs w:val="19"/>
              </w:rPr>
              <w:t>Replaces 4-8 hours of manual protocol analysis per study.</w:t>
            </w:r>
          </w:p>
        </w:tc>
      </w:tr>
    </w:tbl>
    <w:p w14:paraId="3DF1CC86" w14:textId="77777777" w:rsidR="006C72FA" w:rsidRDefault="006C72FA">
      <w:pPr>
        <w:spacing w:before="120"/>
      </w:pPr>
    </w:p>
    <w:p w14:paraId="0040122A" w14:textId="77777777" w:rsidR="006C72FA" w:rsidRDefault="00000000">
      <w:pPr>
        <w:spacing w:before="80" w:after="100"/>
      </w:pPr>
      <w:r>
        <w:rPr>
          <w:b/>
          <w:bCs/>
          <w:color w:val="1E293B"/>
        </w:rPr>
        <w:t>Example use case:</w:t>
      </w:r>
    </w:p>
    <w:p w14:paraId="350594CC" w14:textId="77777777" w:rsidR="006C72FA" w:rsidRDefault="00000000">
      <w:pPr>
        <w:spacing w:before="80" w:after="100"/>
      </w:pPr>
      <w:r>
        <w:rPr>
          <w:i/>
          <w:iCs/>
          <w:color w:val="1E293B"/>
        </w:rPr>
        <w:t>A CRO study startup manager receives three new protocols from a sponsor. She uploads all three to the Scorer. Protocol A scores 4.3 (manageable). Protocol B scores 5.8 (moderate, with a heavy imaging schedule). Protocol C scores 8.2 (high burden: 26 visits, biomarker stratification, companion diagnostic). She shares the Protocol C scorecard with the medical monitor and recommends consolidating Visit 6 and Visit 7 to reduce site procedure burden by 30%. The change is made before site selection begins.</w:t>
      </w:r>
    </w:p>
    <w:p w14:paraId="322A3126" w14:textId="77777777" w:rsidR="006C72FA" w:rsidRDefault="00000000">
      <w:r>
        <w:br w:type="page"/>
      </w:r>
    </w:p>
    <w:p w14:paraId="17AC5B45" w14:textId="77777777" w:rsidR="006C72FA" w:rsidRPr="00FB249E" w:rsidRDefault="00000000">
      <w:pPr>
        <w:pStyle w:val="Heading2"/>
        <w:rPr>
          <w:highlight w:val="yellow"/>
        </w:rPr>
      </w:pPr>
      <w:r w:rsidRPr="00FB249E">
        <w:rPr>
          <w:color w:val="4F46E5"/>
          <w:highlight w:val="yellow"/>
        </w:rPr>
        <w:lastRenderedPageBreak/>
        <w:t>Protocol-to-Site-Operations Generator</w:t>
      </w:r>
    </w:p>
    <w:p w14:paraId="4A361F16" w14:textId="77777777" w:rsidR="006C72FA" w:rsidRPr="00FB249E" w:rsidRDefault="00000000">
      <w:pPr>
        <w:spacing w:before="80" w:after="120"/>
        <w:rPr>
          <w:highlight w:val="yellow"/>
        </w:rPr>
      </w:pPr>
      <w:r w:rsidRPr="00FB249E">
        <w:rPr>
          <w:b/>
          <w:bCs/>
          <w:color w:val="4F46E5"/>
          <w:highlight w:val="yellow"/>
        </w:rPr>
        <w:t>Turn a protocol into a complete site operational package. In 60 seconds.</w:t>
      </w:r>
    </w:p>
    <w:p w14:paraId="1953719A" w14:textId="77777777" w:rsidR="006C72FA" w:rsidRPr="00FB249E" w:rsidRDefault="00000000">
      <w:pPr>
        <w:spacing w:before="80" w:after="100"/>
        <w:rPr>
          <w:highlight w:val="yellow"/>
        </w:rPr>
      </w:pPr>
      <w:r w:rsidRPr="00FB249E">
        <w:rPr>
          <w:color w:val="1E293B"/>
          <w:highlight w:val="yellow"/>
        </w:rPr>
        <w:t>Every new study starts the same way. A coordinator receives a 200-page protocol and spends 40 to 80 hours manually extracting the information they need to run the study: visit schedules, document checklists, training requirements, source document worksheets. This process is repeated at every single site, for every single study. Thousands of hours of duplicated effort across the industry every year.</w:t>
      </w:r>
    </w:p>
    <w:p w14:paraId="3139D5EC" w14:textId="77777777" w:rsidR="006C72FA" w:rsidRPr="00FB249E" w:rsidRDefault="006C72FA">
      <w:pPr>
        <w:spacing w:before="120"/>
        <w:rPr>
          <w:highlight w:val="yellow"/>
        </w:rPr>
      </w:pPr>
    </w:p>
    <w:p w14:paraId="12D08253" w14:textId="77777777" w:rsidR="006C72FA" w:rsidRPr="00FB249E" w:rsidRDefault="00000000">
      <w:pPr>
        <w:spacing w:before="80" w:after="100"/>
        <w:rPr>
          <w:highlight w:val="yellow"/>
        </w:rPr>
      </w:pPr>
      <w:r w:rsidRPr="00FB249E">
        <w:rPr>
          <w:color w:val="1E293B"/>
          <w:highlight w:val="yellow"/>
        </w:rPr>
        <w:t>The Protocol-to-Site-Operations Generator reads the protocol once and produces the complete operational package. Five deliverables, ready for review, in the time it takes to pour a cup of coffee.</w:t>
      </w:r>
    </w:p>
    <w:p w14:paraId="6424577B" w14:textId="77777777" w:rsidR="006C72FA" w:rsidRPr="00FB249E" w:rsidRDefault="006C72FA">
      <w:pPr>
        <w:spacing w:before="120"/>
        <w:rPr>
          <w:highlight w:val="yellow"/>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rsidRPr="00FB249E" w14:paraId="5D4A271E"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13D05C3" w14:textId="77777777" w:rsidR="006C72FA" w:rsidRPr="00FB249E" w:rsidRDefault="00000000">
            <w:pPr>
              <w:rPr>
                <w:highlight w:val="yellow"/>
              </w:rPr>
            </w:pPr>
            <w:r w:rsidRPr="00FB249E">
              <w:rPr>
                <w:b/>
                <w:bCs/>
                <w:color w:val="64748B"/>
                <w:sz w:val="19"/>
                <w:szCs w:val="19"/>
                <w:highlight w:val="yellow"/>
              </w:rPr>
              <w:t>Problem</w:t>
            </w:r>
          </w:p>
        </w:tc>
        <w:tc>
          <w:tcPr>
            <w:tcW w:w="6960" w:type="dxa"/>
            <w:tcBorders>
              <w:top w:val="single" w:sz="1" w:space="0" w:color="E2E8F0"/>
              <w:bottom w:val="single" w:sz="1" w:space="0" w:color="E2E8F0"/>
            </w:tcBorders>
            <w:tcMar>
              <w:top w:w="80" w:type="dxa"/>
              <w:left w:w="160" w:type="dxa"/>
              <w:bottom w:w="80" w:type="dxa"/>
              <w:right w:w="120" w:type="dxa"/>
            </w:tcMar>
          </w:tcPr>
          <w:p w14:paraId="7D13023F" w14:textId="77777777" w:rsidR="006C72FA" w:rsidRPr="00FB249E" w:rsidRDefault="00000000">
            <w:pPr>
              <w:rPr>
                <w:highlight w:val="yellow"/>
              </w:rPr>
            </w:pPr>
            <w:r w:rsidRPr="00FB249E">
              <w:rPr>
                <w:color w:val="1E293B"/>
                <w:sz w:val="19"/>
                <w:szCs w:val="19"/>
                <w:highlight w:val="yellow"/>
              </w:rPr>
              <w:t>Coordinators spend 40-80 hours per study manually interpreting protocols into operational documents. This work is repeated identically at every activated site.</w:t>
            </w:r>
          </w:p>
        </w:tc>
      </w:tr>
      <w:tr w:rsidR="006C72FA" w:rsidRPr="00FB249E" w14:paraId="0372704F"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0CB89E3" w14:textId="77777777" w:rsidR="006C72FA" w:rsidRPr="00FB249E" w:rsidRDefault="00000000">
            <w:pPr>
              <w:rPr>
                <w:highlight w:val="yellow"/>
              </w:rPr>
            </w:pPr>
            <w:r w:rsidRPr="00FB249E">
              <w:rPr>
                <w:b/>
                <w:bCs/>
                <w:color w:val="64748B"/>
                <w:sz w:val="19"/>
                <w:szCs w:val="19"/>
                <w:highlight w:val="yellow"/>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1B7570BB" w14:textId="77777777" w:rsidR="006C72FA" w:rsidRPr="00FB249E" w:rsidRDefault="00000000">
            <w:pPr>
              <w:rPr>
                <w:highlight w:val="yellow"/>
              </w:rPr>
            </w:pPr>
            <w:r w:rsidRPr="00FB249E">
              <w:rPr>
                <w:color w:val="1E293B"/>
                <w:sz w:val="19"/>
                <w:szCs w:val="19"/>
                <w:highlight w:val="yellow"/>
              </w:rPr>
              <w:t>Clinical research coordinators, study startup managers, CRAs</w:t>
            </w:r>
          </w:p>
        </w:tc>
      </w:tr>
      <w:tr w:rsidR="006C72FA" w:rsidRPr="00FB249E" w14:paraId="65F3A38F"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84B326B" w14:textId="77777777" w:rsidR="006C72FA" w:rsidRPr="00FB249E" w:rsidRDefault="00000000">
            <w:pPr>
              <w:rPr>
                <w:highlight w:val="yellow"/>
              </w:rPr>
            </w:pPr>
            <w:r w:rsidRPr="00FB249E">
              <w:rPr>
                <w:b/>
                <w:bCs/>
                <w:color w:val="64748B"/>
                <w:sz w:val="19"/>
                <w:szCs w:val="19"/>
                <w:highlight w:val="yellow"/>
              </w:rPr>
              <w:t>How it works</w:t>
            </w:r>
          </w:p>
        </w:tc>
        <w:tc>
          <w:tcPr>
            <w:tcW w:w="6960" w:type="dxa"/>
            <w:tcBorders>
              <w:top w:val="single" w:sz="1" w:space="0" w:color="E2E8F0"/>
              <w:bottom w:val="single" w:sz="1" w:space="0" w:color="E2E8F0"/>
            </w:tcBorders>
            <w:tcMar>
              <w:top w:w="80" w:type="dxa"/>
              <w:left w:w="160" w:type="dxa"/>
              <w:bottom w:w="80" w:type="dxa"/>
              <w:right w:w="120" w:type="dxa"/>
            </w:tcMar>
          </w:tcPr>
          <w:p w14:paraId="57DA1F67" w14:textId="77777777" w:rsidR="006C72FA" w:rsidRPr="00FB249E" w:rsidRDefault="00000000">
            <w:pPr>
              <w:rPr>
                <w:highlight w:val="yellow"/>
              </w:rPr>
            </w:pPr>
            <w:r w:rsidRPr="00FB249E">
              <w:rPr>
                <w:color w:val="1E293B"/>
                <w:sz w:val="19"/>
                <w:szCs w:val="19"/>
                <w:highlight w:val="yellow"/>
              </w:rPr>
              <w:t>Upload a protocol PDF. Flo State reads every section and generates five operational deliverables: (1) visit schedule table with time windows, procedures, and estimated visit duration, (2) document checklist mapped to TMF Reference Model zones, (3) role-based training requirements matrix for PI, sub-I, CRC, and support staff, (4) source document worksheet outlining what source data each CRF field requires, (5) site burden estimate with hours-per-role breakdown and predicted activation timeline.</w:t>
            </w:r>
          </w:p>
        </w:tc>
      </w:tr>
      <w:tr w:rsidR="006C72FA" w:rsidRPr="00FB249E" w14:paraId="4D9DF7F3"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ED6896D" w14:textId="77777777" w:rsidR="006C72FA" w:rsidRPr="00FB249E" w:rsidRDefault="00000000">
            <w:pPr>
              <w:rPr>
                <w:highlight w:val="yellow"/>
              </w:rPr>
            </w:pPr>
            <w:r w:rsidRPr="00FB249E">
              <w:rPr>
                <w:b/>
                <w:bCs/>
                <w:color w:val="64748B"/>
                <w:sz w:val="19"/>
                <w:szCs w:val="19"/>
                <w:highlight w:val="yellow"/>
              </w:rPr>
              <w:t>What you get</w:t>
            </w:r>
          </w:p>
        </w:tc>
        <w:tc>
          <w:tcPr>
            <w:tcW w:w="6960" w:type="dxa"/>
            <w:tcBorders>
              <w:top w:val="single" w:sz="1" w:space="0" w:color="E2E8F0"/>
              <w:bottom w:val="single" w:sz="1" w:space="0" w:color="E2E8F0"/>
            </w:tcBorders>
            <w:tcMar>
              <w:top w:w="80" w:type="dxa"/>
              <w:left w:w="160" w:type="dxa"/>
              <w:bottom w:w="80" w:type="dxa"/>
              <w:right w:w="120" w:type="dxa"/>
            </w:tcMar>
          </w:tcPr>
          <w:p w14:paraId="17630AB1" w14:textId="77777777" w:rsidR="006C72FA" w:rsidRPr="00FB249E" w:rsidRDefault="00000000">
            <w:pPr>
              <w:rPr>
                <w:highlight w:val="yellow"/>
              </w:rPr>
            </w:pPr>
            <w:r w:rsidRPr="00FB249E">
              <w:rPr>
                <w:color w:val="1E293B"/>
                <w:sz w:val="19"/>
                <w:szCs w:val="19"/>
                <w:highlight w:val="yellow"/>
              </w:rPr>
              <w:t xml:space="preserve">Five-tab output with complete visit schedule, </w:t>
            </w:r>
            <w:proofErr w:type="gramStart"/>
            <w:r w:rsidRPr="00FB249E">
              <w:rPr>
                <w:color w:val="1E293B"/>
                <w:sz w:val="19"/>
                <w:szCs w:val="19"/>
                <w:highlight w:val="yellow"/>
              </w:rPr>
              <w:t>40-60 line</w:t>
            </w:r>
            <w:proofErr w:type="gramEnd"/>
            <w:r w:rsidRPr="00FB249E">
              <w:rPr>
                <w:color w:val="1E293B"/>
                <w:sz w:val="19"/>
                <w:szCs w:val="19"/>
                <w:highlight w:val="yellow"/>
              </w:rPr>
              <w:t xml:space="preserve"> document checklist, training matrix by role, source document worksheet, and burden dashboard. All downloadable.</w:t>
            </w:r>
          </w:p>
        </w:tc>
      </w:tr>
      <w:tr w:rsidR="006C72FA" w:rsidRPr="00FB249E" w14:paraId="7F10CAB9"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03E0257" w14:textId="77777777" w:rsidR="006C72FA" w:rsidRPr="00FB249E" w:rsidRDefault="00000000">
            <w:pPr>
              <w:rPr>
                <w:highlight w:val="yellow"/>
              </w:rPr>
            </w:pPr>
            <w:r w:rsidRPr="00FB249E">
              <w:rPr>
                <w:b/>
                <w:bCs/>
                <w:color w:val="64748B"/>
                <w:sz w:val="19"/>
                <w:szCs w:val="19"/>
                <w:highlight w:val="yellow"/>
              </w:rPr>
              <w:t>Time saved</w:t>
            </w:r>
          </w:p>
        </w:tc>
        <w:tc>
          <w:tcPr>
            <w:tcW w:w="6960" w:type="dxa"/>
            <w:tcBorders>
              <w:top w:val="single" w:sz="1" w:space="0" w:color="E2E8F0"/>
              <w:bottom w:val="single" w:sz="1" w:space="0" w:color="E2E8F0"/>
            </w:tcBorders>
            <w:tcMar>
              <w:top w:w="80" w:type="dxa"/>
              <w:left w:w="160" w:type="dxa"/>
              <w:bottom w:w="80" w:type="dxa"/>
              <w:right w:w="120" w:type="dxa"/>
            </w:tcMar>
          </w:tcPr>
          <w:p w14:paraId="25EC8E03" w14:textId="77777777" w:rsidR="006C72FA" w:rsidRPr="00FB249E" w:rsidRDefault="00000000">
            <w:pPr>
              <w:rPr>
                <w:highlight w:val="yellow"/>
              </w:rPr>
            </w:pPr>
            <w:r w:rsidRPr="00FB249E">
              <w:rPr>
                <w:color w:val="1E293B"/>
                <w:sz w:val="19"/>
                <w:szCs w:val="19"/>
                <w:highlight w:val="yellow"/>
              </w:rPr>
              <w:t>40-80 hours per study, per site. Across a 50-site study, that is 2,000-4,000 hours returned to the system.</w:t>
            </w:r>
          </w:p>
        </w:tc>
      </w:tr>
    </w:tbl>
    <w:p w14:paraId="423E1FE8" w14:textId="77777777" w:rsidR="006C72FA" w:rsidRPr="00FB249E" w:rsidRDefault="006C72FA">
      <w:pPr>
        <w:spacing w:before="120"/>
        <w:rPr>
          <w:highlight w:val="yellow"/>
        </w:rPr>
      </w:pPr>
    </w:p>
    <w:p w14:paraId="645AD521" w14:textId="77777777" w:rsidR="006C72FA" w:rsidRPr="00FB249E" w:rsidRDefault="00000000">
      <w:pPr>
        <w:spacing w:before="80" w:after="100"/>
        <w:rPr>
          <w:highlight w:val="yellow"/>
        </w:rPr>
      </w:pPr>
      <w:r w:rsidRPr="00FB249E">
        <w:rPr>
          <w:b/>
          <w:bCs/>
          <w:color w:val="1E293B"/>
          <w:highlight w:val="yellow"/>
        </w:rPr>
        <w:t>Example use case:</w:t>
      </w:r>
    </w:p>
    <w:p w14:paraId="0BAF48A1" w14:textId="77777777" w:rsidR="006C72FA" w:rsidRDefault="00000000">
      <w:pPr>
        <w:spacing w:before="80" w:after="100"/>
      </w:pPr>
      <w:r w:rsidRPr="00FB249E">
        <w:rPr>
          <w:i/>
          <w:iCs/>
          <w:color w:val="1E293B"/>
          <w:highlight w:val="yellow"/>
        </w:rPr>
        <w:t>A new CRC joins Metro Clinical Research Center and is assigned her first oncology study. Instead of spending her first two weeks manually building study binders, she uploads the protocol to the Generator. Within a minute she has her visit schedule, knows exactly which regulatory documents to collect, sees that she and the PI both need RECIST training, and has a source document worksheet ready for the first patient visit. She spends her first two weeks learning the science, not the paperwork.</w:t>
      </w:r>
    </w:p>
    <w:p w14:paraId="5E8202B5" w14:textId="77777777" w:rsidR="006C72FA" w:rsidRDefault="00000000">
      <w:r>
        <w:br w:type="page"/>
      </w:r>
    </w:p>
    <w:p w14:paraId="3CAEB8C3" w14:textId="77777777" w:rsidR="006C72FA" w:rsidRPr="00FB249E" w:rsidRDefault="00000000">
      <w:pPr>
        <w:pStyle w:val="Heading2"/>
        <w:rPr>
          <w:highlight w:val="yellow"/>
        </w:rPr>
      </w:pPr>
      <w:proofErr w:type="spellStart"/>
      <w:r w:rsidRPr="00FB249E">
        <w:rPr>
          <w:color w:val="4F46E5"/>
          <w:highlight w:val="yellow"/>
        </w:rPr>
        <w:lastRenderedPageBreak/>
        <w:t>eISF</w:t>
      </w:r>
      <w:proofErr w:type="spellEnd"/>
      <w:r w:rsidRPr="00FB249E">
        <w:rPr>
          <w:color w:val="4F46E5"/>
          <w:highlight w:val="yellow"/>
        </w:rPr>
        <w:t>-eTMF Reconciliation Bot</w:t>
      </w:r>
    </w:p>
    <w:p w14:paraId="15F2F6F8" w14:textId="77777777" w:rsidR="006C72FA" w:rsidRPr="00FB249E" w:rsidRDefault="00000000">
      <w:pPr>
        <w:spacing w:before="80" w:after="120"/>
        <w:rPr>
          <w:highlight w:val="yellow"/>
        </w:rPr>
      </w:pPr>
      <w:r w:rsidRPr="00FB249E">
        <w:rPr>
          <w:b/>
          <w:bCs/>
          <w:color w:val="4F46E5"/>
          <w:highlight w:val="yellow"/>
        </w:rPr>
        <w:t>Find every document mismatch between site and sponsor. In 10 seconds.</w:t>
      </w:r>
    </w:p>
    <w:p w14:paraId="24F951AD" w14:textId="77777777" w:rsidR="006C72FA" w:rsidRPr="00FB249E" w:rsidRDefault="00000000">
      <w:pPr>
        <w:spacing w:before="80" w:after="100"/>
        <w:rPr>
          <w:highlight w:val="yellow"/>
        </w:rPr>
      </w:pPr>
      <w:r w:rsidRPr="00FB249E">
        <w:rPr>
          <w:color w:val="1E293B"/>
          <w:highlight w:val="yellow"/>
        </w:rPr>
        <w:t>CRAs spend 3 to 7 hours per site, per visit, cross-checking site documents against the sponsor's Trial Master File. Version mismatches, missing filings, expired credentials, naming inconsistencies. These are not clinical problems. They are filing problems. And when they are not caught, they become inspection findings.</w:t>
      </w:r>
    </w:p>
    <w:p w14:paraId="0BBF1B90" w14:textId="77777777" w:rsidR="006C72FA" w:rsidRPr="00FB249E" w:rsidRDefault="006C72FA">
      <w:pPr>
        <w:spacing w:before="120"/>
        <w:rPr>
          <w:highlight w:val="yellow"/>
        </w:rPr>
      </w:pPr>
    </w:p>
    <w:p w14:paraId="3D912241" w14:textId="77777777" w:rsidR="006C72FA" w:rsidRPr="00FB249E" w:rsidRDefault="00000000">
      <w:pPr>
        <w:spacing w:before="80" w:after="100"/>
        <w:rPr>
          <w:highlight w:val="yellow"/>
        </w:rPr>
      </w:pPr>
      <w:r w:rsidRPr="00FB249E">
        <w:rPr>
          <w:color w:val="1E293B"/>
          <w:highlight w:val="yellow"/>
        </w:rPr>
        <w:t xml:space="preserve">The Reconciliation Bot compares every document in the site's </w:t>
      </w:r>
      <w:proofErr w:type="spellStart"/>
      <w:r w:rsidRPr="00FB249E">
        <w:rPr>
          <w:color w:val="1E293B"/>
          <w:highlight w:val="yellow"/>
        </w:rPr>
        <w:t>eISF</w:t>
      </w:r>
      <w:proofErr w:type="spellEnd"/>
      <w:r w:rsidRPr="00FB249E">
        <w:rPr>
          <w:color w:val="1E293B"/>
          <w:highlight w:val="yellow"/>
        </w:rPr>
        <w:t xml:space="preserve"> against the sponsor's eTMF and generates a severity-rated discrepancy report. Critical findings surface first. Minor discrepancies are cataloged for follow-up. CRAs walk into monitoring visits already knowing where the issues are.</w:t>
      </w:r>
    </w:p>
    <w:p w14:paraId="03DBE146" w14:textId="77777777" w:rsidR="006C72FA" w:rsidRPr="00FB249E" w:rsidRDefault="006C72FA">
      <w:pPr>
        <w:spacing w:before="120"/>
        <w:rPr>
          <w:highlight w:val="yellow"/>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rsidRPr="00FB249E" w14:paraId="6853E711"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55DDCC0" w14:textId="77777777" w:rsidR="006C72FA" w:rsidRPr="00FB249E" w:rsidRDefault="00000000">
            <w:pPr>
              <w:rPr>
                <w:highlight w:val="yellow"/>
              </w:rPr>
            </w:pPr>
            <w:r w:rsidRPr="00FB249E">
              <w:rPr>
                <w:b/>
                <w:bCs/>
                <w:color w:val="64748B"/>
                <w:sz w:val="19"/>
                <w:szCs w:val="19"/>
                <w:highlight w:val="yellow"/>
              </w:rPr>
              <w:t>Problem</w:t>
            </w:r>
          </w:p>
        </w:tc>
        <w:tc>
          <w:tcPr>
            <w:tcW w:w="6960" w:type="dxa"/>
            <w:tcBorders>
              <w:top w:val="single" w:sz="1" w:space="0" w:color="E2E8F0"/>
              <w:bottom w:val="single" w:sz="1" w:space="0" w:color="E2E8F0"/>
            </w:tcBorders>
            <w:tcMar>
              <w:top w:w="80" w:type="dxa"/>
              <w:left w:w="160" w:type="dxa"/>
              <w:bottom w:w="80" w:type="dxa"/>
              <w:right w:w="120" w:type="dxa"/>
            </w:tcMar>
          </w:tcPr>
          <w:p w14:paraId="1CEA6C92" w14:textId="77777777" w:rsidR="006C72FA" w:rsidRPr="00FB249E" w:rsidRDefault="00000000">
            <w:pPr>
              <w:rPr>
                <w:highlight w:val="yellow"/>
              </w:rPr>
            </w:pPr>
            <w:r w:rsidRPr="00FB249E">
              <w:rPr>
                <w:color w:val="1E293B"/>
                <w:sz w:val="19"/>
                <w:szCs w:val="19"/>
                <w:highlight w:val="yellow"/>
              </w:rPr>
              <w:t xml:space="preserve">Document mismatches between site </w:t>
            </w:r>
            <w:proofErr w:type="spellStart"/>
            <w:r w:rsidRPr="00FB249E">
              <w:rPr>
                <w:color w:val="1E293B"/>
                <w:sz w:val="19"/>
                <w:szCs w:val="19"/>
                <w:highlight w:val="yellow"/>
              </w:rPr>
              <w:t>eISF</w:t>
            </w:r>
            <w:proofErr w:type="spellEnd"/>
            <w:r w:rsidRPr="00FB249E">
              <w:rPr>
                <w:color w:val="1E293B"/>
                <w:sz w:val="19"/>
                <w:szCs w:val="19"/>
                <w:highlight w:val="yellow"/>
              </w:rPr>
              <w:t xml:space="preserve"> and sponsor eTMF are the most common monitoring finding and the leading cause of inspection observations. Manual reconciliation takes hours and still misses discrepancies.</w:t>
            </w:r>
          </w:p>
        </w:tc>
      </w:tr>
      <w:tr w:rsidR="006C72FA" w:rsidRPr="00FB249E" w14:paraId="483DBB36"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5D462B2" w14:textId="77777777" w:rsidR="006C72FA" w:rsidRPr="00FB249E" w:rsidRDefault="00000000">
            <w:pPr>
              <w:rPr>
                <w:highlight w:val="yellow"/>
              </w:rPr>
            </w:pPr>
            <w:r w:rsidRPr="00FB249E">
              <w:rPr>
                <w:b/>
                <w:bCs/>
                <w:color w:val="64748B"/>
                <w:sz w:val="19"/>
                <w:szCs w:val="19"/>
                <w:highlight w:val="yellow"/>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6FDB399A" w14:textId="77777777" w:rsidR="006C72FA" w:rsidRPr="00FB249E" w:rsidRDefault="00000000">
            <w:pPr>
              <w:rPr>
                <w:highlight w:val="yellow"/>
              </w:rPr>
            </w:pPr>
            <w:r w:rsidRPr="00FB249E">
              <w:rPr>
                <w:color w:val="1E293B"/>
                <w:sz w:val="19"/>
                <w:szCs w:val="19"/>
                <w:highlight w:val="yellow"/>
              </w:rPr>
              <w:t>CRAs, TMF managers, quality assurance teams, site regulatory specialists</w:t>
            </w:r>
          </w:p>
        </w:tc>
      </w:tr>
      <w:tr w:rsidR="006C72FA" w:rsidRPr="00FB249E" w14:paraId="1FADFD86"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343E09C" w14:textId="77777777" w:rsidR="006C72FA" w:rsidRPr="00FB249E" w:rsidRDefault="00000000">
            <w:pPr>
              <w:rPr>
                <w:highlight w:val="yellow"/>
              </w:rPr>
            </w:pPr>
            <w:r w:rsidRPr="00FB249E">
              <w:rPr>
                <w:b/>
                <w:bCs/>
                <w:color w:val="64748B"/>
                <w:sz w:val="19"/>
                <w:szCs w:val="19"/>
                <w:highlight w:val="yellow"/>
              </w:rPr>
              <w:t>How it works</w:t>
            </w:r>
          </w:p>
        </w:tc>
        <w:tc>
          <w:tcPr>
            <w:tcW w:w="6960" w:type="dxa"/>
            <w:tcBorders>
              <w:top w:val="single" w:sz="1" w:space="0" w:color="E2E8F0"/>
              <w:bottom w:val="single" w:sz="1" w:space="0" w:color="E2E8F0"/>
            </w:tcBorders>
            <w:tcMar>
              <w:top w:w="80" w:type="dxa"/>
              <w:left w:w="160" w:type="dxa"/>
              <w:bottom w:w="80" w:type="dxa"/>
              <w:right w:w="120" w:type="dxa"/>
            </w:tcMar>
          </w:tcPr>
          <w:p w14:paraId="5E0C79EA" w14:textId="77777777" w:rsidR="006C72FA" w:rsidRPr="00FB249E" w:rsidRDefault="00000000">
            <w:pPr>
              <w:rPr>
                <w:highlight w:val="yellow"/>
              </w:rPr>
            </w:pPr>
            <w:r w:rsidRPr="00FB249E">
              <w:rPr>
                <w:color w:val="1E293B"/>
                <w:sz w:val="19"/>
                <w:szCs w:val="19"/>
                <w:highlight w:val="yellow"/>
              </w:rPr>
              <w:t>Flo State compares document metadata across both systems: version numbers, file names, signatures, filing locations, expiration dates, and upload timestamps. Nine reconciliation rules run simultaneously, covering version mismatches, missing documents, naming inconsistencies, filing location errors, expired documents, signature gaps, date discrepancies, and stale uploads. Each finding is severity-rated: Critical, Major, or Minor.</w:t>
            </w:r>
          </w:p>
        </w:tc>
      </w:tr>
      <w:tr w:rsidR="006C72FA" w:rsidRPr="00FB249E" w14:paraId="4FCC2F91"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0E3BD4B" w14:textId="77777777" w:rsidR="006C72FA" w:rsidRPr="00FB249E" w:rsidRDefault="00000000">
            <w:pPr>
              <w:rPr>
                <w:highlight w:val="yellow"/>
              </w:rPr>
            </w:pPr>
            <w:r w:rsidRPr="00FB249E">
              <w:rPr>
                <w:b/>
                <w:bCs/>
                <w:color w:val="64748B"/>
                <w:sz w:val="19"/>
                <w:szCs w:val="19"/>
                <w:highlight w:val="yellow"/>
              </w:rPr>
              <w:t>What you get</w:t>
            </w:r>
          </w:p>
        </w:tc>
        <w:tc>
          <w:tcPr>
            <w:tcW w:w="6960" w:type="dxa"/>
            <w:tcBorders>
              <w:top w:val="single" w:sz="1" w:space="0" w:color="E2E8F0"/>
              <w:bottom w:val="single" w:sz="1" w:space="0" w:color="E2E8F0"/>
            </w:tcBorders>
            <w:tcMar>
              <w:top w:w="80" w:type="dxa"/>
              <w:left w:w="160" w:type="dxa"/>
              <w:bottom w:w="80" w:type="dxa"/>
              <w:right w:w="120" w:type="dxa"/>
            </w:tcMar>
          </w:tcPr>
          <w:p w14:paraId="6BE1C840" w14:textId="77777777" w:rsidR="006C72FA" w:rsidRPr="00FB249E" w:rsidRDefault="00000000">
            <w:pPr>
              <w:rPr>
                <w:highlight w:val="yellow"/>
              </w:rPr>
            </w:pPr>
            <w:r w:rsidRPr="00FB249E">
              <w:rPr>
                <w:color w:val="1E293B"/>
                <w:sz w:val="19"/>
                <w:szCs w:val="19"/>
                <w:highlight w:val="yellow"/>
              </w:rPr>
              <w:t>Split-view reconciliation report showing matched and mismatched documents side by side. Each discrepancy includes the rule that triggered it, severity rating, specific description, and recommended corrective action.</w:t>
            </w:r>
          </w:p>
        </w:tc>
      </w:tr>
      <w:tr w:rsidR="006C72FA" w:rsidRPr="00FB249E" w14:paraId="666D17C5"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749B24D" w14:textId="77777777" w:rsidR="006C72FA" w:rsidRPr="00FB249E" w:rsidRDefault="00000000">
            <w:pPr>
              <w:rPr>
                <w:highlight w:val="yellow"/>
              </w:rPr>
            </w:pPr>
            <w:r w:rsidRPr="00FB249E">
              <w:rPr>
                <w:b/>
                <w:bCs/>
                <w:color w:val="64748B"/>
                <w:sz w:val="19"/>
                <w:szCs w:val="19"/>
                <w:highlight w:val="yellow"/>
              </w:rPr>
              <w:t>Time saved</w:t>
            </w:r>
          </w:p>
        </w:tc>
        <w:tc>
          <w:tcPr>
            <w:tcW w:w="6960" w:type="dxa"/>
            <w:tcBorders>
              <w:top w:val="single" w:sz="1" w:space="0" w:color="E2E8F0"/>
              <w:bottom w:val="single" w:sz="1" w:space="0" w:color="E2E8F0"/>
            </w:tcBorders>
            <w:tcMar>
              <w:top w:w="80" w:type="dxa"/>
              <w:left w:w="160" w:type="dxa"/>
              <w:bottom w:w="80" w:type="dxa"/>
              <w:right w:w="120" w:type="dxa"/>
            </w:tcMar>
          </w:tcPr>
          <w:p w14:paraId="114A3201" w14:textId="77777777" w:rsidR="006C72FA" w:rsidRPr="00FB249E" w:rsidRDefault="00000000">
            <w:pPr>
              <w:rPr>
                <w:highlight w:val="yellow"/>
              </w:rPr>
            </w:pPr>
            <w:r w:rsidRPr="00FB249E">
              <w:rPr>
                <w:color w:val="1E293B"/>
                <w:sz w:val="19"/>
                <w:szCs w:val="19"/>
                <w:highlight w:val="yellow"/>
              </w:rPr>
              <w:t>3-7 hours per site per monitoring visit. For a CRA monitoring 10 sites monthly, that is 30-70 hours returned per month.</w:t>
            </w:r>
          </w:p>
        </w:tc>
      </w:tr>
    </w:tbl>
    <w:p w14:paraId="0235BE61" w14:textId="77777777" w:rsidR="006C72FA" w:rsidRPr="00FB249E" w:rsidRDefault="006C72FA">
      <w:pPr>
        <w:spacing w:before="120"/>
        <w:rPr>
          <w:highlight w:val="yellow"/>
        </w:rPr>
      </w:pPr>
    </w:p>
    <w:p w14:paraId="62D55299" w14:textId="77777777" w:rsidR="006C72FA" w:rsidRPr="00FB249E" w:rsidRDefault="00000000">
      <w:pPr>
        <w:spacing w:before="80" w:after="100"/>
        <w:rPr>
          <w:highlight w:val="yellow"/>
        </w:rPr>
      </w:pPr>
      <w:r w:rsidRPr="00FB249E">
        <w:rPr>
          <w:b/>
          <w:bCs/>
          <w:color w:val="1E293B"/>
          <w:highlight w:val="yellow"/>
        </w:rPr>
        <w:t>Example use case:</w:t>
      </w:r>
    </w:p>
    <w:p w14:paraId="2CCE9CBD" w14:textId="77777777" w:rsidR="006C72FA" w:rsidRDefault="00000000">
      <w:pPr>
        <w:spacing w:before="80" w:after="100"/>
      </w:pPr>
      <w:r w:rsidRPr="00FB249E">
        <w:rPr>
          <w:i/>
          <w:iCs/>
          <w:color w:val="1E293B"/>
          <w:highlight w:val="yellow"/>
        </w:rPr>
        <w:t xml:space="preserve">A CRA prepares for a routine monitoring visit at a community hospital site. She runs the Reconciliation Bot before driving to the site. In 10 seconds, she sees three findings: the ICF in the </w:t>
      </w:r>
      <w:proofErr w:type="spellStart"/>
      <w:r w:rsidRPr="00FB249E">
        <w:rPr>
          <w:i/>
          <w:iCs/>
          <w:color w:val="1E293B"/>
          <w:highlight w:val="yellow"/>
        </w:rPr>
        <w:t>eISF</w:t>
      </w:r>
      <w:proofErr w:type="spellEnd"/>
      <w:r w:rsidRPr="00FB249E">
        <w:rPr>
          <w:i/>
          <w:iCs/>
          <w:color w:val="1E293B"/>
          <w:highlight w:val="yellow"/>
        </w:rPr>
        <w:t xml:space="preserve"> is version 3.0 but the eTMF still has version 2.0 (Critical), a sub-investigator's financial disclosure is missing from the </w:t>
      </w:r>
      <w:proofErr w:type="spellStart"/>
      <w:r w:rsidRPr="00FB249E">
        <w:rPr>
          <w:i/>
          <w:iCs/>
          <w:color w:val="1E293B"/>
          <w:highlight w:val="yellow"/>
        </w:rPr>
        <w:t>eISF</w:t>
      </w:r>
      <w:proofErr w:type="spellEnd"/>
      <w:r w:rsidRPr="00FB249E">
        <w:rPr>
          <w:i/>
          <w:iCs/>
          <w:color w:val="1E293B"/>
          <w:highlight w:val="yellow"/>
        </w:rPr>
        <w:t xml:space="preserve"> (Critical), and a training certificate is filed in Zone 03 instead of Zone 05 (Major). She contacts the site before the visit to request the ICF update, arrives prepared, and completes the visit in half the usual time.</w:t>
      </w:r>
    </w:p>
    <w:p w14:paraId="0D5FD162" w14:textId="77777777" w:rsidR="006C72FA" w:rsidRDefault="00000000">
      <w:r>
        <w:br w:type="page"/>
      </w:r>
    </w:p>
    <w:p w14:paraId="2FF06476" w14:textId="77777777" w:rsidR="006C72FA" w:rsidRDefault="00000000">
      <w:pPr>
        <w:pStyle w:val="Heading2"/>
      </w:pPr>
      <w:r>
        <w:rPr>
          <w:color w:val="4F46E5"/>
        </w:rPr>
        <w:lastRenderedPageBreak/>
        <w:t>AI Regulatory Document Factory</w:t>
      </w:r>
    </w:p>
    <w:p w14:paraId="344ABDC3" w14:textId="77777777" w:rsidR="006C72FA" w:rsidRDefault="00000000">
      <w:pPr>
        <w:spacing w:before="80" w:after="120"/>
      </w:pPr>
      <w:r>
        <w:rPr>
          <w:b/>
          <w:bCs/>
          <w:color w:val="4F46E5"/>
        </w:rPr>
        <w:t>Three specialized agents preparing your regulatory startup package in parallel.</w:t>
      </w:r>
    </w:p>
    <w:p w14:paraId="325EB2D7" w14:textId="77777777" w:rsidR="006C72FA" w:rsidRDefault="00000000">
      <w:pPr>
        <w:spacing w:before="80" w:after="100"/>
      </w:pPr>
      <w:r>
        <w:rPr>
          <w:color w:val="1E293B"/>
        </w:rPr>
        <w:t>Regulatory document preparation is the single longest phase of site activation. It takes weeks because every document is prepared independently, by different people, at different times. The 1572 is updated without checking whether the sub-investigator's training is current. CVs are filed without verifying license expiration dates. Delegation logs are signed without confirming GCP certification.</w:t>
      </w:r>
    </w:p>
    <w:p w14:paraId="75FFA324" w14:textId="77777777" w:rsidR="006C72FA" w:rsidRDefault="006C72FA">
      <w:pPr>
        <w:spacing w:before="120"/>
      </w:pPr>
    </w:p>
    <w:p w14:paraId="6B228F64" w14:textId="77777777" w:rsidR="006C72FA" w:rsidRDefault="00000000">
      <w:pPr>
        <w:spacing w:before="80" w:after="100"/>
      </w:pPr>
      <w:r>
        <w:rPr>
          <w:color w:val="1E293B"/>
        </w:rPr>
        <w:t>The Regulatory Document Factory is a multi-agent system. Three specialized agents handle different document types in parallel, and they talk to each other. When the 1572 agent detects a new sub-investigator, it automatically triggers the delegation agent to verify that person's training status. When the CV/license agent finds an expiring credential, it checks the delegation log to see if that person is assigned to patient-facing tasks. One system. Connected intelligence.</w:t>
      </w:r>
    </w:p>
    <w:p w14:paraId="27E3DE26"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6EF8E41A"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BCE2427" w14:textId="77777777" w:rsidR="006C72FA" w:rsidRDefault="00000000">
            <w:r>
              <w:rPr>
                <w:b/>
                <w:bCs/>
                <w:color w:val="64748B"/>
                <w:sz w:val="19"/>
                <w:szCs w:val="19"/>
              </w:rPr>
              <w:t>Problem</w:t>
            </w:r>
          </w:p>
        </w:tc>
        <w:tc>
          <w:tcPr>
            <w:tcW w:w="6960" w:type="dxa"/>
            <w:tcBorders>
              <w:top w:val="single" w:sz="1" w:space="0" w:color="E2E8F0"/>
              <w:bottom w:val="single" w:sz="1" w:space="0" w:color="E2E8F0"/>
            </w:tcBorders>
            <w:tcMar>
              <w:top w:w="80" w:type="dxa"/>
              <w:left w:w="160" w:type="dxa"/>
              <w:bottom w:w="80" w:type="dxa"/>
              <w:right w:w="120" w:type="dxa"/>
            </w:tcMar>
          </w:tcPr>
          <w:p w14:paraId="5E4DEFE4" w14:textId="77777777" w:rsidR="006C72FA" w:rsidRDefault="00000000">
            <w:r>
              <w:rPr>
                <w:color w:val="1E293B"/>
                <w:sz w:val="19"/>
                <w:szCs w:val="19"/>
              </w:rPr>
              <w:t>Regulatory startup documents are prepared independently, creating gaps that surface as inspection findings months later. Sites spend 3-6 weeks on regulatory preparation per study.</w:t>
            </w:r>
          </w:p>
        </w:tc>
      </w:tr>
      <w:tr w:rsidR="006C72FA" w14:paraId="52F40B99"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D53B753"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6FACCAFC" w14:textId="77777777" w:rsidR="006C72FA" w:rsidRDefault="00000000">
            <w:r>
              <w:rPr>
                <w:color w:val="1E293B"/>
                <w:sz w:val="19"/>
                <w:szCs w:val="19"/>
              </w:rPr>
              <w:t>Regulatory specialists, coordinators, study startup managers, site directors</w:t>
            </w:r>
          </w:p>
        </w:tc>
      </w:tr>
      <w:tr w:rsidR="006C72FA" w14:paraId="50A6A195"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76DD58E" w14:textId="77777777" w:rsidR="006C72FA" w:rsidRDefault="00000000">
            <w:r>
              <w:rPr>
                <w:b/>
                <w:bCs/>
                <w:color w:val="64748B"/>
                <w:sz w:val="19"/>
                <w:szCs w:val="19"/>
              </w:rPr>
              <w:t>How it works</w:t>
            </w:r>
          </w:p>
        </w:tc>
        <w:tc>
          <w:tcPr>
            <w:tcW w:w="6960" w:type="dxa"/>
            <w:tcBorders>
              <w:top w:val="single" w:sz="1" w:space="0" w:color="E2E8F0"/>
              <w:bottom w:val="single" w:sz="1" w:space="0" w:color="E2E8F0"/>
            </w:tcBorders>
            <w:tcMar>
              <w:top w:w="80" w:type="dxa"/>
              <w:left w:w="160" w:type="dxa"/>
              <w:bottom w:w="80" w:type="dxa"/>
              <w:right w:w="120" w:type="dxa"/>
            </w:tcMar>
          </w:tcPr>
          <w:p w14:paraId="4BA694C8" w14:textId="77777777" w:rsidR="006C72FA" w:rsidRDefault="00000000">
            <w:r>
              <w:rPr>
                <w:color w:val="1E293B"/>
                <w:sz w:val="19"/>
                <w:szCs w:val="19"/>
              </w:rPr>
              <w:t>Three sub-agents activate from a single site profile: (1) The 1572 Populator auto-fills FDA Form 1572 fields from site data and flags changes from prior versions, (2) The Delegation Analyzer scans the delegation log for missing training, expired certifications, role conflicts, and unsigned delegations, (3) The CV/License Monitor checks every staff member's credentials for expiration risk (expired, expiring in 30 days, expiring in 90 days). An orchestration layer detects cross-document dependencies: new sub-investigator on the 1572 triggers a training verification; expired license on a delegated task triggers a risk alert.</w:t>
            </w:r>
          </w:p>
        </w:tc>
      </w:tr>
      <w:tr w:rsidR="006C72FA" w14:paraId="75CCC216"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391C4AC" w14:textId="77777777" w:rsidR="006C72FA" w:rsidRDefault="00000000">
            <w:r>
              <w:rPr>
                <w:b/>
                <w:bCs/>
                <w:color w:val="64748B"/>
                <w:sz w:val="19"/>
                <w:szCs w:val="19"/>
              </w:rPr>
              <w:t>What you get</w:t>
            </w:r>
          </w:p>
        </w:tc>
        <w:tc>
          <w:tcPr>
            <w:tcW w:w="6960" w:type="dxa"/>
            <w:tcBorders>
              <w:top w:val="single" w:sz="1" w:space="0" w:color="E2E8F0"/>
              <w:bottom w:val="single" w:sz="1" w:space="0" w:color="E2E8F0"/>
            </w:tcBorders>
            <w:tcMar>
              <w:top w:w="80" w:type="dxa"/>
              <w:left w:w="160" w:type="dxa"/>
              <w:bottom w:w="80" w:type="dxa"/>
              <w:right w:w="120" w:type="dxa"/>
            </w:tcMar>
          </w:tcPr>
          <w:p w14:paraId="2A32B169" w14:textId="77777777" w:rsidR="006C72FA" w:rsidRDefault="00000000">
            <w:r>
              <w:rPr>
                <w:color w:val="1E293B"/>
                <w:sz w:val="19"/>
                <w:szCs w:val="19"/>
              </w:rPr>
              <w:t xml:space="preserve">Integrated regulatory readiness dashboard </w:t>
            </w:r>
            <w:proofErr w:type="gramStart"/>
            <w:r>
              <w:rPr>
                <w:color w:val="1E293B"/>
                <w:sz w:val="19"/>
                <w:szCs w:val="19"/>
              </w:rPr>
              <w:t>showing:</w:t>
            </w:r>
            <w:proofErr w:type="gramEnd"/>
            <w:r>
              <w:rPr>
                <w:color w:val="1E293B"/>
                <w:sz w:val="19"/>
                <w:szCs w:val="19"/>
              </w:rPr>
              <w:t xml:space="preserve"> pre-populated 1572 fields with change flags, delegation gap analysis, credential expiration timeline, and cross-agent findings highlighted as connected intelligence.</w:t>
            </w:r>
          </w:p>
        </w:tc>
      </w:tr>
      <w:tr w:rsidR="006C72FA" w14:paraId="725BE160"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B3EC7FE" w14:textId="77777777" w:rsidR="006C72FA" w:rsidRDefault="00000000">
            <w:r>
              <w:rPr>
                <w:b/>
                <w:bCs/>
                <w:color w:val="64748B"/>
                <w:sz w:val="19"/>
                <w:szCs w:val="19"/>
              </w:rPr>
              <w:t>Time saved</w:t>
            </w:r>
          </w:p>
        </w:tc>
        <w:tc>
          <w:tcPr>
            <w:tcW w:w="6960" w:type="dxa"/>
            <w:tcBorders>
              <w:top w:val="single" w:sz="1" w:space="0" w:color="E2E8F0"/>
              <w:bottom w:val="single" w:sz="1" w:space="0" w:color="E2E8F0"/>
            </w:tcBorders>
            <w:tcMar>
              <w:top w:w="80" w:type="dxa"/>
              <w:left w:w="160" w:type="dxa"/>
              <w:bottom w:w="80" w:type="dxa"/>
              <w:right w:w="120" w:type="dxa"/>
            </w:tcMar>
          </w:tcPr>
          <w:p w14:paraId="428B3ACF" w14:textId="77777777" w:rsidR="006C72FA" w:rsidRDefault="00000000">
            <w:r>
              <w:rPr>
                <w:color w:val="1E293B"/>
                <w:sz w:val="19"/>
                <w:szCs w:val="19"/>
              </w:rPr>
              <w:t>Reduces regulatory preparation from 3-6 weeks to same-day review. Eliminates the #1 source of post-activation inspection findings.</w:t>
            </w:r>
          </w:p>
        </w:tc>
      </w:tr>
    </w:tbl>
    <w:p w14:paraId="49E21955" w14:textId="77777777" w:rsidR="006C72FA" w:rsidRDefault="006C72FA">
      <w:pPr>
        <w:spacing w:before="120"/>
      </w:pPr>
    </w:p>
    <w:p w14:paraId="01F2BCA8" w14:textId="77777777" w:rsidR="006C72FA" w:rsidRDefault="00000000">
      <w:pPr>
        <w:spacing w:before="80" w:after="100"/>
      </w:pPr>
      <w:r>
        <w:rPr>
          <w:b/>
          <w:bCs/>
          <w:color w:val="1E293B"/>
        </w:rPr>
        <w:t>Example use case:</w:t>
      </w:r>
    </w:p>
    <w:p w14:paraId="583C2649" w14:textId="77777777" w:rsidR="006C72FA" w:rsidRDefault="00000000">
      <w:pPr>
        <w:spacing w:before="80" w:after="100"/>
      </w:pPr>
      <w:r>
        <w:rPr>
          <w:i/>
          <w:iCs/>
          <w:color w:val="1E293B"/>
        </w:rPr>
        <w:t>A site regulatory specialist clicks 'Prepare Startup Package for Dr. Chen's site.' Three agents activate. The 1572 agent populates the form and detects a new sub-investigator, Dr. Patel, who was not on the previous version. It triggers the delegation agent, which confirms Dr. Patel's GCP training is current but flags that protocol-specific training has not been completed. Meanwhile, the license agent discovers Dr. Chen's medical license expires in 45 days and generates a renewal reminder. In 30 seconds, the specialist has a complete picture that would have taken two weeks of manual cross-referencing.</w:t>
      </w:r>
    </w:p>
    <w:p w14:paraId="1695B3A3" w14:textId="77777777" w:rsidR="006C72FA" w:rsidRDefault="00000000">
      <w:r>
        <w:br w:type="page"/>
      </w:r>
    </w:p>
    <w:p w14:paraId="08193B07" w14:textId="77777777" w:rsidR="006C72FA" w:rsidRDefault="00000000">
      <w:pPr>
        <w:pStyle w:val="Heading2"/>
      </w:pPr>
      <w:r>
        <w:rPr>
          <w:color w:val="4F46E5"/>
        </w:rPr>
        <w:lastRenderedPageBreak/>
        <w:t>Digital Trial Rehearsal</w:t>
      </w:r>
    </w:p>
    <w:p w14:paraId="4AFA219B" w14:textId="77777777" w:rsidR="006C72FA" w:rsidRDefault="00000000">
      <w:pPr>
        <w:spacing w:before="80" w:after="120"/>
      </w:pPr>
      <w:r>
        <w:rPr>
          <w:b/>
          <w:bCs/>
          <w:color w:val="4F46E5"/>
        </w:rPr>
        <w:t>Rehearse your trial before going live. Find the bottlenecks before they find you.</w:t>
      </w:r>
    </w:p>
    <w:p w14:paraId="78E81BA2" w14:textId="77777777" w:rsidR="006C72FA" w:rsidRDefault="00000000">
      <w:pPr>
        <w:spacing w:before="80" w:after="100"/>
      </w:pPr>
      <w:r>
        <w:rPr>
          <w:color w:val="1E293B"/>
        </w:rPr>
        <w:t>Every other industry rehearses before going live. Airlines run simulations. Manufacturing runs test batches. Surgeons practice on cadavers. Clinical trials spend millions activating sites with no simulation, no dry run, and no prediction of where things will break. The median site activation at NCI Cancer Centers is 167 days against a 90-day target. That gap is not random. It is predictable, if you run the simulation first.</w:t>
      </w:r>
    </w:p>
    <w:p w14:paraId="7B791E5E" w14:textId="77777777" w:rsidR="006C72FA" w:rsidRDefault="006C72FA">
      <w:pPr>
        <w:spacing w:before="120"/>
      </w:pPr>
    </w:p>
    <w:p w14:paraId="708EFA66" w14:textId="77777777" w:rsidR="006C72FA" w:rsidRDefault="00000000">
      <w:pPr>
        <w:spacing w:before="80" w:after="100"/>
      </w:pPr>
      <w:r>
        <w:rPr>
          <w:color w:val="1E293B"/>
        </w:rPr>
        <w:t>The Digital Trial Rehearsal models your trial at a specific site before real-world execution. It runs 500 statistical simulations using the site's historical performance data and the protocol's complexity profile. The output: a probability distribution showing your most likely activation timeline, the three phases most likely to cause delays, and any scheduling conflicts with the site's existing studies.</w:t>
      </w:r>
    </w:p>
    <w:p w14:paraId="38291DCE"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7A1564AC"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1C694054" w14:textId="77777777" w:rsidR="006C72FA" w:rsidRDefault="00000000">
            <w:r>
              <w:rPr>
                <w:b/>
                <w:bCs/>
                <w:color w:val="64748B"/>
                <w:sz w:val="19"/>
                <w:szCs w:val="19"/>
              </w:rPr>
              <w:t>Problem</w:t>
            </w:r>
          </w:p>
        </w:tc>
        <w:tc>
          <w:tcPr>
            <w:tcW w:w="6960" w:type="dxa"/>
            <w:tcBorders>
              <w:top w:val="single" w:sz="1" w:space="0" w:color="E2E8F0"/>
              <w:bottom w:val="single" w:sz="1" w:space="0" w:color="E2E8F0"/>
            </w:tcBorders>
            <w:tcMar>
              <w:top w:w="80" w:type="dxa"/>
              <w:left w:w="160" w:type="dxa"/>
              <w:bottom w:w="80" w:type="dxa"/>
              <w:right w:w="120" w:type="dxa"/>
            </w:tcMar>
          </w:tcPr>
          <w:p w14:paraId="0CD59DDA" w14:textId="77777777" w:rsidR="006C72FA" w:rsidRDefault="00000000">
            <w:r>
              <w:rPr>
                <w:color w:val="1E293B"/>
                <w:sz w:val="19"/>
                <w:szCs w:val="19"/>
              </w:rPr>
              <w:t>Sites activate with no prediction of where delays will occur. Study teams discover bottlenecks only after they have caused weeks of delay and thousands of dollars in cost.</w:t>
            </w:r>
          </w:p>
        </w:tc>
      </w:tr>
      <w:tr w:rsidR="006C72FA" w14:paraId="706E19D9"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1C40855"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7880634B" w14:textId="77777777" w:rsidR="006C72FA" w:rsidRDefault="00000000">
            <w:r>
              <w:rPr>
                <w:color w:val="1E293B"/>
                <w:sz w:val="19"/>
                <w:szCs w:val="19"/>
              </w:rPr>
              <w:t>Study startup managers, clinical operations directors, site directors, project managers</w:t>
            </w:r>
          </w:p>
        </w:tc>
      </w:tr>
      <w:tr w:rsidR="006C72FA" w14:paraId="2D46C1BC"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AE27F5C" w14:textId="77777777" w:rsidR="006C72FA" w:rsidRDefault="00000000">
            <w:r>
              <w:rPr>
                <w:b/>
                <w:bCs/>
                <w:color w:val="64748B"/>
                <w:sz w:val="19"/>
                <w:szCs w:val="19"/>
              </w:rPr>
              <w:t>How it works</w:t>
            </w:r>
          </w:p>
        </w:tc>
        <w:tc>
          <w:tcPr>
            <w:tcW w:w="6960" w:type="dxa"/>
            <w:tcBorders>
              <w:top w:val="single" w:sz="1" w:space="0" w:color="E2E8F0"/>
              <w:bottom w:val="single" w:sz="1" w:space="0" w:color="E2E8F0"/>
            </w:tcBorders>
            <w:tcMar>
              <w:top w:w="80" w:type="dxa"/>
              <w:left w:w="160" w:type="dxa"/>
              <w:bottom w:w="80" w:type="dxa"/>
              <w:right w:w="120" w:type="dxa"/>
            </w:tcMar>
          </w:tcPr>
          <w:p w14:paraId="6E3CCB0E" w14:textId="77777777" w:rsidR="006C72FA" w:rsidRDefault="00000000">
            <w:r>
              <w:rPr>
                <w:color w:val="1E293B"/>
                <w:sz w:val="19"/>
                <w:szCs w:val="19"/>
              </w:rPr>
              <w:t>Select a protocol profile and a site profile. Flo State runs a Monte Carlo simulation (500 iterations) sampling from the site's historical distribution for each activation phase: contract negotiation, IRB submission, regulatory preparation, staff training, and SIV scheduling. Protocol complexity multiplies each phase's expected duration. The simulation also cross-references the site's existing study schedules to flag visit conflicts and capacity constraints.</w:t>
            </w:r>
          </w:p>
        </w:tc>
      </w:tr>
      <w:tr w:rsidR="006C72FA" w14:paraId="6DCCF803"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E83277C" w14:textId="77777777" w:rsidR="006C72FA" w:rsidRDefault="00000000">
            <w:r>
              <w:rPr>
                <w:b/>
                <w:bCs/>
                <w:color w:val="64748B"/>
                <w:sz w:val="19"/>
                <w:szCs w:val="19"/>
              </w:rPr>
              <w:t>What you get</w:t>
            </w:r>
          </w:p>
        </w:tc>
        <w:tc>
          <w:tcPr>
            <w:tcW w:w="6960" w:type="dxa"/>
            <w:tcBorders>
              <w:top w:val="single" w:sz="1" w:space="0" w:color="E2E8F0"/>
              <w:bottom w:val="single" w:sz="1" w:space="0" w:color="E2E8F0"/>
            </w:tcBorders>
            <w:tcMar>
              <w:top w:w="80" w:type="dxa"/>
              <w:left w:w="160" w:type="dxa"/>
              <w:bottom w:w="80" w:type="dxa"/>
              <w:right w:w="120" w:type="dxa"/>
            </w:tcMar>
          </w:tcPr>
          <w:p w14:paraId="588E7FE2" w14:textId="77777777" w:rsidR="006C72FA" w:rsidRDefault="00000000">
            <w:r>
              <w:rPr>
                <w:color w:val="1E293B"/>
                <w:sz w:val="19"/>
                <w:szCs w:val="19"/>
              </w:rPr>
              <w:t>Activation timeline probability distribution (median, 10th percentile, 90th percentile), critical path analysis identifying highest-risk phases, bottleneck identification with probability and mitigation suggestions, scheduling conflict report with recommended rescheduling options, and overall site risk rating.</w:t>
            </w:r>
          </w:p>
        </w:tc>
      </w:tr>
      <w:tr w:rsidR="006C72FA" w14:paraId="4686590E"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B536F0B" w14:textId="77777777" w:rsidR="006C72FA" w:rsidRDefault="00000000">
            <w:r>
              <w:rPr>
                <w:b/>
                <w:bCs/>
                <w:color w:val="64748B"/>
                <w:sz w:val="19"/>
                <w:szCs w:val="19"/>
              </w:rPr>
              <w:t>Time saved</w:t>
            </w:r>
          </w:p>
        </w:tc>
        <w:tc>
          <w:tcPr>
            <w:tcW w:w="6960" w:type="dxa"/>
            <w:tcBorders>
              <w:top w:val="single" w:sz="1" w:space="0" w:color="E2E8F0"/>
              <w:bottom w:val="single" w:sz="1" w:space="0" w:color="E2E8F0"/>
            </w:tcBorders>
            <w:tcMar>
              <w:top w:w="80" w:type="dxa"/>
              <w:left w:w="160" w:type="dxa"/>
              <w:bottom w:w="80" w:type="dxa"/>
              <w:right w:w="120" w:type="dxa"/>
            </w:tcMar>
          </w:tcPr>
          <w:p w14:paraId="7AD7DEAC" w14:textId="77777777" w:rsidR="006C72FA" w:rsidRDefault="00000000">
            <w:r>
              <w:rPr>
                <w:color w:val="1E293B"/>
                <w:sz w:val="19"/>
                <w:szCs w:val="19"/>
              </w:rPr>
              <w:t>Prevents 2-8 weeks of avoidable delay per site by identifying bottlenecks before they happen. Across a 30-site study, that is months of cumulative activation time saved.</w:t>
            </w:r>
          </w:p>
        </w:tc>
      </w:tr>
    </w:tbl>
    <w:p w14:paraId="2B134F92" w14:textId="77777777" w:rsidR="006C72FA" w:rsidRDefault="006C72FA">
      <w:pPr>
        <w:spacing w:before="120"/>
      </w:pPr>
    </w:p>
    <w:p w14:paraId="1EE05395" w14:textId="77777777" w:rsidR="006C72FA" w:rsidRDefault="00000000">
      <w:pPr>
        <w:spacing w:before="80" w:after="100"/>
      </w:pPr>
      <w:r>
        <w:rPr>
          <w:b/>
          <w:bCs/>
          <w:color w:val="1E293B"/>
        </w:rPr>
        <w:t>Example use case:</w:t>
      </w:r>
    </w:p>
    <w:p w14:paraId="1EF32FCE" w14:textId="77777777" w:rsidR="006C72FA" w:rsidRDefault="00000000">
      <w:pPr>
        <w:spacing w:before="80" w:after="100"/>
      </w:pPr>
      <w:r>
        <w:rPr>
          <w:i/>
          <w:iCs/>
          <w:color w:val="1E293B"/>
        </w:rPr>
        <w:t xml:space="preserve">A project manager needs to activate 30 sites for a Phase III oncology trial. She runs the Digital Trial Rehearsal for her top 10 candidate sites. Site #4521 (academic medical center) shows a median activation of 127 days with a 35% probability that contract negotiation alone exceeds 60 days. Site #2198 (dedicated research site) shows 74 days with no single phase exceeding 25% delay probability. She prioritizes #2198 for first wave </w:t>
      </w:r>
      <w:proofErr w:type="gramStart"/>
      <w:r>
        <w:rPr>
          <w:i/>
          <w:iCs/>
          <w:color w:val="1E293B"/>
        </w:rPr>
        <w:t>activation, and</w:t>
      </w:r>
      <w:proofErr w:type="gramEnd"/>
      <w:r>
        <w:rPr>
          <w:i/>
          <w:iCs/>
          <w:color w:val="1E293B"/>
        </w:rPr>
        <w:t xml:space="preserve"> escalates the #4521 contract risk to legal early instead of discovering it 8 weeks into the process.</w:t>
      </w:r>
    </w:p>
    <w:p w14:paraId="727DBFE9" w14:textId="77777777" w:rsidR="006C72FA" w:rsidRDefault="00000000">
      <w:r>
        <w:br w:type="page"/>
      </w:r>
    </w:p>
    <w:p w14:paraId="5D3831D2" w14:textId="77777777" w:rsidR="006C72FA" w:rsidRPr="00FB249E" w:rsidRDefault="00000000">
      <w:pPr>
        <w:pStyle w:val="Heading2"/>
        <w:rPr>
          <w:highlight w:val="yellow"/>
        </w:rPr>
      </w:pPr>
      <w:r w:rsidRPr="00FB249E">
        <w:rPr>
          <w:color w:val="4F46E5"/>
          <w:highlight w:val="yellow"/>
        </w:rPr>
        <w:lastRenderedPageBreak/>
        <w:t>Virtual SMO Layer</w:t>
      </w:r>
    </w:p>
    <w:p w14:paraId="4FDC3FF2" w14:textId="77777777" w:rsidR="006C72FA" w:rsidRPr="00FB249E" w:rsidRDefault="00000000">
      <w:pPr>
        <w:spacing w:before="80" w:after="120"/>
        <w:rPr>
          <w:highlight w:val="yellow"/>
        </w:rPr>
      </w:pPr>
      <w:r w:rsidRPr="00FB249E">
        <w:rPr>
          <w:b/>
          <w:bCs/>
          <w:color w:val="4F46E5"/>
          <w:highlight w:val="yellow"/>
        </w:rPr>
        <w:t>Your coordinator's AI-powered morning briefing. Every study. Every task. Every alert.</w:t>
      </w:r>
    </w:p>
    <w:p w14:paraId="4F8E0E04" w14:textId="77777777" w:rsidR="006C72FA" w:rsidRPr="00FB249E" w:rsidRDefault="00000000">
      <w:pPr>
        <w:spacing w:before="80" w:after="100"/>
        <w:rPr>
          <w:highlight w:val="yellow"/>
        </w:rPr>
      </w:pPr>
      <w:r w:rsidRPr="00FB249E">
        <w:rPr>
          <w:color w:val="1E293B"/>
          <w:highlight w:val="yellow"/>
        </w:rPr>
        <w:t>China enrolls patients 2-5x faster than the rest of the world. One reason: embedded Site Management Organizations (SMOs) that handle administrative and operational burden so clinical staff can focus on patients. Western sites do not have SMOs. They have coordinators managing 7.6 studies simultaneously, with 20+ systems, 6+ logins, and no unified view of what matters today.</w:t>
      </w:r>
    </w:p>
    <w:p w14:paraId="17BC86E6" w14:textId="77777777" w:rsidR="006C72FA" w:rsidRPr="00FB249E" w:rsidRDefault="006C72FA">
      <w:pPr>
        <w:spacing w:before="120"/>
        <w:rPr>
          <w:highlight w:val="yellow"/>
        </w:rPr>
      </w:pPr>
    </w:p>
    <w:p w14:paraId="368FD80F" w14:textId="77777777" w:rsidR="006C72FA" w:rsidRPr="00FB249E" w:rsidRDefault="00000000">
      <w:pPr>
        <w:spacing w:before="80" w:after="100"/>
        <w:rPr>
          <w:highlight w:val="yellow"/>
        </w:rPr>
      </w:pPr>
      <w:r w:rsidRPr="00FB249E">
        <w:rPr>
          <w:color w:val="1E293B"/>
          <w:highlight w:val="yellow"/>
        </w:rPr>
        <w:t>The Virtual SMO Layer is the digital version of an embedded operations team. It runs before your coordinator opens Florence in the morning, curating a prioritized view of everything that needs attention across every study: documents staged for today's monitoring visit, credentials expiring this week, draft responses to sponsor queries ready for one-click approval, scheduling conflicts identified for tomorrow, and a weekly portfolio status dashboard. This is not a notification system. It is an operations layer that thinks ahead.</w:t>
      </w:r>
    </w:p>
    <w:p w14:paraId="47607B42" w14:textId="77777777" w:rsidR="006C72FA" w:rsidRPr="00FB249E" w:rsidRDefault="006C72FA">
      <w:pPr>
        <w:spacing w:before="120"/>
        <w:rPr>
          <w:highlight w:val="yellow"/>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rsidRPr="00FB249E" w14:paraId="1AEBC66F"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B657B93" w14:textId="77777777" w:rsidR="006C72FA" w:rsidRPr="00FB249E" w:rsidRDefault="00000000">
            <w:pPr>
              <w:rPr>
                <w:highlight w:val="yellow"/>
              </w:rPr>
            </w:pPr>
            <w:r w:rsidRPr="00FB249E">
              <w:rPr>
                <w:b/>
                <w:bCs/>
                <w:color w:val="64748B"/>
                <w:sz w:val="19"/>
                <w:szCs w:val="19"/>
                <w:highlight w:val="yellow"/>
              </w:rPr>
              <w:t>Problem</w:t>
            </w:r>
          </w:p>
        </w:tc>
        <w:tc>
          <w:tcPr>
            <w:tcW w:w="6960" w:type="dxa"/>
            <w:tcBorders>
              <w:top w:val="single" w:sz="1" w:space="0" w:color="E2E8F0"/>
              <w:bottom w:val="single" w:sz="1" w:space="0" w:color="E2E8F0"/>
            </w:tcBorders>
            <w:tcMar>
              <w:top w:w="80" w:type="dxa"/>
              <w:left w:w="160" w:type="dxa"/>
              <w:bottom w:w="80" w:type="dxa"/>
              <w:right w:w="120" w:type="dxa"/>
            </w:tcMar>
          </w:tcPr>
          <w:p w14:paraId="5F42A61E" w14:textId="77777777" w:rsidR="006C72FA" w:rsidRPr="00FB249E" w:rsidRDefault="00000000">
            <w:pPr>
              <w:rPr>
                <w:highlight w:val="yellow"/>
              </w:rPr>
            </w:pPr>
            <w:r w:rsidRPr="00FB249E">
              <w:rPr>
                <w:color w:val="1E293B"/>
                <w:sz w:val="19"/>
                <w:szCs w:val="19"/>
                <w:highlight w:val="yellow"/>
              </w:rPr>
              <w:t>Coordinators manage 7+ studies across 20+ systems with no unified operational view. Critical tasks fall through cracks. Reactive work crowds out proactive work. Burnout drives 35-61% annual turnover.</w:t>
            </w:r>
          </w:p>
        </w:tc>
      </w:tr>
      <w:tr w:rsidR="006C72FA" w:rsidRPr="00FB249E" w14:paraId="33EAAB10"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2285BA0" w14:textId="77777777" w:rsidR="006C72FA" w:rsidRPr="00FB249E" w:rsidRDefault="00000000">
            <w:pPr>
              <w:rPr>
                <w:highlight w:val="yellow"/>
              </w:rPr>
            </w:pPr>
            <w:r w:rsidRPr="00FB249E">
              <w:rPr>
                <w:b/>
                <w:bCs/>
                <w:color w:val="64748B"/>
                <w:sz w:val="19"/>
                <w:szCs w:val="19"/>
                <w:highlight w:val="yellow"/>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414FF805" w14:textId="77777777" w:rsidR="006C72FA" w:rsidRPr="00FB249E" w:rsidRDefault="00000000">
            <w:pPr>
              <w:rPr>
                <w:highlight w:val="yellow"/>
              </w:rPr>
            </w:pPr>
            <w:r w:rsidRPr="00FB249E">
              <w:rPr>
                <w:color w:val="1E293B"/>
                <w:sz w:val="19"/>
                <w:szCs w:val="19"/>
                <w:highlight w:val="yellow"/>
              </w:rPr>
              <w:t>Clinical research coordinators, site directors, research managers</w:t>
            </w:r>
          </w:p>
        </w:tc>
      </w:tr>
      <w:tr w:rsidR="006C72FA" w:rsidRPr="00FB249E" w14:paraId="5FCA6209"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CB15715" w14:textId="77777777" w:rsidR="006C72FA" w:rsidRPr="00FB249E" w:rsidRDefault="00000000">
            <w:pPr>
              <w:rPr>
                <w:highlight w:val="yellow"/>
              </w:rPr>
            </w:pPr>
            <w:r w:rsidRPr="00FB249E">
              <w:rPr>
                <w:b/>
                <w:bCs/>
                <w:color w:val="64748B"/>
                <w:sz w:val="19"/>
                <w:szCs w:val="19"/>
                <w:highlight w:val="yellow"/>
              </w:rPr>
              <w:t>How it works</w:t>
            </w:r>
          </w:p>
        </w:tc>
        <w:tc>
          <w:tcPr>
            <w:tcW w:w="6960" w:type="dxa"/>
            <w:tcBorders>
              <w:top w:val="single" w:sz="1" w:space="0" w:color="E2E8F0"/>
              <w:bottom w:val="single" w:sz="1" w:space="0" w:color="E2E8F0"/>
            </w:tcBorders>
            <w:tcMar>
              <w:top w:w="80" w:type="dxa"/>
              <w:left w:w="160" w:type="dxa"/>
              <w:bottom w:w="80" w:type="dxa"/>
              <w:right w:w="120" w:type="dxa"/>
            </w:tcMar>
          </w:tcPr>
          <w:p w14:paraId="4A66AB67" w14:textId="77777777" w:rsidR="006C72FA" w:rsidRPr="00FB249E" w:rsidRDefault="00000000">
            <w:pPr>
              <w:rPr>
                <w:highlight w:val="yellow"/>
              </w:rPr>
            </w:pPr>
            <w:r w:rsidRPr="00FB249E">
              <w:rPr>
                <w:color w:val="1E293B"/>
                <w:sz w:val="19"/>
                <w:szCs w:val="19"/>
                <w:highlight w:val="yellow"/>
              </w:rPr>
              <w:t>Flo State aggregates data across all active studies for a specific coordinator: document status, staff credentials, study schedules, sponsor communications, and regulatory deadlines. It prioritizes tasks by urgency and impact, pre-stages documents for scheduled visits, drafts responses to pending queries, and identifies scheduling conflicts 24-48 hours in advance. The coordinator sees a single, curated dashboard every morning.</w:t>
            </w:r>
          </w:p>
        </w:tc>
      </w:tr>
      <w:tr w:rsidR="006C72FA" w:rsidRPr="00FB249E" w14:paraId="4B3CD40F"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21FE861" w14:textId="77777777" w:rsidR="006C72FA" w:rsidRPr="00FB249E" w:rsidRDefault="00000000">
            <w:pPr>
              <w:rPr>
                <w:highlight w:val="yellow"/>
              </w:rPr>
            </w:pPr>
            <w:r w:rsidRPr="00FB249E">
              <w:rPr>
                <w:b/>
                <w:bCs/>
                <w:color w:val="64748B"/>
                <w:sz w:val="19"/>
                <w:szCs w:val="19"/>
                <w:highlight w:val="yellow"/>
              </w:rPr>
              <w:t>What you get</w:t>
            </w:r>
          </w:p>
        </w:tc>
        <w:tc>
          <w:tcPr>
            <w:tcW w:w="6960" w:type="dxa"/>
            <w:tcBorders>
              <w:top w:val="single" w:sz="1" w:space="0" w:color="E2E8F0"/>
              <w:bottom w:val="single" w:sz="1" w:space="0" w:color="E2E8F0"/>
            </w:tcBorders>
            <w:tcMar>
              <w:top w:w="80" w:type="dxa"/>
              <w:left w:w="160" w:type="dxa"/>
              <w:bottom w:w="80" w:type="dxa"/>
              <w:right w:w="120" w:type="dxa"/>
            </w:tcMar>
          </w:tcPr>
          <w:p w14:paraId="4D22CDC5" w14:textId="77777777" w:rsidR="006C72FA" w:rsidRPr="00FB249E" w:rsidRDefault="00000000">
            <w:pPr>
              <w:rPr>
                <w:highlight w:val="yellow"/>
              </w:rPr>
            </w:pPr>
            <w:r w:rsidRPr="00FB249E">
              <w:rPr>
                <w:color w:val="1E293B"/>
                <w:sz w:val="19"/>
                <w:szCs w:val="19"/>
                <w:highlight w:val="yellow"/>
              </w:rPr>
              <w:t>Morning priorities dashboard (5-7 ranked tasks across all studies), monitoring visit prep package with pre-staged documents and completeness indicators, regulatory alerts for expiring credentials and upcoming renewals, AI-drafted communications ready for review and one-click approval, scheduling conflict detection with alternative time suggestions, and weekly study portfolio status with red/yellow/green indicators.</w:t>
            </w:r>
          </w:p>
        </w:tc>
      </w:tr>
      <w:tr w:rsidR="006C72FA" w:rsidRPr="00FB249E" w14:paraId="55DC89F2"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7A026F3" w14:textId="77777777" w:rsidR="006C72FA" w:rsidRPr="00FB249E" w:rsidRDefault="00000000">
            <w:pPr>
              <w:rPr>
                <w:highlight w:val="yellow"/>
              </w:rPr>
            </w:pPr>
            <w:r w:rsidRPr="00FB249E">
              <w:rPr>
                <w:b/>
                <w:bCs/>
                <w:color w:val="64748B"/>
                <w:sz w:val="19"/>
                <w:szCs w:val="19"/>
                <w:highlight w:val="yellow"/>
              </w:rPr>
              <w:t>Time saved</w:t>
            </w:r>
          </w:p>
        </w:tc>
        <w:tc>
          <w:tcPr>
            <w:tcW w:w="6960" w:type="dxa"/>
            <w:tcBorders>
              <w:top w:val="single" w:sz="1" w:space="0" w:color="E2E8F0"/>
              <w:bottom w:val="single" w:sz="1" w:space="0" w:color="E2E8F0"/>
            </w:tcBorders>
            <w:tcMar>
              <w:top w:w="80" w:type="dxa"/>
              <w:left w:w="160" w:type="dxa"/>
              <w:bottom w:w="80" w:type="dxa"/>
              <w:right w:w="120" w:type="dxa"/>
            </w:tcMar>
          </w:tcPr>
          <w:p w14:paraId="560340DF" w14:textId="77777777" w:rsidR="006C72FA" w:rsidRPr="00FB249E" w:rsidRDefault="00000000">
            <w:pPr>
              <w:rPr>
                <w:highlight w:val="yellow"/>
              </w:rPr>
            </w:pPr>
            <w:r w:rsidRPr="00FB249E">
              <w:rPr>
                <w:color w:val="1E293B"/>
                <w:sz w:val="19"/>
                <w:szCs w:val="19"/>
                <w:highlight w:val="yellow"/>
              </w:rPr>
              <w:t>2-3 hours per coordinator per day. Across a 10-coordinator site running 25 studies, that is over 5,000 hours per year returned to patient-facing work.</w:t>
            </w:r>
          </w:p>
        </w:tc>
      </w:tr>
    </w:tbl>
    <w:p w14:paraId="08A4E814" w14:textId="77777777" w:rsidR="006C72FA" w:rsidRPr="00FB249E" w:rsidRDefault="006C72FA">
      <w:pPr>
        <w:spacing w:before="120"/>
        <w:rPr>
          <w:highlight w:val="yellow"/>
        </w:rPr>
      </w:pPr>
    </w:p>
    <w:p w14:paraId="3967EE9B" w14:textId="77777777" w:rsidR="006C72FA" w:rsidRPr="00FB249E" w:rsidRDefault="00000000">
      <w:pPr>
        <w:spacing w:before="80" w:after="100"/>
        <w:rPr>
          <w:highlight w:val="yellow"/>
        </w:rPr>
      </w:pPr>
      <w:r w:rsidRPr="00FB249E">
        <w:rPr>
          <w:b/>
          <w:bCs/>
          <w:color w:val="1E293B"/>
          <w:highlight w:val="yellow"/>
        </w:rPr>
        <w:t>Example use case:</w:t>
      </w:r>
    </w:p>
    <w:p w14:paraId="633971A5" w14:textId="77777777" w:rsidR="006C72FA" w:rsidRDefault="00000000">
      <w:pPr>
        <w:spacing w:before="80" w:after="100"/>
      </w:pPr>
      <w:r w:rsidRPr="00FB249E">
        <w:rPr>
          <w:i/>
          <w:iCs/>
          <w:color w:val="1E293B"/>
          <w:highlight w:val="yellow"/>
        </w:rPr>
        <w:t>Maria Rodriguez, CRC at Metro Clinical Research Center, opens Flo State at 8:00 AM. Her dashboard shows: (1) monitoring visit at 10:30 for Study CNS-205, documents pre-staged and 100% complete; (2) Dr. Patel's GCP certification expires in 14 days, renewal link included; (3) draft response to Pfizer query about a protocol deviation in Study ONK-301, ready for review; (4) scheduling conflict detected for tomorrow: two monitoring visits from different sponsors overlap at 2:00 PM, with a suggested reschedule for one. Maria reviews and approves the query response, forwards the GCP renewal to Dr. Patel, accepts the reschedule, and walks into her first patient visit fully prepared. The work that used to take her entire morning happened before she finished her coffee.</w:t>
      </w:r>
    </w:p>
    <w:p w14:paraId="2DC9AFC4" w14:textId="77777777" w:rsidR="006C72FA" w:rsidRDefault="00000000">
      <w:r>
        <w:br w:type="page"/>
      </w:r>
    </w:p>
    <w:p w14:paraId="2D68D077" w14:textId="77777777" w:rsidR="006C72FA" w:rsidRPr="00FB249E" w:rsidRDefault="00000000">
      <w:pPr>
        <w:pStyle w:val="Heading1"/>
        <w:rPr>
          <w:highlight w:val="yellow"/>
        </w:rPr>
      </w:pPr>
      <w:r w:rsidRPr="00FB249E">
        <w:rPr>
          <w:color w:val="0F172A"/>
          <w:highlight w:val="yellow"/>
        </w:rPr>
        <w:lastRenderedPageBreak/>
        <w:t>Templates</w:t>
      </w:r>
    </w:p>
    <w:p w14:paraId="29122C0A" w14:textId="77777777" w:rsidR="006C72FA" w:rsidRDefault="00000000">
      <w:pPr>
        <w:spacing w:before="80" w:after="200"/>
      </w:pPr>
      <w:r w:rsidRPr="00FB249E">
        <w:rPr>
          <w:color w:val="1E293B"/>
          <w:highlight w:val="yellow"/>
        </w:rPr>
        <w:t>Pre-configured AI workspaces with the right documents loaded, the right instructions written, and the right skills activated. Install one and start working. No setup. No AI expertise required.</w:t>
      </w:r>
    </w:p>
    <w:p w14:paraId="3930480F" w14:textId="77777777" w:rsidR="006C72FA" w:rsidRDefault="00000000">
      <w:pPr>
        <w:spacing w:before="120" w:after="120"/>
      </w:pPr>
      <w:r>
        <w:rPr>
          <w:color w:val="E2E8F0"/>
          <w:sz w:val="10"/>
          <w:szCs w:val="10"/>
        </w:rPr>
        <w:t>━━━━━━━━━━━━━━━━━━━━━━━━━━━━━━━━━━━━━━━━━━━━━━━━━━━━━━━━━━━━</w:t>
      </w:r>
    </w:p>
    <w:p w14:paraId="0C494BC8" w14:textId="77777777" w:rsidR="006C72FA" w:rsidRDefault="00000000">
      <w:pPr>
        <w:pStyle w:val="Heading2"/>
      </w:pPr>
      <w:r>
        <w:rPr>
          <w:color w:val="4F46E5"/>
        </w:rPr>
        <w:t>Oncology Study Startup Kit</w:t>
      </w:r>
    </w:p>
    <w:p w14:paraId="72ECF372" w14:textId="77777777" w:rsidR="006C72FA" w:rsidRDefault="00000000">
      <w:pPr>
        <w:spacing w:before="80" w:after="120"/>
      </w:pPr>
      <w:r>
        <w:rPr>
          <w:b/>
          <w:bCs/>
          <w:color w:val="0D9488"/>
        </w:rPr>
        <w:t>Everything a coordinator needs to launch an oncology study, in one workspace.</w:t>
      </w:r>
    </w:p>
    <w:p w14:paraId="07445AAC" w14:textId="77777777" w:rsidR="006C72FA" w:rsidRDefault="00000000">
      <w:pPr>
        <w:spacing w:before="80" w:after="100"/>
      </w:pPr>
      <w:r>
        <w:rPr>
          <w:color w:val="1E293B"/>
        </w:rPr>
        <w:t>Oncology trials are the most operationally complex studies in clinical research. RECIST criteria, CTCAE grading, companion diagnostics, immunotherapy-specific monitoring requirements, and dozens of tumor-specific regulatory considerations. A new coordinator assigned to their first oncology study faces weeks of learning before they can work independently.</w:t>
      </w:r>
    </w:p>
    <w:p w14:paraId="64572E81" w14:textId="77777777" w:rsidR="006C72FA" w:rsidRDefault="006C72FA">
      <w:pPr>
        <w:spacing w:before="120"/>
      </w:pPr>
    </w:p>
    <w:p w14:paraId="7FA009A3" w14:textId="77777777" w:rsidR="006C72FA" w:rsidRDefault="00000000">
      <w:pPr>
        <w:spacing w:before="80" w:after="100"/>
      </w:pPr>
      <w:r>
        <w:rPr>
          <w:color w:val="1E293B"/>
        </w:rPr>
        <w:t>This template creates an AI workspace pre-loaded with six reference documents that cover every aspect of oncology study startup. Ask it questions about eligibility criteria interpretation, adverse event grading, regulatory requirements, or document preparation, and get answers grounded in the actual guidelines, not generic AI responses.</w:t>
      </w:r>
    </w:p>
    <w:p w14:paraId="399EBF4E"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29679C75"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1A1DEE60"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094EA6F4" w14:textId="77777777" w:rsidR="006C72FA" w:rsidRDefault="00000000">
            <w:r>
              <w:rPr>
                <w:color w:val="1E293B"/>
                <w:sz w:val="19"/>
                <w:szCs w:val="19"/>
              </w:rPr>
              <w:t>Coordinators new to oncology, study startup managers, site regulatory specialists</w:t>
            </w:r>
          </w:p>
        </w:tc>
      </w:tr>
      <w:tr w:rsidR="006C72FA" w14:paraId="2D37C22B"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6EA08BA" w14:textId="77777777" w:rsidR="006C72FA" w:rsidRDefault="00000000">
            <w:r>
              <w:rPr>
                <w:b/>
                <w:bCs/>
                <w:color w:val="64748B"/>
                <w:sz w:val="19"/>
                <w:szCs w:val="19"/>
              </w:rPr>
              <w:t>What's included</w:t>
            </w:r>
          </w:p>
        </w:tc>
        <w:tc>
          <w:tcPr>
            <w:tcW w:w="6960" w:type="dxa"/>
            <w:tcBorders>
              <w:top w:val="single" w:sz="1" w:space="0" w:color="E2E8F0"/>
              <w:bottom w:val="single" w:sz="1" w:space="0" w:color="E2E8F0"/>
            </w:tcBorders>
            <w:tcMar>
              <w:top w:w="80" w:type="dxa"/>
              <w:left w:w="160" w:type="dxa"/>
              <w:bottom w:w="80" w:type="dxa"/>
              <w:right w:w="120" w:type="dxa"/>
            </w:tcMar>
          </w:tcPr>
          <w:p w14:paraId="5B5D8157" w14:textId="77777777" w:rsidR="006C72FA" w:rsidRDefault="00000000">
            <w:r>
              <w:rPr>
                <w:color w:val="1E293B"/>
                <w:sz w:val="19"/>
                <w:szCs w:val="19"/>
              </w:rPr>
              <w:t>6 knowledge documents: ICH E6(R3) Good Clinical Practice, FDA Investigator Responsibilities Guidance, NCI CTCAE v5.0, RECIST 1.1 Response Criteria, TMF Reference Model (site zones), SCRS Site Startup Best Practices. 2 pre-enabled skills: Protocol Reader, Regulatory Calendar.</w:t>
            </w:r>
          </w:p>
        </w:tc>
      </w:tr>
      <w:tr w:rsidR="006C72FA" w14:paraId="086E427E"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F20C41C" w14:textId="77777777" w:rsidR="006C72FA" w:rsidRDefault="00000000">
            <w:r>
              <w:rPr>
                <w:b/>
                <w:bCs/>
                <w:color w:val="64748B"/>
                <w:sz w:val="19"/>
                <w:szCs w:val="19"/>
              </w:rPr>
              <w:t>What you can ask</w:t>
            </w:r>
          </w:p>
        </w:tc>
        <w:tc>
          <w:tcPr>
            <w:tcW w:w="6960" w:type="dxa"/>
            <w:tcBorders>
              <w:top w:val="single" w:sz="1" w:space="0" w:color="E2E8F0"/>
              <w:bottom w:val="single" w:sz="1" w:space="0" w:color="E2E8F0"/>
            </w:tcBorders>
            <w:tcMar>
              <w:top w:w="80" w:type="dxa"/>
              <w:left w:w="160" w:type="dxa"/>
              <w:bottom w:w="80" w:type="dxa"/>
              <w:right w:w="120" w:type="dxa"/>
            </w:tcMar>
          </w:tcPr>
          <w:p w14:paraId="371053DE" w14:textId="77777777" w:rsidR="006C72FA" w:rsidRDefault="00000000">
            <w:r>
              <w:rPr>
                <w:color w:val="1E293B"/>
                <w:sz w:val="19"/>
                <w:szCs w:val="19"/>
              </w:rPr>
              <w:t>'What regulatory documents do I need before my SIV?' / 'What CTCAE grade is persistent nausea requiring IV hydration?' / 'Summarize the eligibility criteria from this protocol.' / 'What is the difference between a complete response and a partial response under RECIST?'</w:t>
            </w:r>
          </w:p>
        </w:tc>
      </w:tr>
      <w:tr w:rsidR="006C72FA" w14:paraId="44B8B6EE"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8F9A342" w14:textId="77777777" w:rsidR="006C72FA" w:rsidRDefault="00000000">
            <w:r>
              <w:rPr>
                <w:b/>
                <w:bCs/>
                <w:color w:val="64748B"/>
                <w:sz w:val="19"/>
                <w:szCs w:val="19"/>
              </w:rPr>
              <w:t>Why this exists</w:t>
            </w:r>
          </w:p>
        </w:tc>
        <w:tc>
          <w:tcPr>
            <w:tcW w:w="6960" w:type="dxa"/>
            <w:tcBorders>
              <w:top w:val="single" w:sz="1" w:space="0" w:color="E2E8F0"/>
              <w:bottom w:val="single" w:sz="1" w:space="0" w:color="E2E8F0"/>
            </w:tcBorders>
            <w:tcMar>
              <w:top w:w="80" w:type="dxa"/>
              <w:left w:w="160" w:type="dxa"/>
              <w:bottom w:w="80" w:type="dxa"/>
              <w:right w:w="120" w:type="dxa"/>
            </w:tcMar>
          </w:tcPr>
          <w:p w14:paraId="6BF8D964" w14:textId="77777777" w:rsidR="006C72FA" w:rsidRDefault="00000000">
            <w:r>
              <w:rPr>
                <w:color w:val="1E293B"/>
                <w:sz w:val="19"/>
                <w:szCs w:val="19"/>
              </w:rPr>
              <w:t>70% of coordinators learn oncology operations through trial and error. This template gives them an expert-level reference assistant from day one.</w:t>
            </w:r>
          </w:p>
        </w:tc>
      </w:tr>
    </w:tbl>
    <w:p w14:paraId="7D4EADFC" w14:textId="77777777" w:rsidR="006C72FA" w:rsidRDefault="00000000">
      <w:r>
        <w:br w:type="page"/>
      </w:r>
    </w:p>
    <w:p w14:paraId="4E75A178" w14:textId="77777777" w:rsidR="006C72FA" w:rsidRPr="00FB249E" w:rsidRDefault="00000000">
      <w:pPr>
        <w:pStyle w:val="Heading2"/>
        <w:rPr>
          <w:highlight w:val="yellow"/>
        </w:rPr>
      </w:pPr>
      <w:r w:rsidRPr="00FB249E">
        <w:rPr>
          <w:color w:val="4F46E5"/>
          <w:highlight w:val="yellow"/>
        </w:rPr>
        <w:lastRenderedPageBreak/>
        <w:t>CRA Monitoring Visit Prep</w:t>
      </w:r>
    </w:p>
    <w:p w14:paraId="11C05B47" w14:textId="77777777" w:rsidR="006C72FA" w:rsidRPr="00FB249E" w:rsidRDefault="00000000">
      <w:pPr>
        <w:spacing w:before="80" w:after="120"/>
        <w:rPr>
          <w:highlight w:val="yellow"/>
        </w:rPr>
      </w:pPr>
      <w:r w:rsidRPr="00FB249E">
        <w:rPr>
          <w:b/>
          <w:bCs/>
          <w:color w:val="0D9488"/>
          <w:highlight w:val="yellow"/>
        </w:rPr>
        <w:t>Walk into every visit knowing exactly what to look for.</w:t>
      </w:r>
    </w:p>
    <w:p w14:paraId="1B7A6EBD" w14:textId="77777777" w:rsidR="006C72FA" w:rsidRPr="00FB249E" w:rsidRDefault="00000000">
      <w:pPr>
        <w:spacing w:before="80" w:after="100"/>
        <w:rPr>
          <w:highlight w:val="yellow"/>
        </w:rPr>
      </w:pPr>
      <w:r w:rsidRPr="00FB249E">
        <w:rPr>
          <w:color w:val="1E293B"/>
          <w:highlight w:val="yellow"/>
        </w:rPr>
        <w:t>CRAs prepare for monitoring visits by reviewing site documents, checking regulatory status, and building visit-specific checklists. The preparation is repetitive, time-consuming, and prone to gaps. And when a CRA misses something during prep, it becomes a missed finding during the visit.</w:t>
      </w:r>
    </w:p>
    <w:p w14:paraId="42F70820" w14:textId="77777777" w:rsidR="006C72FA" w:rsidRPr="00FB249E" w:rsidRDefault="006C72FA">
      <w:pPr>
        <w:spacing w:before="120"/>
        <w:rPr>
          <w:highlight w:val="yellow"/>
        </w:rPr>
      </w:pPr>
    </w:p>
    <w:p w14:paraId="19FF87B2" w14:textId="77777777" w:rsidR="006C72FA" w:rsidRPr="00FB249E" w:rsidRDefault="00000000">
      <w:pPr>
        <w:spacing w:before="80" w:after="100"/>
        <w:rPr>
          <w:highlight w:val="yellow"/>
        </w:rPr>
      </w:pPr>
      <w:r w:rsidRPr="00FB249E">
        <w:rPr>
          <w:color w:val="1E293B"/>
          <w:highlight w:val="yellow"/>
        </w:rPr>
        <w:t xml:space="preserve">This template creates a monitoring-focused AI workspace that understands ICH E6(R3) monitoring requirements, </w:t>
      </w:r>
      <w:proofErr w:type="spellStart"/>
      <w:r w:rsidRPr="00FB249E">
        <w:rPr>
          <w:color w:val="1E293B"/>
          <w:highlight w:val="yellow"/>
        </w:rPr>
        <w:t>TransCelerate</w:t>
      </w:r>
      <w:proofErr w:type="spellEnd"/>
      <w:r w:rsidRPr="00FB249E">
        <w:rPr>
          <w:color w:val="1E293B"/>
          <w:highlight w:val="yellow"/>
        </w:rPr>
        <w:t xml:space="preserve"> risk-based monitoring principles, and the 50 most common FDA/EMA inspection findings. Use it to generate visit-specific checklists, identify priority review areas when time is limited, and draft follow-up letters.</w:t>
      </w:r>
    </w:p>
    <w:p w14:paraId="7B0589DB" w14:textId="77777777" w:rsidR="006C72FA" w:rsidRPr="00FB249E" w:rsidRDefault="006C72FA">
      <w:pPr>
        <w:spacing w:before="120"/>
        <w:rPr>
          <w:highlight w:val="yellow"/>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rsidRPr="00FB249E" w14:paraId="3FE0E670"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1E86A0BB" w14:textId="77777777" w:rsidR="006C72FA" w:rsidRPr="00FB249E" w:rsidRDefault="00000000">
            <w:pPr>
              <w:rPr>
                <w:highlight w:val="yellow"/>
              </w:rPr>
            </w:pPr>
            <w:r w:rsidRPr="00FB249E">
              <w:rPr>
                <w:b/>
                <w:bCs/>
                <w:color w:val="64748B"/>
                <w:sz w:val="19"/>
                <w:szCs w:val="19"/>
                <w:highlight w:val="yellow"/>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2DD0D750" w14:textId="77777777" w:rsidR="006C72FA" w:rsidRPr="00FB249E" w:rsidRDefault="00000000">
            <w:pPr>
              <w:rPr>
                <w:highlight w:val="yellow"/>
              </w:rPr>
            </w:pPr>
            <w:r w:rsidRPr="00FB249E">
              <w:rPr>
                <w:color w:val="1E293B"/>
                <w:sz w:val="19"/>
                <w:szCs w:val="19"/>
                <w:highlight w:val="yellow"/>
              </w:rPr>
              <w:t>CRAs, lead CRAs, monitoring managers</w:t>
            </w:r>
          </w:p>
        </w:tc>
      </w:tr>
      <w:tr w:rsidR="006C72FA" w:rsidRPr="00FB249E" w14:paraId="0F577E18"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31F53061" w14:textId="77777777" w:rsidR="006C72FA" w:rsidRPr="00FB249E" w:rsidRDefault="00000000">
            <w:pPr>
              <w:rPr>
                <w:highlight w:val="yellow"/>
              </w:rPr>
            </w:pPr>
            <w:r w:rsidRPr="00FB249E">
              <w:rPr>
                <w:b/>
                <w:bCs/>
                <w:color w:val="64748B"/>
                <w:sz w:val="19"/>
                <w:szCs w:val="19"/>
                <w:highlight w:val="yellow"/>
              </w:rPr>
              <w:t>What's included</w:t>
            </w:r>
          </w:p>
        </w:tc>
        <w:tc>
          <w:tcPr>
            <w:tcW w:w="6960" w:type="dxa"/>
            <w:tcBorders>
              <w:top w:val="single" w:sz="1" w:space="0" w:color="E2E8F0"/>
              <w:bottom w:val="single" w:sz="1" w:space="0" w:color="E2E8F0"/>
            </w:tcBorders>
            <w:tcMar>
              <w:top w:w="80" w:type="dxa"/>
              <w:left w:w="160" w:type="dxa"/>
              <w:bottom w:w="80" w:type="dxa"/>
              <w:right w:w="120" w:type="dxa"/>
            </w:tcMar>
          </w:tcPr>
          <w:p w14:paraId="264DBCFA" w14:textId="77777777" w:rsidR="006C72FA" w:rsidRPr="00FB249E" w:rsidRDefault="00000000">
            <w:pPr>
              <w:rPr>
                <w:highlight w:val="yellow"/>
              </w:rPr>
            </w:pPr>
            <w:r w:rsidRPr="00FB249E">
              <w:rPr>
                <w:color w:val="1E293B"/>
                <w:sz w:val="19"/>
                <w:szCs w:val="19"/>
                <w:highlight w:val="yellow"/>
              </w:rPr>
              <w:t xml:space="preserve">4 knowledge documents: ICH E6(R3) Section 5.18 (Monitoring), </w:t>
            </w:r>
            <w:proofErr w:type="spellStart"/>
            <w:r w:rsidRPr="00FB249E">
              <w:rPr>
                <w:color w:val="1E293B"/>
                <w:sz w:val="19"/>
                <w:szCs w:val="19"/>
                <w:highlight w:val="yellow"/>
              </w:rPr>
              <w:t>TransCelerate</w:t>
            </w:r>
            <w:proofErr w:type="spellEnd"/>
            <w:r w:rsidRPr="00FB249E">
              <w:rPr>
                <w:color w:val="1E293B"/>
                <w:sz w:val="19"/>
                <w:szCs w:val="19"/>
                <w:highlight w:val="yellow"/>
              </w:rPr>
              <w:t xml:space="preserve"> RBM Guidelines, TMF Completeness Criteria by Visit Type, Common Monitoring Findings Database (top 50 FDA/EMA findings). 2 pre-enabled skills: Document Comparator, Regulatory Calendar.</w:t>
            </w:r>
          </w:p>
        </w:tc>
      </w:tr>
      <w:tr w:rsidR="006C72FA" w:rsidRPr="00FB249E" w14:paraId="5EF2802C"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A8D05D5" w14:textId="77777777" w:rsidR="006C72FA" w:rsidRPr="00FB249E" w:rsidRDefault="00000000">
            <w:pPr>
              <w:rPr>
                <w:highlight w:val="yellow"/>
              </w:rPr>
            </w:pPr>
            <w:r w:rsidRPr="00FB249E">
              <w:rPr>
                <w:b/>
                <w:bCs/>
                <w:color w:val="64748B"/>
                <w:sz w:val="19"/>
                <w:szCs w:val="19"/>
                <w:highlight w:val="yellow"/>
              </w:rPr>
              <w:t>What you can ask</w:t>
            </w:r>
          </w:p>
        </w:tc>
        <w:tc>
          <w:tcPr>
            <w:tcW w:w="6960" w:type="dxa"/>
            <w:tcBorders>
              <w:top w:val="single" w:sz="1" w:space="0" w:color="E2E8F0"/>
              <w:bottom w:val="single" w:sz="1" w:space="0" w:color="E2E8F0"/>
            </w:tcBorders>
            <w:tcMar>
              <w:top w:w="80" w:type="dxa"/>
              <w:left w:w="160" w:type="dxa"/>
              <w:bottom w:w="80" w:type="dxa"/>
              <w:right w:w="120" w:type="dxa"/>
            </w:tcMar>
          </w:tcPr>
          <w:p w14:paraId="7F258F2C" w14:textId="77777777" w:rsidR="006C72FA" w:rsidRPr="00FB249E" w:rsidRDefault="00000000">
            <w:pPr>
              <w:rPr>
                <w:highlight w:val="yellow"/>
              </w:rPr>
            </w:pPr>
            <w:r w:rsidRPr="00FB249E">
              <w:rPr>
                <w:color w:val="1E293B"/>
                <w:sz w:val="19"/>
                <w:szCs w:val="19"/>
                <w:highlight w:val="yellow"/>
              </w:rPr>
              <w:t>'Generate a monitoring checklist for a routine visit at an oncology site.' / 'I only have 3 hours at this site. What should I prioritize?' / 'Draft a follow-up letter noting 2 minor documentation findings.' / 'What are the most common inspection findings for informed consent?'</w:t>
            </w:r>
          </w:p>
        </w:tc>
      </w:tr>
      <w:tr w:rsidR="006C72FA" w14:paraId="416565BB"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182BF51F" w14:textId="77777777" w:rsidR="006C72FA" w:rsidRPr="00FB249E" w:rsidRDefault="00000000">
            <w:pPr>
              <w:rPr>
                <w:highlight w:val="yellow"/>
              </w:rPr>
            </w:pPr>
            <w:r w:rsidRPr="00FB249E">
              <w:rPr>
                <w:b/>
                <w:bCs/>
                <w:color w:val="64748B"/>
                <w:sz w:val="19"/>
                <w:szCs w:val="19"/>
                <w:highlight w:val="yellow"/>
              </w:rPr>
              <w:t>Why this exists</w:t>
            </w:r>
          </w:p>
        </w:tc>
        <w:tc>
          <w:tcPr>
            <w:tcW w:w="6960" w:type="dxa"/>
            <w:tcBorders>
              <w:top w:val="single" w:sz="1" w:space="0" w:color="E2E8F0"/>
              <w:bottom w:val="single" w:sz="1" w:space="0" w:color="E2E8F0"/>
            </w:tcBorders>
            <w:tcMar>
              <w:top w:w="80" w:type="dxa"/>
              <w:left w:w="160" w:type="dxa"/>
              <w:bottom w:w="80" w:type="dxa"/>
              <w:right w:w="120" w:type="dxa"/>
            </w:tcMar>
          </w:tcPr>
          <w:p w14:paraId="696777A2" w14:textId="77777777" w:rsidR="006C72FA" w:rsidRDefault="00000000">
            <w:r w:rsidRPr="00FB249E">
              <w:rPr>
                <w:color w:val="1E293B"/>
                <w:sz w:val="19"/>
                <w:szCs w:val="19"/>
                <w:highlight w:val="yellow"/>
              </w:rPr>
              <w:t>CRAs monitor 8-12 sites monthly. Standardized, intelligent visit preparation reduces missed findings and shortens visit time.</w:t>
            </w:r>
          </w:p>
        </w:tc>
      </w:tr>
    </w:tbl>
    <w:p w14:paraId="69FC95A4" w14:textId="77777777" w:rsidR="006C72FA" w:rsidRDefault="00000000">
      <w:r>
        <w:br w:type="page"/>
      </w:r>
    </w:p>
    <w:p w14:paraId="1A05A533" w14:textId="77777777" w:rsidR="006C72FA" w:rsidRDefault="00000000">
      <w:pPr>
        <w:pStyle w:val="Heading2"/>
      </w:pPr>
      <w:r>
        <w:rPr>
          <w:color w:val="4F46E5"/>
        </w:rPr>
        <w:lastRenderedPageBreak/>
        <w:t>Site Feasibility Response Assistant</w:t>
      </w:r>
    </w:p>
    <w:p w14:paraId="659F493A" w14:textId="77777777" w:rsidR="006C72FA" w:rsidRDefault="00000000">
      <w:pPr>
        <w:spacing w:before="80" w:after="120"/>
      </w:pPr>
      <w:r>
        <w:rPr>
          <w:b/>
          <w:bCs/>
          <w:color w:val="0D9488"/>
        </w:rPr>
        <w:t>Answer feasibility questionnaires in minutes, not days.</w:t>
      </w:r>
    </w:p>
    <w:p w14:paraId="2AC91CA6" w14:textId="77777777" w:rsidR="006C72FA" w:rsidRDefault="00000000">
      <w:pPr>
        <w:spacing w:before="80" w:after="100"/>
      </w:pPr>
      <w:r>
        <w:rPr>
          <w:color w:val="1E293B"/>
        </w:rPr>
        <w:t>Sites receive feasibility questionnaires for every study they consider. Each questionnaire asks dozens of questions about site capabilities, enrollment projections, staff experience, and IRB timelines. The answers require pulling data from multiple systems, consulting with PIs, and making enrollment projections that are equal parts science and educated guess. A single questionnaire takes 4-6 hours. Competitive sites receive dozens per quarter.</w:t>
      </w:r>
    </w:p>
    <w:p w14:paraId="005CD956" w14:textId="77777777" w:rsidR="006C72FA" w:rsidRDefault="006C72FA">
      <w:pPr>
        <w:spacing w:before="120"/>
      </w:pPr>
    </w:p>
    <w:p w14:paraId="050A613B" w14:textId="77777777" w:rsidR="006C72FA" w:rsidRDefault="00000000">
      <w:pPr>
        <w:spacing w:before="80" w:after="100"/>
      </w:pPr>
      <w:r>
        <w:rPr>
          <w:color w:val="1E293B"/>
        </w:rPr>
        <w:t>This template creates a workspace loaded with your site's capability profile and therapeutic area benchmarks. Feed it a feasibility questionnaire and it drafts responses based on your actual site data, flagging questions that require PI input and refusing to fabricate enrollment projections. What took half a day takes 30 minutes.</w:t>
      </w:r>
    </w:p>
    <w:p w14:paraId="7A40D59F"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025AF95C"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4501E06"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309C9709" w14:textId="77777777" w:rsidR="006C72FA" w:rsidRDefault="00000000">
            <w:r>
              <w:rPr>
                <w:color w:val="1E293B"/>
                <w:sz w:val="19"/>
                <w:szCs w:val="19"/>
              </w:rPr>
              <w:t>Coordinators, site business development leads, PIs responding to sponsor inquiries</w:t>
            </w:r>
          </w:p>
        </w:tc>
      </w:tr>
      <w:tr w:rsidR="006C72FA" w14:paraId="647BB0E8"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71CDDAA" w14:textId="77777777" w:rsidR="006C72FA" w:rsidRDefault="00000000">
            <w:r>
              <w:rPr>
                <w:b/>
                <w:bCs/>
                <w:color w:val="64748B"/>
                <w:sz w:val="19"/>
                <w:szCs w:val="19"/>
              </w:rPr>
              <w:t>What's included</w:t>
            </w:r>
          </w:p>
        </w:tc>
        <w:tc>
          <w:tcPr>
            <w:tcW w:w="6960" w:type="dxa"/>
            <w:tcBorders>
              <w:top w:val="single" w:sz="1" w:space="0" w:color="E2E8F0"/>
              <w:bottom w:val="single" w:sz="1" w:space="0" w:color="E2E8F0"/>
            </w:tcBorders>
            <w:tcMar>
              <w:top w:w="80" w:type="dxa"/>
              <w:left w:w="160" w:type="dxa"/>
              <w:bottom w:w="80" w:type="dxa"/>
              <w:right w:w="120" w:type="dxa"/>
            </w:tcMar>
          </w:tcPr>
          <w:p w14:paraId="2970B926" w14:textId="77777777" w:rsidR="006C72FA" w:rsidRDefault="00000000">
            <w:r>
              <w:rPr>
                <w:color w:val="1E293B"/>
                <w:sz w:val="19"/>
                <w:szCs w:val="19"/>
              </w:rPr>
              <w:t>3 knowledge documents: Site Capability Profile Template, Therapeutic Area Enrollment Benchmarks (synthetic), Common Feasibility Question Database with Response Frameworks. 2 pre-enabled skills: Protocol Reader, Clinical Terminology Translator.</w:t>
            </w:r>
          </w:p>
        </w:tc>
      </w:tr>
      <w:tr w:rsidR="006C72FA" w14:paraId="4A7E1C51"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783EA6C5" w14:textId="77777777" w:rsidR="006C72FA" w:rsidRDefault="00000000">
            <w:r>
              <w:rPr>
                <w:b/>
                <w:bCs/>
                <w:color w:val="64748B"/>
                <w:sz w:val="19"/>
                <w:szCs w:val="19"/>
              </w:rPr>
              <w:t>What you can ask</w:t>
            </w:r>
          </w:p>
        </w:tc>
        <w:tc>
          <w:tcPr>
            <w:tcW w:w="6960" w:type="dxa"/>
            <w:tcBorders>
              <w:top w:val="single" w:sz="1" w:space="0" w:color="E2E8F0"/>
              <w:bottom w:val="single" w:sz="1" w:space="0" w:color="E2E8F0"/>
            </w:tcBorders>
            <w:tcMar>
              <w:top w:w="80" w:type="dxa"/>
              <w:left w:w="160" w:type="dxa"/>
              <w:bottom w:w="80" w:type="dxa"/>
              <w:right w:w="120" w:type="dxa"/>
            </w:tcMar>
          </w:tcPr>
          <w:p w14:paraId="1690C263" w14:textId="77777777" w:rsidR="006C72FA" w:rsidRDefault="00000000">
            <w:r>
              <w:rPr>
                <w:color w:val="1E293B"/>
                <w:sz w:val="19"/>
                <w:szCs w:val="19"/>
              </w:rPr>
              <w:t xml:space="preserve">'How should I answer this question about our IRB turnaround time?' / 'What </w:t>
            </w:r>
            <w:proofErr w:type="gramStart"/>
            <w:r>
              <w:rPr>
                <w:color w:val="1E293B"/>
                <w:sz w:val="19"/>
                <w:szCs w:val="19"/>
              </w:rPr>
              <w:t>is</w:t>
            </w:r>
            <w:proofErr w:type="gramEnd"/>
            <w:r>
              <w:rPr>
                <w:color w:val="1E293B"/>
                <w:sz w:val="19"/>
                <w:szCs w:val="19"/>
              </w:rPr>
              <w:t xml:space="preserve"> a realistic enrollment estimate for a Phase III NSCLC trial at an academic site?' / 'Help me describe our site's experience with immuno-oncology trials.' / 'Flag which questions on this questionnaire need PI input.'</w:t>
            </w:r>
          </w:p>
        </w:tc>
      </w:tr>
      <w:tr w:rsidR="006C72FA" w14:paraId="266E9821"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3112CC9" w14:textId="77777777" w:rsidR="006C72FA" w:rsidRDefault="00000000">
            <w:r>
              <w:rPr>
                <w:b/>
                <w:bCs/>
                <w:color w:val="64748B"/>
                <w:sz w:val="19"/>
                <w:szCs w:val="19"/>
              </w:rPr>
              <w:t>Why this exists</w:t>
            </w:r>
          </w:p>
        </w:tc>
        <w:tc>
          <w:tcPr>
            <w:tcW w:w="6960" w:type="dxa"/>
            <w:tcBorders>
              <w:top w:val="single" w:sz="1" w:space="0" w:color="E2E8F0"/>
              <w:bottom w:val="single" w:sz="1" w:space="0" w:color="E2E8F0"/>
            </w:tcBorders>
            <w:tcMar>
              <w:top w:w="80" w:type="dxa"/>
              <w:left w:w="160" w:type="dxa"/>
              <w:bottom w:w="80" w:type="dxa"/>
              <w:right w:w="120" w:type="dxa"/>
            </w:tcMar>
          </w:tcPr>
          <w:p w14:paraId="24F0014C" w14:textId="77777777" w:rsidR="006C72FA" w:rsidRDefault="00000000">
            <w:r>
              <w:rPr>
                <w:color w:val="1E293B"/>
                <w:sz w:val="19"/>
                <w:szCs w:val="19"/>
              </w:rPr>
              <w:t>Sites that respond to feasibility questionnaires faster and more accurately win more studies. This template turns a half-day burden into a 30-minute workflow.</w:t>
            </w:r>
          </w:p>
        </w:tc>
      </w:tr>
    </w:tbl>
    <w:p w14:paraId="7BCEE374" w14:textId="77777777" w:rsidR="006C72FA" w:rsidRDefault="00000000">
      <w:r>
        <w:br w:type="page"/>
      </w:r>
    </w:p>
    <w:p w14:paraId="4AF8E58E" w14:textId="77777777" w:rsidR="006C72FA" w:rsidRDefault="00000000">
      <w:pPr>
        <w:pStyle w:val="Heading2"/>
      </w:pPr>
      <w:r>
        <w:rPr>
          <w:color w:val="4F46E5"/>
        </w:rPr>
        <w:lastRenderedPageBreak/>
        <w:t>Amendment Impact Assessment</w:t>
      </w:r>
    </w:p>
    <w:p w14:paraId="498B618F" w14:textId="77777777" w:rsidR="006C72FA" w:rsidRDefault="00000000">
      <w:pPr>
        <w:spacing w:before="80" w:after="120"/>
      </w:pPr>
      <w:r>
        <w:rPr>
          <w:b/>
          <w:bCs/>
          <w:color w:val="0D9488"/>
        </w:rPr>
        <w:t>See the full cascade of every protocol change before it reaches your site.</w:t>
      </w:r>
    </w:p>
    <w:p w14:paraId="032A9726" w14:textId="77777777" w:rsidR="006C72FA" w:rsidRDefault="00000000">
      <w:pPr>
        <w:spacing w:before="80" w:after="100"/>
      </w:pPr>
      <w:r>
        <w:rPr>
          <w:color w:val="1E293B"/>
        </w:rPr>
        <w:t>Protocol amendments are inevitable. The average Phase III protocol is amended 2.3 times. Each amendment creates a cascade of operational changes: updated consent forms, revised training requirements, modified visit schedules, new source document worksheets, refreshed regulatory filings. Most sites discover these cascading changes one at a time over weeks, creating gaps in compliance and delays in implementation.</w:t>
      </w:r>
    </w:p>
    <w:p w14:paraId="13F54B5F" w14:textId="77777777" w:rsidR="006C72FA" w:rsidRDefault="006C72FA">
      <w:pPr>
        <w:spacing w:before="120"/>
      </w:pPr>
    </w:p>
    <w:p w14:paraId="445948B1" w14:textId="77777777" w:rsidR="006C72FA" w:rsidRDefault="00000000">
      <w:pPr>
        <w:spacing w:before="80" w:after="100"/>
      </w:pPr>
      <w:r>
        <w:rPr>
          <w:color w:val="1E293B"/>
        </w:rPr>
        <w:t>This template creates a workspace that compares original protocol sections against amended sections and generates a comprehensive impact report. Every document that needs updating, every staff member who needs retraining, every regulatory filing that needs refreshing, identified in one pass.</w:t>
      </w:r>
    </w:p>
    <w:p w14:paraId="30467C3A"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3B303410"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1B189351"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18D84087" w14:textId="77777777" w:rsidR="006C72FA" w:rsidRDefault="00000000">
            <w:r>
              <w:rPr>
                <w:color w:val="1E293B"/>
                <w:sz w:val="19"/>
                <w:szCs w:val="19"/>
              </w:rPr>
              <w:t>Coordinators, regulatory specialists, study startup managers, CRAs</w:t>
            </w:r>
          </w:p>
        </w:tc>
      </w:tr>
      <w:tr w:rsidR="006C72FA" w14:paraId="2A243B34"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34A2C6B" w14:textId="77777777" w:rsidR="006C72FA" w:rsidRDefault="00000000">
            <w:r>
              <w:rPr>
                <w:b/>
                <w:bCs/>
                <w:color w:val="64748B"/>
                <w:sz w:val="19"/>
                <w:szCs w:val="19"/>
              </w:rPr>
              <w:t>What's included</w:t>
            </w:r>
          </w:p>
        </w:tc>
        <w:tc>
          <w:tcPr>
            <w:tcW w:w="6960" w:type="dxa"/>
            <w:tcBorders>
              <w:top w:val="single" w:sz="1" w:space="0" w:color="E2E8F0"/>
              <w:bottom w:val="single" w:sz="1" w:space="0" w:color="E2E8F0"/>
            </w:tcBorders>
            <w:tcMar>
              <w:top w:w="80" w:type="dxa"/>
              <w:left w:w="160" w:type="dxa"/>
              <w:bottom w:w="80" w:type="dxa"/>
              <w:right w:w="120" w:type="dxa"/>
            </w:tcMar>
          </w:tcPr>
          <w:p w14:paraId="0F96E036" w14:textId="77777777" w:rsidR="006C72FA" w:rsidRDefault="00000000">
            <w:r>
              <w:rPr>
                <w:color w:val="1E293B"/>
                <w:sz w:val="19"/>
                <w:szCs w:val="19"/>
              </w:rPr>
              <w:t>3 knowledge documents: TMF Artifact Update Requirements by Amendment Type, Training Update Trigger Matrix, ICH E6(R3) Amendment Notification Requirements. 3 pre-enabled skills: Protocol Reader, Document Comparator, Regulatory Calendar.</w:t>
            </w:r>
          </w:p>
        </w:tc>
      </w:tr>
      <w:tr w:rsidR="006C72FA" w14:paraId="546C2EAA"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B000D96" w14:textId="77777777" w:rsidR="006C72FA" w:rsidRDefault="00000000">
            <w:r>
              <w:rPr>
                <w:b/>
                <w:bCs/>
                <w:color w:val="64748B"/>
                <w:sz w:val="19"/>
                <w:szCs w:val="19"/>
              </w:rPr>
              <w:t>What you can ask</w:t>
            </w:r>
          </w:p>
        </w:tc>
        <w:tc>
          <w:tcPr>
            <w:tcW w:w="6960" w:type="dxa"/>
            <w:tcBorders>
              <w:top w:val="single" w:sz="1" w:space="0" w:color="E2E8F0"/>
              <w:bottom w:val="single" w:sz="1" w:space="0" w:color="E2E8F0"/>
            </w:tcBorders>
            <w:tcMar>
              <w:top w:w="80" w:type="dxa"/>
              <w:left w:w="160" w:type="dxa"/>
              <w:bottom w:w="80" w:type="dxa"/>
              <w:right w:w="120" w:type="dxa"/>
            </w:tcMar>
          </w:tcPr>
          <w:p w14:paraId="5C160935" w14:textId="77777777" w:rsidR="006C72FA" w:rsidRDefault="00000000">
            <w:r>
              <w:rPr>
                <w:color w:val="1E293B"/>
                <w:sz w:val="19"/>
                <w:szCs w:val="19"/>
              </w:rPr>
              <w:t>'Upload original and amended protocol. Show me what changed.' / 'Which site documents need updating after this amendment?' / 'Do we need to re-consent enrolled patients for this change?' / 'How long will this amendment take to implement?'</w:t>
            </w:r>
          </w:p>
        </w:tc>
      </w:tr>
      <w:tr w:rsidR="006C72FA" w14:paraId="0E441ECD"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54705A0" w14:textId="77777777" w:rsidR="006C72FA" w:rsidRDefault="00000000">
            <w:r>
              <w:rPr>
                <w:b/>
                <w:bCs/>
                <w:color w:val="64748B"/>
                <w:sz w:val="19"/>
                <w:szCs w:val="19"/>
              </w:rPr>
              <w:t>Why this exists</w:t>
            </w:r>
          </w:p>
        </w:tc>
        <w:tc>
          <w:tcPr>
            <w:tcW w:w="6960" w:type="dxa"/>
            <w:tcBorders>
              <w:top w:val="single" w:sz="1" w:space="0" w:color="E2E8F0"/>
              <w:bottom w:val="single" w:sz="1" w:space="0" w:color="E2E8F0"/>
            </w:tcBorders>
            <w:tcMar>
              <w:top w:w="80" w:type="dxa"/>
              <w:left w:w="160" w:type="dxa"/>
              <w:bottom w:w="80" w:type="dxa"/>
              <w:right w:w="120" w:type="dxa"/>
            </w:tcMar>
          </w:tcPr>
          <w:p w14:paraId="20AFAB1C" w14:textId="77777777" w:rsidR="006C72FA" w:rsidRDefault="00000000">
            <w:r>
              <w:rPr>
                <w:color w:val="1E293B"/>
                <w:sz w:val="19"/>
                <w:szCs w:val="19"/>
              </w:rPr>
              <w:t>Amendments that are implemented slowly create compliance risk. This template turns a multi-week scoping exercise into a same-day impact report.</w:t>
            </w:r>
          </w:p>
        </w:tc>
      </w:tr>
    </w:tbl>
    <w:p w14:paraId="665E58D7" w14:textId="77777777" w:rsidR="006C72FA" w:rsidRDefault="00000000">
      <w:r>
        <w:br w:type="page"/>
      </w:r>
    </w:p>
    <w:p w14:paraId="4C831D0D" w14:textId="77777777" w:rsidR="006C72FA" w:rsidRPr="00FB249E" w:rsidRDefault="00000000">
      <w:pPr>
        <w:pStyle w:val="Heading1"/>
        <w:rPr>
          <w:highlight w:val="yellow"/>
        </w:rPr>
      </w:pPr>
      <w:r w:rsidRPr="00FB249E">
        <w:rPr>
          <w:color w:val="0F172A"/>
          <w:highlight w:val="yellow"/>
        </w:rPr>
        <w:lastRenderedPageBreak/>
        <w:t>Skills</w:t>
      </w:r>
    </w:p>
    <w:p w14:paraId="5CFE599B" w14:textId="77777777" w:rsidR="006C72FA" w:rsidRPr="00FB249E" w:rsidRDefault="00000000">
      <w:pPr>
        <w:spacing w:before="80" w:after="200"/>
        <w:rPr>
          <w:highlight w:val="yellow"/>
        </w:rPr>
      </w:pPr>
      <w:r w:rsidRPr="00FB249E">
        <w:rPr>
          <w:color w:val="1E293B"/>
          <w:highlight w:val="yellow"/>
        </w:rPr>
        <w:t>Modular AI capabilities that snap into any agent or template. Enable a skill once and it works everywhere. Composable, reusable, and always improving.</w:t>
      </w:r>
    </w:p>
    <w:p w14:paraId="24C08001" w14:textId="77777777" w:rsidR="006C72FA" w:rsidRPr="00FB249E" w:rsidRDefault="00000000">
      <w:pPr>
        <w:spacing w:before="120" w:after="120"/>
        <w:rPr>
          <w:highlight w:val="yellow"/>
        </w:rPr>
      </w:pPr>
      <w:r w:rsidRPr="00FB249E">
        <w:rPr>
          <w:color w:val="E2E8F0"/>
          <w:sz w:val="10"/>
          <w:szCs w:val="10"/>
          <w:highlight w:val="yellow"/>
        </w:rPr>
        <w:t>━━━━━━━━━━━━━━━━━━━━━━━━━━━━━━━━━━━━━━━━━━━━━━━━━━━━━━━━━━━━</w:t>
      </w:r>
    </w:p>
    <w:p w14:paraId="07FB6109" w14:textId="77777777" w:rsidR="006C72FA" w:rsidRPr="00FB249E" w:rsidRDefault="00000000">
      <w:pPr>
        <w:pStyle w:val="Heading2"/>
        <w:rPr>
          <w:highlight w:val="yellow"/>
        </w:rPr>
      </w:pPr>
      <w:r w:rsidRPr="00FB249E">
        <w:rPr>
          <w:color w:val="4F46E5"/>
          <w:highlight w:val="yellow"/>
        </w:rPr>
        <w:t>Protocol Reader</w:t>
      </w:r>
    </w:p>
    <w:p w14:paraId="51C6525C" w14:textId="77777777" w:rsidR="006C72FA" w:rsidRPr="00FB249E" w:rsidRDefault="00000000">
      <w:pPr>
        <w:spacing w:before="80" w:after="120"/>
        <w:rPr>
          <w:highlight w:val="yellow"/>
        </w:rPr>
      </w:pPr>
      <w:r w:rsidRPr="00FB249E">
        <w:rPr>
          <w:b/>
          <w:bCs/>
          <w:color w:val="065F46"/>
          <w:highlight w:val="yellow"/>
        </w:rPr>
        <w:t xml:space="preserve">Turns any protocol PDF into structured, </w:t>
      </w:r>
      <w:proofErr w:type="spellStart"/>
      <w:r w:rsidRPr="00FB249E">
        <w:rPr>
          <w:b/>
          <w:bCs/>
          <w:color w:val="065F46"/>
          <w:highlight w:val="yellow"/>
        </w:rPr>
        <w:t>queryable</w:t>
      </w:r>
      <w:proofErr w:type="spellEnd"/>
      <w:r w:rsidRPr="00FB249E">
        <w:rPr>
          <w:b/>
          <w:bCs/>
          <w:color w:val="065F46"/>
          <w:highlight w:val="yellow"/>
        </w:rPr>
        <w:t xml:space="preserve"> data.</w:t>
      </w:r>
    </w:p>
    <w:p w14:paraId="40528730" w14:textId="77777777" w:rsidR="006C72FA" w:rsidRPr="00FB249E" w:rsidRDefault="00000000">
      <w:pPr>
        <w:spacing w:before="80" w:after="100"/>
        <w:rPr>
          <w:highlight w:val="yellow"/>
        </w:rPr>
      </w:pPr>
      <w:r w:rsidRPr="00FB249E">
        <w:rPr>
          <w:color w:val="1E293B"/>
          <w:highlight w:val="yellow"/>
        </w:rPr>
        <w:t>Clinical trial protocols are dense, unstructured documents. The information your team needs (visit schedules, eligibility criteria, endpoint definitions, study design parameters) is scattered across 100-300 pages of text. Every time someone needs a specific detail, they search, scroll, and hope they find the right section.</w:t>
      </w:r>
    </w:p>
    <w:p w14:paraId="39190844" w14:textId="77777777" w:rsidR="006C72FA" w:rsidRPr="00FB249E" w:rsidRDefault="006C72FA">
      <w:pPr>
        <w:spacing w:before="120"/>
        <w:rPr>
          <w:highlight w:val="yellow"/>
        </w:rPr>
      </w:pPr>
    </w:p>
    <w:p w14:paraId="105EEBA7" w14:textId="77777777" w:rsidR="006C72FA" w:rsidRPr="00FB249E" w:rsidRDefault="00000000">
      <w:pPr>
        <w:spacing w:before="80" w:after="100"/>
        <w:rPr>
          <w:highlight w:val="yellow"/>
        </w:rPr>
      </w:pPr>
      <w:r w:rsidRPr="00FB249E">
        <w:rPr>
          <w:color w:val="1E293B"/>
          <w:highlight w:val="yellow"/>
        </w:rPr>
        <w:t>Protocol Reader extracts structured data from any protocol PDF: visits, procedures per visit, eligibility criteria (inclusion and exclusion), primary and secondary endpoints, study arms, and design parameters. Once extracted, the data is available to every agent and template in your workspace. Upload once, reference everywhere.</w:t>
      </w:r>
    </w:p>
    <w:p w14:paraId="24831C11" w14:textId="77777777" w:rsidR="006C72FA" w:rsidRPr="00FB249E" w:rsidRDefault="006C72FA">
      <w:pPr>
        <w:spacing w:before="120"/>
        <w:rPr>
          <w:highlight w:val="yellow"/>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rsidRPr="00FB249E" w14:paraId="6E80D93A"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4D88D12" w14:textId="77777777" w:rsidR="006C72FA" w:rsidRPr="00FB249E" w:rsidRDefault="00000000">
            <w:pPr>
              <w:rPr>
                <w:highlight w:val="yellow"/>
              </w:rPr>
            </w:pPr>
            <w:r w:rsidRPr="00FB249E">
              <w:rPr>
                <w:b/>
                <w:bCs/>
                <w:color w:val="64748B"/>
                <w:sz w:val="19"/>
                <w:szCs w:val="19"/>
                <w:highlight w:val="yellow"/>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12A8BDAA" w14:textId="77777777" w:rsidR="006C72FA" w:rsidRPr="00FB249E" w:rsidRDefault="00000000">
            <w:pPr>
              <w:rPr>
                <w:highlight w:val="yellow"/>
              </w:rPr>
            </w:pPr>
            <w:r w:rsidRPr="00FB249E">
              <w:rPr>
                <w:color w:val="1E293B"/>
                <w:sz w:val="19"/>
                <w:szCs w:val="19"/>
                <w:highlight w:val="yellow"/>
              </w:rPr>
              <w:t>All clinical trial roles</w:t>
            </w:r>
          </w:p>
        </w:tc>
      </w:tr>
      <w:tr w:rsidR="006C72FA" w:rsidRPr="00FB249E" w14:paraId="0D70D2E3"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01A884B" w14:textId="77777777" w:rsidR="006C72FA" w:rsidRPr="00FB249E" w:rsidRDefault="00000000">
            <w:pPr>
              <w:rPr>
                <w:highlight w:val="yellow"/>
              </w:rPr>
            </w:pPr>
            <w:r w:rsidRPr="00FB249E">
              <w:rPr>
                <w:b/>
                <w:bCs/>
                <w:color w:val="64748B"/>
                <w:sz w:val="19"/>
                <w:szCs w:val="19"/>
                <w:highlight w:val="yellow"/>
              </w:rPr>
              <w:t>Accepts</w:t>
            </w:r>
          </w:p>
        </w:tc>
        <w:tc>
          <w:tcPr>
            <w:tcW w:w="6960" w:type="dxa"/>
            <w:tcBorders>
              <w:top w:val="single" w:sz="1" w:space="0" w:color="E2E8F0"/>
              <w:bottom w:val="single" w:sz="1" w:space="0" w:color="E2E8F0"/>
            </w:tcBorders>
            <w:tcMar>
              <w:top w:w="80" w:type="dxa"/>
              <w:left w:w="160" w:type="dxa"/>
              <w:bottom w:w="80" w:type="dxa"/>
              <w:right w:w="120" w:type="dxa"/>
            </w:tcMar>
          </w:tcPr>
          <w:p w14:paraId="74EB999B" w14:textId="77777777" w:rsidR="006C72FA" w:rsidRPr="00FB249E" w:rsidRDefault="00000000">
            <w:pPr>
              <w:rPr>
                <w:highlight w:val="yellow"/>
              </w:rPr>
            </w:pPr>
            <w:r w:rsidRPr="00FB249E">
              <w:rPr>
                <w:color w:val="1E293B"/>
                <w:sz w:val="19"/>
                <w:szCs w:val="19"/>
                <w:highlight w:val="yellow"/>
              </w:rPr>
              <w:t>Protocol PDF files (.pdf, text-extractable)</w:t>
            </w:r>
          </w:p>
        </w:tc>
      </w:tr>
      <w:tr w:rsidR="006C72FA" w:rsidRPr="00FB249E" w14:paraId="7CE2BA48"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3C570071" w14:textId="77777777" w:rsidR="006C72FA" w:rsidRPr="00FB249E" w:rsidRDefault="00000000">
            <w:pPr>
              <w:rPr>
                <w:highlight w:val="yellow"/>
              </w:rPr>
            </w:pPr>
            <w:r w:rsidRPr="00FB249E">
              <w:rPr>
                <w:b/>
                <w:bCs/>
                <w:color w:val="64748B"/>
                <w:sz w:val="19"/>
                <w:szCs w:val="19"/>
                <w:highlight w:val="yellow"/>
              </w:rPr>
              <w:t>Produces</w:t>
            </w:r>
          </w:p>
        </w:tc>
        <w:tc>
          <w:tcPr>
            <w:tcW w:w="6960" w:type="dxa"/>
            <w:tcBorders>
              <w:top w:val="single" w:sz="1" w:space="0" w:color="E2E8F0"/>
              <w:bottom w:val="single" w:sz="1" w:space="0" w:color="E2E8F0"/>
            </w:tcBorders>
            <w:tcMar>
              <w:top w:w="80" w:type="dxa"/>
              <w:left w:w="160" w:type="dxa"/>
              <w:bottom w:w="80" w:type="dxa"/>
              <w:right w:w="120" w:type="dxa"/>
            </w:tcMar>
          </w:tcPr>
          <w:p w14:paraId="70B8CECE" w14:textId="77777777" w:rsidR="006C72FA" w:rsidRPr="00FB249E" w:rsidRDefault="00000000">
            <w:pPr>
              <w:rPr>
                <w:highlight w:val="yellow"/>
              </w:rPr>
            </w:pPr>
            <w:r w:rsidRPr="00FB249E">
              <w:rPr>
                <w:color w:val="1E293B"/>
                <w:sz w:val="19"/>
                <w:szCs w:val="19"/>
                <w:highlight w:val="yellow"/>
              </w:rPr>
              <w:t>Structured JSON: visits (with procedures), eligibility criteria, endpoints, study design, metadata</w:t>
            </w:r>
          </w:p>
        </w:tc>
      </w:tr>
      <w:tr w:rsidR="006C72FA" w14:paraId="686FCCC0"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1114954" w14:textId="77777777" w:rsidR="006C72FA" w:rsidRPr="00FB249E" w:rsidRDefault="00000000">
            <w:pPr>
              <w:rPr>
                <w:highlight w:val="yellow"/>
              </w:rPr>
            </w:pPr>
            <w:r w:rsidRPr="00FB249E">
              <w:rPr>
                <w:b/>
                <w:bCs/>
                <w:color w:val="64748B"/>
                <w:sz w:val="19"/>
                <w:szCs w:val="19"/>
                <w:highlight w:val="yellow"/>
              </w:rPr>
              <w:t>Works with</w:t>
            </w:r>
          </w:p>
        </w:tc>
        <w:tc>
          <w:tcPr>
            <w:tcW w:w="6960" w:type="dxa"/>
            <w:tcBorders>
              <w:top w:val="single" w:sz="1" w:space="0" w:color="E2E8F0"/>
              <w:bottom w:val="single" w:sz="1" w:space="0" w:color="E2E8F0"/>
            </w:tcBorders>
            <w:tcMar>
              <w:top w:w="80" w:type="dxa"/>
              <w:left w:w="160" w:type="dxa"/>
              <w:bottom w:w="80" w:type="dxa"/>
              <w:right w:w="120" w:type="dxa"/>
            </w:tcMar>
          </w:tcPr>
          <w:p w14:paraId="2F36E805" w14:textId="77777777" w:rsidR="006C72FA" w:rsidRDefault="00000000">
            <w:r w:rsidRPr="00FB249E">
              <w:rPr>
                <w:color w:val="1E293B"/>
                <w:sz w:val="19"/>
                <w:szCs w:val="19"/>
                <w:highlight w:val="yellow"/>
              </w:rPr>
              <w:t>Protocol Complexity Scorer, Protocol-to-Ops Generator, Amendment Impact Assessment template, Feasibility Response template</w:t>
            </w:r>
          </w:p>
        </w:tc>
      </w:tr>
    </w:tbl>
    <w:p w14:paraId="240EBFC9" w14:textId="77777777" w:rsidR="006C72FA" w:rsidRDefault="006C72FA">
      <w:pPr>
        <w:spacing w:before="120"/>
      </w:pPr>
    </w:p>
    <w:p w14:paraId="64E05A48" w14:textId="77777777" w:rsidR="006C72FA" w:rsidRDefault="00000000">
      <w:pPr>
        <w:pStyle w:val="Heading2"/>
      </w:pPr>
      <w:r>
        <w:rPr>
          <w:color w:val="4F46E5"/>
        </w:rPr>
        <w:t>Regulatory Calendar</w:t>
      </w:r>
    </w:p>
    <w:p w14:paraId="0DF47B50" w14:textId="77777777" w:rsidR="006C72FA" w:rsidRDefault="00000000">
      <w:pPr>
        <w:spacing w:before="80" w:after="120"/>
      </w:pPr>
      <w:r>
        <w:rPr>
          <w:b/>
          <w:bCs/>
          <w:color w:val="065F46"/>
        </w:rPr>
        <w:t>Never miss a regulatory deadline again.</w:t>
      </w:r>
    </w:p>
    <w:p w14:paraId="772B68E7" w14:textId="77777777" w:rsidR="006C72FA" w:rsidRDefault="00000000">
      <w:pPr>
        <w:spacing w:before="80" w:after="100"/>
      </w:pPr>
      <w:r>
        <w:rPr>
          <w:color w:val="1E293B"/>
        </w:rPr>
        <w:t>IRB renewals, license expirations, IND annual reports, training recertifications, safety reporting windows. Every study has dozens of regulatory deadlines. Across 8 studies, a coordinator tracks hundreds. Most sites manage these in spreadsheets. Missed deadlines create compliance findings and, in some cases, halt enrollment.</w:t>
      </w:r>
    </w:p>
    <w:p w14:paraId="576452A3" w14:textId="77777777" w:rsidR="006C72FA" w:rsidRDefault="006C72FA">
      <w:pPr>
        <w:spacing w:before="120"/>
      </w:pPr>
    </w:p>
    <w:p w14:paraId="3EC326A2" w14:textId="77777777" w:rsidR="006C72FA" w:rsidRDefault="00000000">
      <w:pPr>
        <w:spacing w:before="80" w:after="100"/>
      </w:pPr>
      <w:r>
        <w:rPr>
          <w:color w:val="1E293B"/>
        </w:rPr>
        <w:t>Regulatory Calendar scans your active studies and staff credentials, identifies every regulatory deadline, and surfaces them by severity: overdue (red), due within 30 days (amber), due within 90 days (yellow). It integrates with the Virtual SMO Layer and templates to proactively alert coordinators before deadlines pass.</w:t>
      </w:r>
    </w:p>
    <w:p w14:paraId="5FADF283"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47242766"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F3D6761"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61B3BB45" w14:textId="77777777" w:rsidR="006C72FA" w:rsidRDefault="00000000">
            <w:r>
              <w:rPr>
                <w:color w:val="1E293B"/>
                <w:sz w:val="19"/>
                <w:szCs w:val="19"/>
              </w:rPr>
              <w:t>Coordinators, regulatory specialists, site directors</w:t>
            </w:r>
          </w:p>
        </w:tc>
      </w:tr>
      <w:tr w:rsidR="006C72FA" w14:paraId="68D66F68"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1084C05" w14:textId="77777777" w:rsidR="006C72FA" w:rsidRDefault="00000000">
            <w:r>
              <w:rPr>
                <w:b/>
                <w:bCs/>
                <w:color w:val="64748B"/>
                <w:sz w:val="19"/>
                <w:szCs w:val="19"/>
              </w:rPr>
              <w:t>Accepts</w:t>
            </w:r>
          </w:p>
        </w:tc>
        <w:tc>
          <w:tcPr>
            <w:tcW w:w="6960" w:type="dxa"/>
            <w:tcBorders>
              <w:top w:val="single" w:sz="1" w:space="0" w:color="E2E8F0"/>
              <w:bottom w:val="single" w:sz="1" w:space="0" w:color="E2E8F0"/>
            </w:tcBorders>
            <w:tcMar>
              <w:top w:w="80" w:type="dxa"/>
              <w:left w:w="160" w:type="dxa"/>
              <w:bottom w:w="80" w:type="dxa"/>
              <w:right w:w="120" w:type="dxa"/>
            </w:tcMar>
          </w:tcPr>
          <w:p w14:paraId="46593F19" w14:textId="77777777" w:rsidR="006C72FA" w:rsidRDefault="00000000">
            <w:r>
              <w:rPr>
                <w:color w:val="1E293B"/>
                <w:sz w:val="19"/>
                <w:szCs w:val="19"/>
              </w:rPr>
              <w:t>Study metadata, staff credential data</w:t>
            </w:r>
          </w:p>
        </w:tc>
      </w:tr>
      <w:tr w:rsidR="006C72FA" w14:paraId="7FE9B558"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57CD402" w14:textId="77777777" w:rsidR="006C72FA" w:rsidRDefault="00000000">
            <w:r>
              <w:rPr>
                <w:b/>
                <w:bCs/>
                <w:color w:val="64748B"/>
                <w:sz w:val="19"/>
                <w:szCs w:val="19"/>
              </w:rPr>
              <w:t>Produces</w:t>
            </w:r>
          </w:p>
        </w:tc>
        <w:tc>
          <w:tcPr>
            <w:tcW w:w="6960" w:type="dxa"/>
            <w:tcBorders>
              <w:top w:val="single" w:sz="1" w:space="0" w:color="E2E8F0"/>
              <w:bottom w:val="single" w:sz="1" w:space="0" w:color="E2E8F0"/>
            </w:tcBorders>
            <w:tcMar>
              <w:top w:w="80" w:type="dxa"/>
              <w:left w:w="160" w:type="dxa"/>
              <w:bottom w:w="80" w:type="dxa"/>
              <w:right w:w="120" w:type="dxa"/>
            </w:tcMar>
          </w:tcPr>
          <w:p w14:paraId="20DE016F" w14:textId="77777777" w:rsidR="006C72FA" w:rsidRDefault="00000000">
            <w:r>
              <w:rPr>
                <w:color w:val="1E293B"/>
                <w:sz w:val="19"/>
                <w:szCs w:val="19"/>
              </w:rPr>
              <w:t>Calendar events with due dates, severity, description, and responsible party</w:t>
            </w:r>
          </w:p>
        </w:tc>
      </w:tr>
      <w:tr w:rsidR="006C72FA" w14:paraId="5487887F"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43DEEFBF" w14:textId="77777777" w:rsidR="006C72FA" w:rsidRDefault="00000000">
            <w:r>
              <w:rPr>
                <w:b/>
                <w:bCs/>
                <w:color w:val="64748B"/>
                <w:sz w:val="19"/>
                <w:szCs w:val="19"/>
              </w:rPr>
              <w:lastRenderedPageBreak/>
              <w:t>Works with</w:t>
            </w:r>
          </w:p>
        </w:tc>
        <w:tc>
          <w:tcPr>
            <w:tcW w:w="6960" w:type="dxa"/>
            <w:tcBorders>
              <w:top w:val="single" w:sz="1" w:space="0" w:color="E2E8F0"/>
              <w:bottom w:val="single" w:sz="1" w:space="0" w:color="E2E8F0"/>
            </w:tcBorders>
            <w:tcMar>
              <w:top w:w="80" w:type="dxa"/>
              <w:left w:w="160" w:type="dxa"/>
              <w:bottom w:w="80" w:type="dxa"/>
              <w:right w:w="120" w:type="dxa"/>
            </w:tcMar>
          </w:tcPr>
          <w:p w14:paraId="5AA0591D" w14:textId="77777777" w:rsidR="006C72FA" w:rsidRDefault="00000000">
            <w:r>
              <w:rPr>
                <w:color w:val="1E293B"/>
                <w:sz w:val="19"/>
                <w:szCs w:val="19"/>
              </w:rPr>
              <w:t>Virtual SMO Layer, Regulatory Document Factory, Oncology Startup Kit, CRA Visit Prep</w:t>
            </w:r>
          </w:p>
        </w:tc>
      </w:tr>
    </w:tbl>
    <w:p w14:paraId="6E8C5D9B" w14:textId="77777777" w:rsidR="006C72FA" w:rsidRDefault="006C72FA">
      <w:pPr>
        <w:spacing w:before="120"/>
      </w:pPr>
    </w:p>
    <w:p w14:paraId="19EFEB9D" w14:textId="77777777" w:rsidR="006C72FA" w:rsidRDefault="00000000">
      <w:pPr>
        <w:pStyle w:val="Heading2"/>
      </w:pPr>
      <w:r>
        <w:rPr>
          <w:color w:val="4F46E5"/>
        </w:rPr>
        <w:t>Document Comparator</w:t>
      </w:r>
    </w:p>
    <w:p w14:paraId="242E9385" w14:textId="77777777" w:rsidR="006C72FA" w:rsidRDefault="00000000">
      <w:pPr>
        <w:spacing w:before="80" w:after="120"/>
      </w:pPr>
      <w:r>
        <w:rPr>
          <w:b/>
          <w:bCs/>
          <w:color w:val="065F46"/>
        </w:rPr>
        <w:t>See exactly what changed between two versions of any document.</w:t>
      </w:r>
    </w:p>
    <w:p w14:paraId="29DE129C" w14:textId="77777777" w:rsidR="006C72FA" w:rsidRDefault="00000000">
      <w:pPr>
        <w:spacing w:before="80" w:after="100"/>
      </w:pPr>
      <w:r>
        <w:rPr>
          <w:color w:val="1E293B"/>
        </w:rPr>
        <w:t>Protocol amendments, ICF revisions, delegation log updates. Every version change requires someone to manually compare documents, identify differences, and determine the operational impact. Miss a change in the informed consent form and you risk a consent violation. Miss a change in the protocol and you risk a deviation.</w:t>
      </w:r>
    </w:p>
    <w:p w14:paraId="477CB47A" w14:textId="77777777" w:rsidR="006C72FA" w:rsidRDefault="006C72FA">
      <w:pPr>
        <w:spacing w:before="120"/>
      </w:pPr>
    </w:p>
    <w:p w14:paraId="162482F1" w14:textId="77777777" w:rsidR="006C72FA" w:rsidRDefault="00000000">
      <w:pPr>
        <w:spacing w:before="80" w:after="100"/>
      </w:pPr>
      <w:r>
        <w:rPr>
          <w:color w:val="1E293B"/>
        </w:rPr>
        <w:t>Document Comparator identifies every difference between two document versions: added sections, removed content, modified language, and metadata changes. Each change is categorized by type and severity. The output is a clean diff report that shows exactly what your team needs to act on.</w:t>
      </w:r>
    </w:p>
    <w:p w14:paraId="11C00A21"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7ABC284D"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F515EC5"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3FAD69AF" w14:textId="77777777" w:rsidR="006C72FA" w:rsidRDefault="00000000">
            <w:r>
              <w:rPr>
                <w:color w:val="1E293B"/>
                <w:sz w:val="19"/>
                <w:szCs w:val="19"/>
              </w:rPr>
              <w:t>CRAs, regulatory specialists, coordinators, TMF managers</w:t>
            </w:r>
          </w:p>
        </w:tc>
      </w:tr>
      <w:tr w:rsidR="006C72FA" w14:paraId="7A36A9F1"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1F6307FD" w14:textId="77777777" w:rsidR="006C72FA" w:rsidRDefault="00000000">
            <w:r>
              <w:rPr>
                <w:b/>
                <w:bCs/>
                <w:color w:val="64748B"/>
                <w:sz w:val="19"/>
                <w:szCs w:val="19"/>
              </w:rPr>
              <w:t>Accepts</w:t>
            </w:r>
          </w:p>
        </w:tc>
        <w:tc>
          <w:tcPr>
            <w:tcW w:w="6960" w:type="dxa"/>
            <w:tcBorders>
              <w:top w:val="single" w:sz="1" w:space="0" w:color="E2E8F0"/>
              <w:bottom w:val="single" w:sz="1" w:space="0" w:color="E2E8F0"/>
            </w:tcBorders>
            <w:tcMar>
              <w:top w:w="80" w:type="dxa"/>
              <w:left w:w="160" w:type="dxa"/>
              <w:bottom w:w="80" w:type="dxa"/>
              <w:right w:w="120" w:type="dxa"/>
            </w:tcMar>
          </w:tcPr>
          <w:p w14:paraId="35362BAF" w14:textId="77777777" w:rsidR="006C72FA" w:rsidRDefault="00000000">
            <w:r>
              <w:rPr>
                <w:color w:val="1E293B"/>
                <w:sz w:val="19"/>
                <w:szCs w:val="19"/>
              </w:rPr>
              <w:t>Document pairs (.pdf, .docx, .txt)</w:t>
            </w:r>
          </w:p>
        </w:tc>
      </w:tr>
      <w:tr w:rsidR="006C72FA" w14:paraId="055300A2"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1E228CCC" w14:textId="77777777" w:rsidR="006C72FA" w:rsidRDefault="00000000">
            <w:r>
              <w:rPr>
                <w:b/>
                <w:bCs/>
                <w:color w:val="64748B"/>
                <w:sz w:val="19"/>
                <w:szCs w:val="19"/>
              </w:rPr>
              <w:t>Produces</w:t>
            </w:r>
          </w:p>
        </w:tc>
        <w:tc>
          <w:tcPr>
            <w:tcW w:w="6960" w:type="dxa"/>
            <w:tcBorders>
              <w:top w:val="single" w:sz="1" w:space="0" w:color="E2E8F0"/>
              <w:bottom w:val="single" w:sz="1" w:space="0" w:color="E2E8F0"/>
            </w:tcBorders>
            <w:tcMar>
              <w:top w:w="80" w:type="dxa"/>
              <w:left w:w="160" w:type="dxa"/>
              <w:bottom w:w="80" w:type="dxa"/>
              <w:right w:w="120" w:type="dxa"/>
            </w:tcMar>
          </w:tcPr>
          <w:p w14:paraId="2E802688" w14:textId="77777777" w:rsidR="006C72FA" w:rsidRDefault="00000000">
            <w:r>
              <w:rPr>
                <w:color w:val="1E293B"/>
                <w:sz w:val="19"/>
                <w:szCs w:val="19"/>
              </w:rPr>
              <w:t>Diff report with change categories (added, removed, modified), section references, and severity ratings</w:t>
            </w:r>
          </w:p>
        </w:tc>
      </w:tr>
      <w:tr w:rsidR="006C72FA" w14:paraId="67AA9A83"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C4BF66E" w14:textId="77777777" w:rsidR="006C72FA" w:rsidRDefault="00000000">
            <w:r>
              <w:rPr>
                <w:b/>
                <w:bCs/>
                <w:color w:val="64748B"/>
                <w:sz w:val="19"/>
                <w:szCs w:val="19"/>
              </w:rPr>
              <w:t>Works with</w:t>
            </w:r>
          </w:p>
        </w:tc>
        <w:tc>
          <w:tcPr>
            <w:tcW w:w="6960" w:type="dxa"/>
            <w:tcBorders>
              <w:top w:val="single" w:sz="1" w:space="0" w:color="E2E8F0"/>
              <w:bottom w:val="single" w:sz="1" w:space="0" w:color="E2E8F0"/>
            </w:tcBorders>
            <w:tcMar>
              <w:top w:w="80" w:type="dxa"/>
              <w:left w:w="160" w:type="dxa"/>
              <w:bottom w:w="80" w:type="dxa"/>
              <w:right w:w="120" w:type="dxa"/>
            </w:tcMar>
          </w:tcPr>
          <w:p w14:paraId="6939C0E9" w14:textId="77777777" w:rsidR="006C72FA" w:rsidRDefault="00000000">
            <w:r>
              <w:rPr>
                <w:color w:val="1E293B"/>
                <w:sz w:val="19"/>
                <w:szCs w:val="19"/>
              </w:rPr>
              <w:t>Amendment Impact Assessment template, CRA Monitoring Visit Prep template, Reconciliation Bot</w:t>
            </w:r>
          </w:p>
        </w:tc>
      </w:tr>
    </w:tbl>
    <w:p w14:paraId="16F674B3" w14:textId="77777777" w:rsidR="006C72FA" w:rsidRDefault="006C72FA">
      <w:pPr>
        <w:spacing w:before="120"/>
      </w:pPr>
    </w:p>
    <w:p w14:paraId="07E7BA18" w14:textId="77777777" w:rsidR="006C72FA" w:rsidRDefault="00000000">
      <w:pPr>
        <w:pStyle w:val="Heading2"/>
      </w:pPr>
      <w:r>
        <w:rPr>
          <w:color w:val="4F46E5"/>
        </w:rPr>
        <w:t>Clinical Terminology Translator</w:t>
      </w:r>
    </w:p>
    <w:p w14:paraId="5FDACDA2" w14:textId="77777777" w:rsidR="006C72FA" w:rsidRDefault="00000000">
      <w:pPr>
        <w:spacing w:before="80" w:after="120"/>
      </w:pPr>
      <w:r>
        <w:rPr>
          <w:b/>
          <w:bCs/>
          <w:color w:val="065F46"/>
        </w:rPr>
        <w:t>Turn protocol language into plain-English instructions for any role.</w:t>
      </w:r>
    </w:p>
    <w:p w14:paraId="680FB26A" w14:textId="77777777" w:rsidR="006C72FA" w:rsidRDefault="00000000">
      <w:pPr>
        <w:spacing w:before="80" w:after="100"/>
      </w:pPr>
      <w:r>
        <w:rPr>
          <w:color w:val="1E293B"/>
        </w:rPr>
        <w:t>Protocols are written by medical writers for regulatory reviewers. Not for the coordinator who needs to explain a study procedure to a research nurse, or the data entry specialist who needs to understand what a 'Grade 3 immune-mediated hepatitis' means for source documentation. The language gap between protocol text and operational execution creates training burdens, miscommunication, and errors.</w:t>
      </w:r>
    </w:p>
    <w:p w14:paraId="3D3C824C" w14:textId="77777777" w:rsidR="006C72FA" w:rsidRDefault="006C72FA">
      <w:pPr>
        <w:spacing w:before="120"/>
      </w:pPr>
    </w:p>
    <w:p w14:paraId="555F65C4" w14:textId="77777777" w:rsidR="006C72FA" w:rsidRDefault="00000000">
      <w:pPr>
        <w:spacing w:before="80" w:after="100"/>
      </w:pPr>
      <w:r>
        <w:rPr>
          <w:color w:val="1E293B"/>
        </w:rPr>
        <w:t>Clinical Terminology Translator converts protocol and regulatory language into plain-English instructions calibrated for specific site staff roles. Feed it a dense eligibility criterion and specify 'for CRC' and it produces clear, actionable screening instructions. Specify 'for research nurse' and it emphasizes the clinical assessment components.</w:t>
      </w:r>
    </w:p>
    <w:p w14:paraId="47CFE6F8"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14:paraId="0FED8D81"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0DDC9EF9" w14:textId="77777777" w:rsidR="006C72FA" w:rsidRDefault="00000000">
            <w:r>
              <w:rPr>
                <w:b/>
                <w:bCs/>
                <w:color w:val="64748B"/>
                <w:sz w:val="19"/>
                <w:szCs w:val="19"/>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63CB78FE" w14:textId="77777777" w:rsidR="006C72FA" w:rsidRDefault="00000000">
            <w:r>
              <w:rPr>
                <w:color w:val="1E293B"/>
                <w:sz w:val="19"/>
                <w:szCs w:val="19"/>
              </w:rPr>
              <w:t>Coordinators, research nurses, data entry staff, training managers</w:t>
            </w:r>
          </w:p>
        </w:tc>
      </w:tr>
      <w:tr w:rsidR="006C72FA" w14:paraId="42AE0CFD"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75A508D" w14:textId="77777777" w:rsidR="006C72FA" w:rsidRDefault="00000000">
            <w:r>
              <w:rPr>
                <w:b/>
                <w:bCs/>
                <w:color w:val="64748B"/>
                <w:sz w:val="19"/>
                <w:szCs w:val="19"/>
              </w:rPr>
              <w:t>Accepts</w:t>
            </w:r>
          </w:p>
        </w:tc>
        <w:tc>
          <w:tcPr>
            <w:tcW w:w="6960" w:type="dxa"/>
            <w:tcBorders>
              <w:top w:val="single" w:sz="1" w:space="0" w:color="E2E8F0"/>
              <w:bottom w:val="single" w:sz="1" w:space="0" w:color="E2E8F0"/>
            </w:tcBorders>
            <w:tcMar>
              <w:top w:w="80" w:type="dxa"/>
              <w:left w:w="160" w:type="dxa"/>
              <w:bottom w:w="80" w:type="dxa"/>
              <w:right w:w="120" w:type="dxa"/>
            </w:tcMar>
          </w:tcPr>
          <w:p w14:paraId="4ED0FE06" w14:textId="77777777" w:rsidR="006C72FA" w:rsidRDefault="00000000">
            <w:r>
              <w:rPr>
                <w:color w:val="1E293B"/>
                <w:sz w:val="19"/>
                <w:szCs w:val="19"/>
              </w:rPr>
              <w:t>Text (any clinical/protocol language) + target role</w:t>
            </w:r>
          </w:p>
        </w:tc>
      </w:tr>
      <w:tr w:rsidR="006C72FA" w14:paraId="7D1F648D"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A351376" w14:textId="77777777" w:rsidR="006C72FA" w:rsidRDefault="00000000">
            <w:r>
              <w:rPr>
                <w:b/>
                <w:bCs/>
                <w:color w:val="64748B"/>
                <w:sz w:val="19"/>
                <w:szCs w:val="19"/>
              </w:rPr>
              <w:t>Produces</w:t>
            </w:r>
          </w:p>
        </w:tc>
        <w:tc>
          <w:tcPr>
            <w:tcW w:w="6960" w:type="dxa"/>
            <w:tcBorders>
              <w:top w:val="single" w:sz="1" w:space="0" w:color="E2E8F0"/>
              <w:bottom w:val="single" w:sz="1" w:space="0" w:color="E2E8F0"/>
            </w:tcBorders>
            <w:tcMar>
              <w:top w:w="80" w:type="dxa"/>
              <w:left w:w="160" w:type="dxa"/>
              <w:bottom w:w="80" w:type="dxa"/>
              <w:right w:w="120" w:type="dxa"/>
            </w:tcMar>
          </w:tcPr>
          <w:p w14:paraId="51386FA1" w14:textId="77777777" w:rsidR="006C72FA" w:rsidRDefault="00000000">
            <w:r>
              <w:rPr>
                <w:color w:val="1E293B"/>
                <w:sz w:val="19"/>
                <w:szCs w:val="19"/>
              </w:rPr>
              <w:t>Plain-language translation with defined terms, calibrated for the specified role</w:t>
            </w:r>
          </w:p>
        </w:tc>
      </w:tr>
      <w:tr w:rsidR="006C72FA" w14:paraId="66D87D19"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38617919" w14:textId="77777777" w:rsidR="006C72FA" w:rsidRDefault="00000000">
            <w:r>
              <w:rPr>
                <w:b/>
                <w:bCs/>
                <w:color w:val="64748B"/>
                <w:sz w:val="19"/>
                <w:szCs w:val="19"/>
              </w:rPr>
              <w:t>Works with</w:t>
            </w:r>
          </w:p>
        </w:tc>
        <w:tc>
          <w:tcPr>
            <w:tcW w:w="6960" w:type="dxa"/>
            <w:tcBorders>
              <w:top w:val="single" w:sz="1" w:space="0" w:color="E2E8F0"/>
              <w:bottom w:val="single" w:sz="1" w:space="0" w:color="E2E8F0"/>
            </w:tcBorders>
            <w:tcMar>
              <w:top w:w="80" w:type="dxa"/>
              <w:left w:w="160" w:type="dxa"/>
              <w:bottom w:w="80" w:type="dxa"/>
              <w:right w:w="120" w:type="dxa"/>
            </w:tcMar>
          </w:tcPr>
          <w:p w14:paraId="0E6F81F0" w14:textId="77777777" w:rsidR="006C72FA" w:rsidRDefault="00000000">
            <w:r>
              <w:rPr>
                <w:color w:val="1E293B"/>
                <w:sz w:val="19"/>
                <w:szCs w:val="19"/>
              </w:rPr>
              <w:t>Feasibility Response template, Oncology Startup Kit, Protocol-to-Ops Generator</w:t>
            </w:r>
          </w:p>
        </w:tc>
      </w:tr>
    </w:tbl>
    <w:p w14:paraId="1A4408AB" w14:textId="77777777" w:rsidR="006C72FA" w:rsidRDefault="006C72FA">
      <w:pPr>
        <w:spacing w:before="120"/>
      </w:pPr>
    </w:p>
    <w:p w14:paraId="3F0D40C4" w14:textId="77777777" w:rsidR="006C72FA" w:rsidRPr="00FB249E" w:rsidRDefault="00000000">
      <w:pPr>
        <w:pStyle w:val="Heading2"/>
        <w:rPr>
          <w:highlight w:val="yellow"/>
        </w:rPr>
      </w:pPr>
      <w:r w:rsidRPr="00FB249E">
        <w:rPr>
          <w:color w:val="4F46E5"/>
          <w:highlight w:val="yellow"/>
        </w:rPr>
        <w:lastRenderedPageBreak/>
        <w:t>Audit Trail Generator</w:t>
      </w:r>
    </w:p>
    <w:p w14:paraId="7A7A8554" w14:textId="77777777" w:rsidR="006C72FA" w:rsidRPr="00FB249E" w:rsidRDefault="00000000">
      <w:pPr>
        <w:spacing w:before="80" w:after="120"/>
        <w:rPr>
          <w:highlight w:val="yellow"/>
        </w:rPr>
      </w:pPr>
      <w:proofErr w:type="spellStart"/>
      <w:r w:rsidRPr="00FB249E">
        <w:rPr>
          <w:b/>
          <w:bCs/>
          <w:color w:val="065F46"/>
          <w:highlight w:val="yellow"/>
        </w:rPr>
        <w:t>GxP</w:t>
      </w:r>
      <w:proofErr w:type="spellEnd"/>
      <w:r w:rsidRPr="00FB249E">
        <w:rPr>
          <w:b/>
          <w:bCs/>
          <w:color w:val="065F46"/>
          <w:highlight w:val="yellow"/>
        </w:rPr>
        <w:t>-ready documentation of every AI-assisted action.</w:t>
      </w:r>
    </w:p>
    <w:p w14:paraId="4959D775" w14:textId="77777777" w:rsidR="006C72FA" w:rsidRPr="00FB249E" w:rsidRDefault="00000000">
      <w:pPr>
        <w:spacing w:before="80" w:after="100"/>
        <w:rPr>
          <w:highlight w:val="yellow"/>
        </w:rPr>
      </w:pPr>
      <w:r w:rsidRPr="00FB249E">
        <w:rPr>
          <w:color w:val="1E293B"/>
          <w:highlight w:val="yellow"/>
        </w:rPr>
        <w:t>Clinical trials operate under Good Clinical Practice (GCP) regulations that require complete documentation of every action that affects trial data, patient safety, or regulatory compliance. When AI assists with document preparation, protocol interpretation, or quality review, regulators need to know what the AI did, what data it used, and what the human decided.</w:t>
      </w:r>
    </w:p>
    <w:p w14:paraId="16AB8B95" w14:textId="77777777" w:rsidR="006C72FA" w:rsidRPr="00FB249E" w:rsidRDefault="006C72FA">
      <w:pPr>
        <w:spacing w:before="120"/>
        <w:rPr>
          <w:highlight w:val="yellow"/>
        </w:rPr>
      </w:pPr>
    </w:p>
    <w:p w14:paraId="4E169211" w14:textId="77777777" w:rsidR="006C72FA" w:rsidRPr="00FB249E" w:rsidRDefault="00000000">
      <w:pPr>
        <w:spacing w:before="80" w:after="100"/>
        <w:rPr>
          <w:highlight w:val="yellow"/>
        </w:rPr>
      </w:pPr>
      <w:r w:rsidRPr="00FB249E">
        <w:rPr>
          <w:color w:val="1E293B"/>
          <w:highlight w:val="yellow"/>
        </w:rPr>
        <w:t>Audit Trail Generator runs in the background during any Flo State session, logging every AI-assisted action: inputs provided, outputs generated, user review decisions (approved, edited, rejected), and timestamps. The output is a compliance-ready audit trail that can be included in the Trial Master File or presented during inspections.</w:t>
      </w:r>
    </w:p>
    <w:p w14:paraId="52EE8631" w14:textId="77777777" w:rsidR="006C72FA" w:rsidRPr="00FB249E" w:rsidRDefault="006C72FA">
      <w:pPr>
        <w:spacing w:before="120"/>
        <w:rPr>
          <w:highlight w:val="yellow"/>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72FA" w:rsidRPr="00FB249E" w14:paraId="0FE147B3"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39EF4D9" w14:textId="77777777" w:rsidR="006C72FA" w:rsidRPr="00FB249E" w:rsidRDefault="00000000">
            <w:pPr>
              <w:rPr>
                <w:highlight w:val="yellow"/>
              </w:rPr>
            </w:pPr>
            <w:r w:rsidRPr="00FB249E">
              <w:rPr>
                <w:b/>
                <w:bCs/>
                <w:color w:val="64748B"/>
                <w:sz w:val="19"/>
                <w:szCs w:val="19"/>
                <w:highlight w:val="yellow"/>
              </w:rPr>
              <w:t>Built for</w:t>
            </w:r>
          </w:p>
        </w:tc>
        <w:tc>
          <w:tcPr>
            <w:tcW w:w="6960" w:type="dxa"/>
            <w:tcBorders>
              <w:top w:val="single" w:sz="1" w:space="0" w:color="E2E8F0"/>
              <w:bottom w:val="single" w:sz="1" w:space="0" w:color="E2E8F0"/>
            </w:tcBorders>
            <w:tcMar>
              <w:top w:w="80" w:type="dxa"/>
              <w:left w:w="160" w:type="dxa"/>
              <w:bottom w:w="80" w:type="dxa"/>
              <w:right w:w="120" w:type="dxa"/>
            </w:tcMar>
          </w:tcPr>
          <w:p w14:paraId="2423E3A7" w14:textId="77777777" w:rsidR="006C72FA" w:rsidRPr="00FB249E" w:rsidRDefault="00000000">
            <w:pPr>
              <w:rPr>
                <w:highlight w:val="yellow"/>
              </w:rPr>
            </w:pPr>
            <w:r w:rsidRPr="00FB249E">
              <w:rPr>
                <w:color w:val="1E293B"/>
                <w:sz w:val="19"/>
                <w:szCs w:val="19"/>
                <w:highlight w:val="yellow"/>
              </w:rPr>
              <w:t xml:space="preserve">Quality managers, regulatory specialists, site directors, anyone working in a </w:t>
            </w:r>
            <w:proofErr w:type="spellStart"/>
            <w:r w:rsidRPr="00FB249E">
              <w:rPr>
                <w:color w:val="1E293B"/>
                <w:sz w:val="19"/>
                <w:szCs w:val="19"/>
                <w:highlight w:val="yellow"/>
              </w:rPr>
              <w:t>GxP</w:t>
            </w:r>
            <w:proofErr w:type="spellEnd"/>
            <w:r w:rsidRPr="00FB249E">
              <w:rPr>
                <w:color w:val="1E293B"/>
                <w:sz w:val="19"/>
                <w:szCs w:val="19"/>
                <w:highlight w:val="yellow"/>
              </w:rPr>
              <w:t xml:space="preserve"> environment</w:t>
            </w:r>
          </w:p>
        </w:tc>
      </w:tr>
      <w:tr w:rsidR="006C72FA" w:rsidRPr="00FB249E" w14:paraId="3231665B"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5088632F" w14:textId="77777777" w:rsidR="006C72FA" w:rsidRPr="00FB249E" w:rsidRDefault="00000000">
            <w:pPr>
              <w:rPr>
                <w:highlight w:val="yellow"/>
              </w:rPr>
            </w:pPr>
            <w:r w:rsidRPr="00FB249E">
              <w:rPr>
                <w:b/>
                <w:bCs/>
                <w:color w:val="64748B"/>
                <w:sz w:val="19"/>
                <w:szCs w:val="19"/>
                <w:highlight w:val="yellow"/>
              </w:rPr>
              <w:t>Accepts</w:t>
            </w:r>
          </w:p>
        </w:tc>
        <w:tc>
          <w:tcPr>
            <w:tcW w:w="6960" w:type="dxa"/>
            <w:tcBorders>
              <w:top w:val="single" w:sz="1" w:space="0" w:color="E2E8F0"/>
              <w:bottom w:val="single" w:sz="1" w:space="0" w:color="E2E8F0"/>
            </w:tcBorders>
            <w:tcMar>
              <w:top w:w="80" w:type="dxa"/>
              <w:left w:w="160" w:type="dxa"/>
              <w:bottom w:w="80" w:type="dxa"/>
              <w:right w:w="120" w:type="dxa"/>
            </w:tcMar>
          </w:tcPr>
          <w:p w14:paraId="1B51F504" w14:textId="77777777" w:rsidR="006C72FA" w:rsidRPr="00FB249E" w:rsidRDefault="00000000">
            <w:pPr>
              <w:rPr>
                <w:highlight w:val="yellow"/>
              </w:rPr>
            </w:pPr>
            <w:r w:rsidRPr="00FB249E">
              <w:rPr>
                <w:color w:val="1E293B"/>
                <w:sz w:val="19"/>
                <w:szCs w:val="19"/>
                <w:highlight w:val="yellow"/>
              </w:rPr>
              <w:t>Session activity log (automatic)</w:t>
            </w:r>
          </w:p>
        </w:tc>
      </w:tr>
      <w:tr w:rsidR="006C72FA" w:rsidRPr="00FB249E" w14:paraId="6C5DD359"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2C308AF9" w14:textId="77777777" w:rsidR="006C72FA" w:rsidRPr="00FB249E" w:rsidRDefault="00000000">
            <w:pPr>
              <w:rPr>
                <w:highlight w:val="yellow"/>
              </w:rPr>
            </w:pPr>
            <w:r w:rsidRPr="00FB249E">
              <w:rPr>
                <w:b/>
                <w:bCs/>
                <w:color w:val="64748B"/>
                <w:sz w:val="19"/>
                <w:szCs w:val="19"/>
                <w:highlight w:val="yellow"/>
              </w:rPr>
              <w:t>Produces</w:t>
            </w:r>
          </w:p>
        </w:tc>
        <w:tc>
          <w:tcPr>
            <w:tcW w:w="6960" w:type="dxa"/>
            <w:tcBorders>
              <w:top w:val="single" w:sz="1" w:space="0" w:color="E2E8F0"/>
              <w:bottom w:val="single" w:sz="1" w:space="0" w:color="E2E8F0"/>
            </w:tcBorders>
            <w:tcMar>
              <w:top w:w="80" w:type="dxa"/>
              <w:left w:w="160" w:type="dxa"/>
              <w:bottom w:w="80" w:type="dxa"/>
              <w:right w:w="120" w:type="dxa"/>
            </w:tcMar>
          </w:tcPr>
          <w:p w14:paraId="5D504B19" w14:textId="77777777" w:rsidR="006C72FA" w:rsidRPr="00FB249E" w:rsidRDefault="00000000">
            <w:pPr>
              <w:rPr>
                <w:highlight w:val="yellow"/>
              </w:rPr>
            </w:pPr>
            <w:r w:rsidRPr="00FB249E">
              <w:rPr>
                <w:color w:val="1E293B"/>
                <w:sz w:val="19"/>
                <w:szCs w:val="19"/>
                <w:highlight w:val="yellow"/>
              </w:rPr>
              <w:t>Formatted audit trail (downloadable as PDF or JSON) with timestamps, action descriptions, input/output hashes, and user decisions</w:t>
            </w:r>
          </w:p>
        </w:tc>
      </w:tr>
      <w:tr w:rsidR="006C72FA" w14:paraId="030A96B7" w14:textId="77777777">
        <w:tblPrEx>
          <w:tblCellMar>
            <w:top w:w="0" w:type="dxa"/>
            <w:bottom w:w="0" w:type="dxa"/>
          </w:tblCellMar>
        </w:tblPrEx>
        <w:tc>
          <w:tcPr>
            <w:tcW w:w="2400" w:type="dxa"/>
            <w:tcBorders>
              <w:top w:val="single" w:sz="1" w:space="0" w:color="E2E8F0"/>
              <w:bottom w:val="single" w:sz="1" w:space="0" w:color="E2E8F0"/>
            </w:tcBorders>
            <w:shd w:val="clear" w:color="auto" w:fill="F8FAFC"/>
            <w:tcMar>
              <w:top w:w="80" w:type="dxa"/>
              <w:left w:w="160" w:type="dxa"/>
              <w:bottom w:w="80" w:type="dxa"/>
              <w:right w:w="120" w:type="dxa"/>
            </w:tcMar>
          </w:tcPr>
          <w:p w14:paraId="6681F24B" w14:textId="77777777" w:rsidR="006C72FA" w:rsidRPr="00FB249E" w:rsidRDefault="00000000">
            <w:pPr>
              <w:rPr>
                <w:highlight w:val="yellow"/>
              </w:rPr>
            </w:pPr>
            <w:r w:rsidRPr="00FB249E">
              <w:rPr>
                <w:b/>
                <w:bCs/>
                <w:color w:val="64748B"/>
                <w:sz w:val="19"/>
                <w:szCs w:val="19"/>
                <w:highlight w:val="yellow"/>
              </w:rPr>
              <w:t>Works with</w:t>
            </w:r>
          </w:p>
        </w:tc>
        <w:tc>
          <w:tcPr>
            <w:tcW w:w="6960" w:type="dxa"/>
            <w:tcBorders>
              <w:top w:val="single" w:sz="1" w:space="0" w:color="E2E8F0"/>
              <w:bottom w:val="single" w:sz="1" w:space="0" w:color="E2E8F0"/>
            </w:tcBorders>
            <w:tcMar>
              <w:top w:w="80" w:type="dxa"/>
              <w:left w:w="160" w:type="dxa"/>
              <w:bottom w:w="80" w:type="dxa"/>
              <w:right w:w="120" w:type="dxa"/>
            </w:tcMar>
          </w:tcPr>
          <w:p w14:paraId="223915EB" w14:textId="77777777" w:rsidR="006C72FA" w:rsidRDefault="00000000">
            <w:r w:rsidRPr="00FB249E">
              <w:rPr>
                <w:color w:val="1E293B"/>
                <w:sz w:val="19"/>
                <w:szCs w:val="19"/>
                <w:highlight w:val="yellow"/>
              </w:rPr>
              <w:t>All agents and templates. Always available.</w:t>
            </w:r>
          </w:p>
        </w:tc>
      </w:tr>
    </w:tbl>
    <w:p w14:paraId="4844A2C0" w14:textId="77777777" w:rsidR="006C72FA" w:rsidRDefault="00000000">
      <w:r>
        <w:br w:type="page"/>
      </w:r>
    </w:p>
    <w:p w14:paraId="0C248968" w14:textId="77777777" w:rsidR="006C72FA" w:rsidRPr="00FB249E" w:rsidRDefault="00000000">
      <w:pPr>
        <w:pStyle w:val="Heading1"/>
        <w:rPr>
          <w:highlight w:val="yellow"/>
        </w:rPr>
      </w:pPr>
      <w:r w:rsidRPr="00FB249E">
        <w:rPr>
          <w:color w:val="0F172A"/>
          <w:highlight w:val="yellow"/>
        </w:rPr>
        <w:lastRenderedPageBreak/>
        <w:t>Getting Started</w:t>
      </w:r>
    </w:p>
    <w:p w14:paraId="70B8033D" w14:textId="77777777" w:rsidR="006C72FA" w:rsidRPr="00FB249E" w:rsidRDefault="006C72FA">
      <w:pPr>
        <w:spacing w:before="120"/>
        <w:rPr>
          <w:highlight w:val="yellow"/>
        </w:rPr>
      </w:pPr>
    </w:p>
    <w:p w14:paraId="5E613EA8" w14:textId="77777777" w:rsidR="006C72FA" w:rsidRPr="00FB249E" w:rsidRDefault="00000000">
      <w:pPr>
        <w:spacing w:before="80" w:after="100"/>
        <w:rPr>
          <w:highlight w:val="yellow"/>
        </w:rPr>
      </w:pPr>
      <w:r w:rsidRPr="00FB249E">
        <w:rPr>
          <w:color w:val="1E293B"/>
          <w:highlight w:val="yellow"/>
        </w:rPr>
        <w:t>Flo State is available inside Florence. No separate login. No additional software. No AI training required.</w:t>
      </w:r>
    </w:p>
    <w:p w14:paraId="53ADAAD7" w14:textId="77777777" w:rsidR="006C72FA" w:rsidRPr="00FB249E" w:rsidRDefault="006C72FA">
      <w:pPr>
        <w:spacing w:before="120"/>
        <w:rPr>
          <w:highlight w:val="yellow"/>
        </w:rPr>
      </w:pPr>
    </w:p>
    <w:p w14:paraId="487FE4F4" w14:textId="77777777" w:rsidR="006C72FA" w:rsidRPr="00FB249E" w:rsidRDefault="00000000">
      <w:pPr>
        <w:spacing w:before="80" w:after="100"/>
        <w:rPr>
          <w:highlight w:val="yellow"/>
        </w:rPr>
      </w:pPr>
      <w:r w:rsidRPr="00FB249E">
        <w:rPr>
          <w:color w:val="1E293B"/>
          <w:highlight w:val="yellow"/>
        </w:rPr>
        <w:t>Open Flo State. Browse agents, templates, and skills. Activate what you need. Start working.</w:t>
      </w:r>
    </w:p>
    <w:p w14:paraId="6D7F3F3A" w14:textId="77777777" w:rsidR="006C72FA" w:rsidRPr="00FB249E" w:rsidRDefault="006C72FA">
      <w:pPr>
        <w:spacing w:before="120"/>
        <w:rPr>
          <w:highlight w:val="yellow"/>
        </w:rPr>
      </w:pPr>
    </w:p>
    <w:p w14:paraId="45A98510" w14:textId="77777777" w:rsidR="006C72FA" w:rsidRPr="00FB249E" w:rsidRDefault="00000000">
      <w:pPr>
        <w:spacing w:before="80" w:after="100"/>
        <w:rPr>
          <w:highlight w:val="yellow"/>
        </w:rPr>
      </w:pPr>
      <w:r w:rsidRPr="00FB249E">
        <w:rPr>
          <w:color w:val="1E293B"/>
          <w:highlight w:val="yellow"/>
        </w:rPr>
        <w:t>Every capability described in this catalog is purpose-built for clinical trial operations, validated against industry standards, and designed to keep your team in control while removing the manual work that slows them down.</w:t>
      </w:r>
    </w:p>
    <w:p w14:paraId="13628D5C" w14:textId="77777777" w:rsidR="006C72FA" w:rsidRPr="00FB249E" w:rsidRDefault="006C72FA">
      <w:pPr>
        <w:spacing w:before="120"/>
        <w:rPr>
          <w:highlight w:val="yellow"/>
        </w:rPr>
      </w:pPr>
    </w:p>
    <w:p w14:paraId="46D5AE08" w14:textId="0DCCF4F6" w:rsidR="006C72FA" w:rsidRDefault="00000000">
      <w:pPr>
        <w:spacing w:before="80" w:after="100"/>
      </w:pPr>
      <w:r w:rsidRPr="00FB249E">
        <w:rPr>
          <w:color w:val="1E293B"/>
          <w:highlight w:val="yellow"/>
        </w:rPr>
        <w:t xml:space="preserve">That is what </w:t>
      </w:r>
      <w:proofErr w:type="spellStart"/>
      <w:r w:rsidR="00FB249E" w:rsidRPr="00FB249E">
        <w:rPr>
          <w:color w:val="1E293B"/>
          <w:highlight w:val="yellow"/>
        </w:rPr>
        <w:t>ClinOps</w:t>
      </w:r>
      <w:proofErr w:type="spellEnd"/>
      <w:r w:rsidR="00FB249E" w:rsidRPr="00FB249E">
        <w:rPr>
          <w:color w:val="1E293B"/>
          <w:highlight w:val="yellow"/>
        </w:rPr>
        <w:t xml:space="preserve"> can look like in the </w:t>
      </w:r>
      <w:r w:rsidRPr="00FB249E">
        <w:rPr>
          <w:color w:val="1E293B"/>
          <w:highlight w:val="yellow"/>
        </w:rPr>
        <w:t>Flo State</w:t>
      </w:r>
      <w:r w:rsidR="00FB249E" w:rsidRPr="00FB249E">
        <w:rPr>
          <w:color w:val="1E293B"/>
          <w:highlight w:val="yellow"/>
        </w:rPr>
        <w:t>.</w:t>
      </w:r>
    </w:p>
    <w:p w14:paraId="0E8237CF" w14:textId="77777777" w:rsidR="006C72FA" w:rsidRDefault="006C72FA">
      <w:pPr>
        <w:spacing w:before="120"/>
      </w:pPr>
    </w:p>
    <w:p w14:paraId="34A3BDF1" w14:textId="77777777" w:rsidR="006C72FA" w:rsidRDefault="006C72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2FA" w14:paraId="392CD1C2" w14:textId="77777777">
        <w:tblPrEx>
          <w:tblCellMar>
            <w:top w:w="0" w:type="dxa"/>
            <w:bottom w:w="0" w:type="dxa"/>
          </w:tblCellMar>
        </w:tblPrEx>
        <w:tc>
          <w:tcPr>
            <w:tcW w:w="9360" w:type="dxa"/>
            <w:tcBorders>
              <w:top w:val="single" w:sz="6" w:space="0" w:color="4F46E5"/>
            </w:tcBorders>
            <w:shd w:val="clear" w:color="auto" w:fill="EEF2FF"/>
            <w:tcMar>
              <w:top w:w="120" w:type="dxa"/>
              <w:left w:w="200" w:type="dxa"/>
              <w:bottom w:w="120" w:type="dxa"/>
              <w:right w:w="200" w:type="dxa"/>
            </w:tcMar>
          </w:tcPr>
          <w:p w14:paraId="08BA93CE" w14:textId="77777777" w:rsidR="006C72FA" w:rsidRDefault="00000000">
            <w:pPr>
              <w:spacing w:after="60"/>
            </w:pPr>
            <w:r>
              <w:rPr>
                <w:b/>
                <w:bCs/>
                <w:color w:val="4F46E5"/>
              </w:rPr>
              <w:t>Want early access?</w:t>
            </w:r>
          </w:p>
          <w:p w14:paraId="78C503B9" w14:textId="77777777" w:rsidR="006C72FA" w:rsidRDefault="00000000">
            <w:r>
              <w:rPr>
                <w:color w:val="4F46E5"/>
              </w:rPr>
              <w:t>Flo State launches with 6 agents, 4 templates, and 5 skills. Catalyst Partners get exclusive early access and the ability to shape what gets built next. Contact your Florence account team to learn more.</w:t>
            </w:r>
          </w:p>
        </w:tc>
      </w:tr>
    </w:tbl>
    <w:p w14:paraId="0777DB91" w14:textId="77777777" w:rsidR="00536D5D" w:rsidRDefault="00536D5D"/>
    <w:sectPr w:rsidR="00536D5D">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5AF06" w14:textId="77777777" w:rsidR="00536D5D" w:rsidRDefault="00536D5D">
      <w:r>
        <w:separator/>
      </w:r>
    </w:p>
  </w:endnote>
  <w:endnote w:type="continuationSeparator" w:id="0">
    <w:p w14:paraId="651F1F32" w14:textId="77777777" w:rsidR="00536D5D" w:rsidRDefault="00536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8E61" w14:textId="77777777" w:rsidR="006C72FA" w:rsidRDefault="00000000">
    <w:pPr>
      <w:pBdr>
        <w:top w:val="single" w:sz="2" w:space="6" w:color="E2E8F0"/>
      </w:pBdr>
    </w:pPr>
    <w:proofErr w:type="gramStart"/>
    <w:r>
      <w:rPr>
        <w:color w:val="94A3B8"/>
        <w:sz w:val="14"/>
        <w:szCs w:val="14"/>
      </w:rPr>
      <w:t>Confidential  |</w:t>
    </w:r>
    <w:proofErr w:type="gramEnd"/>
    <w:r>
      <w:rPr>
        <w:color w:val="94A3B8"/>
        <w:sz w:val="14"/>
        <w:szCs w:val="14"/>
      </w:rPr>
      <w:t xml:space="preserve">  Florence Healthcare 2026</w:t>
    </w:r>
  </w:p>
  <w:p w14:paraId="16A6E513" w14:textId="7D613D27" w:rsidR="006C72FA" w:rsidRDefault="00000000">
    <w:pPr>
      <w:jc w:val="right"/>
    </w:pPr>
    <w:r>
      <w:rPr>
        <w:color w:val="94A3B8"/>
        <w:sz w:val="14"/>
        <w:szCs w:val="14"/>
      </w:rPr>
      <w:t xml:space="preserve">Page </w:t>
    </w:r>
    <w:r>
      <w:rPr>
        <w:color w:val="94A3B8"/>
        <w:sz w:val="14"/>
        <w:szCs w:val="14"/>
      </w:rPr>
      <w:fldChar w:fldCharType="begin"/>
    </w:r>
    <w:r>
      <w:rPr>
        <w:color w:val="94A3B8"/>
        <w:sz w:val="14"/>
        <w:szCs w:val="14"/>
      </w:rPr>
      <w:instrText>PAGE</w:instrText>
    </w:r>
    <w:r>
      <w:rPr>
        <w:color w:val="94A3B8"/>
        <w:sz w:val="14"/>
        <w:szCs w:val="14"/>
      </w:rPr>
      <w:fldChar w:fldCharType="separate"/>
    </w:r>
    <w:r w:rsidR="008A2949">
      <w:rPr>
        <w:noProof/>
        <w:color w:val="94A3B8"/>
        <w:sz w:val="14"/>
        <w:szCs w:val="14"/>
      </w:rPr>
      <w:t>1</w:t>
    </w:r>
    <w:r>
      <w:rPr>
        <w:color w:val="94A3B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6A396" w14:textId="77777777" w:rsidR="00536D5D" w:rsidRDefault="00536D5D">
      <w:r>
        <w:separator/>
      </w:r>
    </w:p>
  </w:footnote>
  <w:footnote w:type="continuationSeparator" w:id="0">
    <w:p w14:paraId="6FE2AD37" w14:textId="77777777" w:rsidR="00536D5D" w:rsidRDefault="00536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BE3F" w14:textId="77777777" w:rsidR="006C72FA" w:rsidRDefault="00000000">
    <w:pPr>
      <w:pBdr>
        <w:bottom w:val="single" w:sz="4" w:space="6" w:color="4F46E5"/>
      </w:pBdr>
      <w:jc w:val="right"/>
    </w:pPr>
    <w:r>
      <w:rPr>
        <w:b/>
        <w:bCs/>
        <w:color w:val="4F46E5"/>
        <w:sz w:val="16"/>
        <w:szCs w:val="16"/>
      </w:rPr>
      <w:t xml:space="preserve">Flo </w:t>
    </w:r>
    <w:proofErr w:type="gramStart"/>
    <w:r>
      <w:rPr>
        <w:b/>
        <w:bCs/>
        <w:color w:val="4F46E5"/>
        <w:sz w:val="16"/>
        <w:szCs w:val="16"/>
      </w:rPr>
      <w:t>State</w:t>
    </w:r>
    <w:r>
      <w:rPr>
        <w:color w:val="94A3B8"/>
        <w:sz w:val="16"/>
        <w:szCs w:val="16"/>
      </w:rPr>
      <w:t xml:space="preserve">  |</w:t>
    </w:r>
    <w:proofErr w:type="gramEnd"/>
    <w:r>
      <w:rPr>
        <w:color w:val="94A3B8"/>
        <w:sz w:val="16"/>
        <w:szCs w:val="16"/>
      </w:rPr>
      <w:t xml:space="preserve">  The </w:t>
    </w:r>
    <w:proofErr w:type="spellStart"/>
    <w:r>
      <w:rPr>
        <w:color w:val="94A3B8"/>
        <w:sz w:val="16"/>
        <w:szCs w:val="16"/>
      </w:rPr>
      <w:t>ClinOps</w:t>
    </w:r>
    <w:proofErr w:type="spellEnd"/>
    <w:r>
      <w:rPr>
        <w:color w:val="94A3B8"/>
        <w:sz w:val="16"/>
        <w:szCs w:val="16"/>
      </w:rPr>
      <w:t xml:space="preserve"> Concierge for Everyday </w:t>
    </w:r>
    <w:proofErr w:type="gramStart"/>
    <w:r>
      <w:rPr>
        <w:color w:val="94A3B8"/>
        <w:sz w:val="16"/>
        <w:szCs w:val="16"/>
      </w:rPr>
      <w:t>AI  |</w:t>
    </w:r>
    <w:proofErr w:type="gramEnd"/>
    <w:r>
      <w:rPr>
        <w:color w:val="94A3B8"/>
        <w:sz w:val="16"/>
        <w:szCs w:val="16"/>
      </w:rPr>
      <w:t xml:space="preserve">  Florence Healthcare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6684"/>
    <w:multiLevelType w:val="hybridMultilevel"/>
    <w:tmpl w:val="22D6C928"/>
    <w:lvl w:ilvl="0" w:tplc="9356BAC2">
      <w:start w:val="1"/>
      <w:numFmt w:val="bullet"/>
      <w:lvlText w:val="●"/>
      <w:lvlJc w:val="left"/>
      <w:pPr>
        <w:ind w:left="720" w:hanging="360"/>
      </w:pPr>
    </w:lvl>
    <w:lvl w:ilvl="1" w:tplc="2132F4F2">
      <w:start w:val="1"/>
      <w:numFmt w:val="bullet"/>
      <w:lvlText w:val="○"/>
      <w:lvlJc w:val="left"/>
      <w:pPr>
        <w:ind w:left="1440" w:hanging="360"/>
      </w:pPr>
    </w:lvl>
    <w:lvl w:ilvl="2" w:tplc="6FFE00A8">
      <w:start w:val="1"/>
      <w:numFmt w:val="bullet"/>
      <w:lvlText w:val="■"/>
      <w:lvlJc w:val="left"/>
      <w:pPr>
        <w:ind w:left="2160" w:hanging="360"/>
      </w:pPr>
    </w:lvl>
    <w:lvl w:ilvl="3" w:tplc="836C3436">
      <w:start w:val="1"/>
      <w:numFmt w:val="bullet"/>
      <w:lvlText w:val="●"/>
      <w:lvlJc w:val="left"/>
      <w:pPr>
        <w:ind w:left="2880" w:hanging="360"/>
      </w:pPr>
    </w:lvl>
    <w:lvl w:ilvl="4" w:tplc="7A00D2DC">
      <w:start w:val="1"/>
      <w:numFmt w:val="bullet"/>
      <w:lvlText w:val="○"/>
      <w:lvlJc w:val="left"/>
      <w:pPr>
        <w:ind w:left="3600" w:hanging="360"/>
      </w:pPr>
    </w:lvl>
    <w:lvl w:ilvl="5" w:tplc="BCDE149C">
      <w:start w:val="1"/>
      <w:numFmt w:val="bullet"/>
      <w:lvlText w:val="■"/>
      <w:lvlJc w:val="left"/>
      <w:pPr>
        <w:ind w:left="4320" w:hanging="360"/>
      </w:pPr>
    </w:lvl>
    <w:lvl w:ilvl="6" w:tplc="28B0382E">
      <w:start w:val="1"/>
      <w:numFmt w:val="bullet"/>
      <w:lvlText w:val="●"/>
      <w:lvlJc w:val="left"/>
      <w:pPr>
        <w:ind w:left="5040" w:hanging="360"/>
      </w:pPr>
    </w:lvl>
    <w:lvl w:ilvl="7" w:tplc="C33EADC8">
      <w:start w:val="1"/>
      <w:numFmt w:val="bullet"/>
      <w:lvlText w:val="●"/>
      <w:lvlJc w:val="left"/>
      <w:pPr>
        <w:ind w:left="5760" w:hanging="360"/>
      </w:pPr>
    </w:lvl>
    <w:lvl w:ilvl="8" w:tplc="887A1B6C">
      <w:start w:val="1"/>
      <w:numFmt w:val="bullet"/>
      <w:lvlText w:val="●"/>
      <w:lvlJc w:val="left"/>
      <w:pPr>
        <w:ind w:left="6480" w:hanging="360"/>
      </w:pPr>
    </w:lvl>
  </w:abstractNum>
  <w:abstractNum w:abstractNumId="1" w15:restartNumberingAfterBreak="0">
    <w:nsid w:val="35FD5D04"/>
    <w:multiLevelType w:val="hybridMultilevel"/>
    <w:tmpl w:val="39A4D552"/>
    <w:lvl w:ilvl="0" w:tplc="65F01E1A">
      <w:start w:val="1"/>
      <w:numFmt w:val="decimal"/>
      <w:lvlText w:val="%1."/>
      <w:lvlJc w:val="left"/>
      <w:pPr>
        <w:ind w:left="720" w:hanging="360"/>
      </w:pPr>
    </w:lvl>
    <w:lvl w:ilvl="1" w:tplc="2FBCB9FC">
      <w:numFmt w:val="decimal"/>
      <w:lvlText w:val=""/>
      <w:lvlJc w:val="left"/>
    </w:lvl>
    <w:lvl w:ilvl="2" w:tplc="70ACDBBC">
      <w:numFmt w:val="decimal"/>
      <w:lvlText w:val=""/>
      <w:lvlJc w:val="left"/>
    </w:lvl>
    <w:lvl w:ilvl="3" w:tplc="7AC6785E">
      <w:numFmt w:val="decimal"/>
      <w:lvlText w:val=""/>
      <w:lvlJc w:val="left"/>
    </w:lvl>
    <w:lvl w:ilvl="4" w:tplc="0E5C5960">
      <w:numFmt w:val="decimal"/>
      <w:lvlText w:val=""/>
      <w:lvlJc w:val="left"/>
    </w:lvl>
    <w:lvl w:ilvl="5" w:tplc="421C980A">
      <w:numFmt w:val="decimal"/>
      <w:lvlText w:val=""/>
      <w:lvlJc w:val="left"/>
    </w:lvl>
    <w:lvl w:ilvl="6" w:tplc="3D1E0674">
      <w:numFmt w:val="decimal"/>
      <w:lvlText w:val=""/>
      <w:lvlJc w:val="left"/>
    </w:lvl>
    <w:lvl w:ilvl="7" w:tplc="EBC8F29A">
      <w:numFmt w:val="decimal"/>
      <w:lvlText w:val=""/>
      <w:lvlJc w:val="left"/>
    </w:lvl>
    <w:lvl w:ilvl="8" w:tplc="98AEBE04">
      <w:numFmt w:val="decimal"/>
      <w:lvlText w:val=""/>
      <w:lvlJc w:val="left"/>
    </w:lvl>
  </w:abstractNum>
  <w:abstractNum w:abstractNumId="2" w15:restartNumberingAfterBreak="0">
    <w:nsid w:val="7A6241CF"/>
    <w:multiLevelType w:val="hybridMultilevel"/>
    <w:tmpl w:val="E36AE2E2"/>
    <w:lvl w:ilvl="0" w:tplc="95A45FD0">
      <w:start w:val="1"/>
      <w:numFmt w:val="bullet"/>
      <w:lvlText w:val="•"/>
      <w:lvlJc w:val="left"/>
      <w:pPr>
        <w:ind w:left="720" w:hanging="360"/>
      </w:pPr>
    </w:lvl>
    <w:lvl w:ilvl="1" w:tplc="0EE0E27E">
      <w:start w:val="1"/>
      <w:numFmt w:val="bullet"/>
      <w:lvlText w:val="–"/>
      <w:lvlJc w:val="left"/>
      <w:pPr>
        <w:ind w:left="1080" w:hanging="360"/>
      </w:pPr>
    </w:lvl>
    <w:lvl w:ilvl="2" w:tplc="BDAAC2A8">
      <w:numFmt w:val="decimal"/>
      <w:lvlText w:val=""/>
      <w:lvlJc w:val="left"/>
    </w:lvl>
    <w:lvl w:ilvl="3" w:tplc="59B041E8">
      <w:numFmt w:val="decimal"/>
      <w:lvlText w:val=""/>
      <w:lvlJc w:val="left"/>
    </w:lvl>
    <w:lvl w:ilvl="4" w:tplc="BD00260A">
      <w:numFmt w:val="decimal"/>
      <w:lvlText w:val=""/>
      <w:lvlJc w:val="left"/>
    </w:lvl>
    <w:lvl w:ilvl="5" w:tplc="A824F060">
      <w:numFmt w:val="decimal"/>
      <w:lvlText w:val=""/>
      <w:lvlJc w:val="left"/>
    </w:lvl>
    <w:lvl w:ilvl="6" w:tplc="44BADE54">
      <w:numFmt w:val="decimal"/>
      <w:lvlText w:val=""/>
      <w:lvlJc w:val="left"/>
    </w:lvl>
    <w:lvl w:ilvl="7" w:tplc="BFE417C6">
      <w:numFmt w:val="decimal"/>
      <w:lvlText w:val=""/>
      <w:lvlJc w:val="left"/>
    </w:lvl>
    <w:lvl w:ilvl="8" w:tplc="52AAD952">
      <w:numFmt w:val="decimal"/>
      <w:lvlText w:val=""/>
      <w:lvlJc w:val="left"/>
    </w:lvl>
  </w:abstractNum>
  <w:num w:numId="1" w16cid:durableId="1685131947">
    <w:abstractNumId w:val="0"/>
    <w:lvlOverride w:ilvl="0">
      <w:startOverride w:val="1"/>
    </w:lvlOverride>
  </w:num>
  <w:num w:numId="2" w16cid:durableId="4950786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FA"/>
    <w:rsid w:val="001C2FB4"/>
    <w:rsid w:val="00536D5D"/>
    <w:rsid w:val="006C72FA"/>
    <w:rsid w:val="008A2949"/>
    <w:rsid w:val="00AD596F"/>
    <w:rsid w:val="00F601DF"/>
    <w:rsid w:val="00FB2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9C1480"/>
  <w15:docId w15:val="{0941C512-F058-DB47-95B8-E7FE007C8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6"/>
      <w:szCs w:val="36"/>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17</Pages>
  <Words>4756</Words>
  <Characters>27591</Characters>
  <Application>Microsoft Office Word</Application>
  <DocSecurity>0</DocSecurity>
  <Lines>510</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garvin</cp:lastModifiedBy>
  <cp:revision>3</cp:revision>
  <dcterms:created xsi:type="dcterms:W3CDTF">2026-02-24T03:05:00Z</dcterms:created>
  <dcterms:modified xsi:type="dcterms:W3CDTF">2026-02-25T16:14:00Z</dcterms:modified>
</cp:coreProperties>
</file>